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2E" w:rsidRPr="00EB6C2E" w:rsidRDefault="00EB6C2E" w:rsidP="00023F4C">
      <w:pPr>
        <w:jc w:val="center"/>
        <w:rPr>
          <w:b/>
          <w:color w:val="000000"/>
        </w:rPr>
      </w:pPr>
      <w:r w:rsidRPr="00EB6C2E">
        <w:rPr>
          <w:rFonts w:ascii="Arial" w:hAnsi="Arial" w:cs="Times New Roman"/>
          <w:b/>
          <w:bCs/>
          <w:color w:val="000000"/>
        </w:rPr>
        <w:t>DEMAND ANALYSIS WORKING GROUP (DAWG)</w:t>
      </w:r>
      <w:r w:rsidRPr="00EB6C2E">
        <w:rPr>
          <w:b/>
          <w:color w:val="000000"/>
        </w:rPr>
        <w:t xml:space="preserve"> </w:t>
      </w:r>
      <w:r w:rsidRPr="00EB6C2E">
        <w:rPr>
          <w:rFonts w:ascii="Arial" w:hAnsi="Arial" w:cs="Times New Roman"/>
          <w:b/>
          <w:bCs/>
          <w:color w:val="000000"/>
        </w:rPr>
        <w:t>Energy Savings Pup</w:t>
      </w:r>
    </w:p>
    <w:p w:rsidR="00EB6C2E" w:rsidRDefault="00EB6C2E"/>
    <w:p w:rsidR="00EB6C2E" w:rsidRDefault="00EB6C2E" w:rsidP="00EB6C2E">
      <w:pPr>
        <w:rPr>
          <w:color w:val="000000"/>
        </w:rPr>
      </w:pPr>
      <w:r>
        <w:rPr>
          <w:rFonts w:ascii="Arial" w:hAnsi="Arial" w:cs="Times New Roman"/>
          <w:b/>
          <w:bCs/>
          <w:color w:val="000000"/>
        </w:rPr>
        <w:t xml:space="preserve">CPUC </w:t>
      </w:r>
      <w:r>
        <w:rPr>
          <w:rFonts w:ascii="Arial" w:hAnsi="Arial" w:cs="Times New Roman"/>
          <w:b/>
          <w:bCs/>
          <w:i/>
          <w:color w:val="000000"/>
        </w:rPr>
        <w:t>2018 and Beyond Energy Efficiency Potential and Goals Study</w:t>
      </w:r>
      <w:r>
        <w:rPr>
          <w:rFonts w:ascii="Arial" w:hAnsi="Arial" w:cs="Times New Roman"/>
          <w:b/>
          <w:bCs/>
          <w:color w:val="000000"/>
        </w:rPr>
        <w:t xml:space="preserve">: </w:t>
      </w:r>
      <w:r>
        <w:rPr>
          <w:rFonts w:ascii="Arial" w:hAnsi="Arial" w:cs="Times New Roman"/>
          <w:b/>
          <w:bCs/>
          <w:i/>
          <w:color w:val="000000"/>
        </w:rPr>
        <w:t xml:space="preserve">Behavior, </w:t>
      </w:r>
      <w:proofErr w:type="spellStart"/>
      <w:r>
        <w:rPr>
          <w:rFonts w:ascii="Arial" w:hAnsi="Arial" w:cs="Times New Roman"/>
          <w:b/>
          <w:bCs/>
          <w:i/>
          <w:color w:val="000000"/>
        </w:rPr>
        <w:t>Retrocommissioning</w:t>
      </w:r>
      <w:proofErr w:type="spellEnd"/>
      <w:r>
        <w:rPr>
          <w:rFonts w:ascii="Arial" w:hAnsi="Arial" w:cs="Times New Roman"/>
          <w:b/>
          <w:bCs/>
          <w:i/>
          <w:color w:val="000000"/>
        </w:rPr>
        <w:t xml:space="preserve">, Operational Efficiency (BROs), Whole Building methods and </w:t>
      </w:r>
      <w:r w:rsidR="00023F4C" w:rsidRPr="00023F4C">
        <w:rPr>
          <w:rFonts w:ascii="Arial" w:hAnsi="Arial" w:cs="Times New Roman"/>
          <w:b/>
          <w:bCs/>
          <w:i/>
          <w:color w:val="000000"/>
        </w:rPr>
        <w:t>Preview of To-Code/Double Counted Savings approach</w:t>
      </w:r>
    </w:p>
    <w:p w:rsidR="00EB6C2E" w:rsidRDefault="00EB6C2E"/>
    <w:p w:rsidR="00A22602" w:rsidRDefault="00A22602" w:rsidP="00A22602">
      <w:r w:rsidRPr="00A22602">
        <w:rPr>
          <w:b/>
        </w:rPr>
        <w:t>Description</w:t>
      </w:r>
      <w:r>
        <w:t xml:space="preserve">: CPUC will host a stakeholder workshop to </w:t>
      </w:r>
      <w:r w:rsidR="00624F49">
        <w:t>discuss analysis and seek stakeholder feedback on</w:t>
      </w:r>
      <w:r>
        <w:t xml:space="preserve"> topics of the upcoming Potential and Goals study:</w:t>
      </w:r>
    </w:p>
    <w:p w:rsidR="00A22602" w:rsidRDefault="00A22602" w:rsidP="00A22602">
      <w:r>
        <w:t>1.</w:t>
      </w:r>
      <w:r>
        <w:tab/>
        <w:t xml:space="preserve">Behavior, </w:t>
      </w:r>
      <w:proofErr w:type="spellStart"/>
      <w:r>
        <w:t>Retrocommissioning</w:t>
      </w:r>
      <w:proofErr w:type="spellEnd"/>
      <w:r>
        <w:t xml:space="preserve"> and Operational Efficiency (BROs)</w:t>
      </w:r>
    </w:p>
    <w:p w:rsidR="00A22602" w:rsidRDefault="00A22602" w:rsidP="00A22602">
      <w:r>
        <w:t>2.</w:t>
      </w:r>
      <w:r>
        <w:tab/>
        <w:t>Whole Building approache</w:t>
      </w:r>
      <w:bookmarkStart w:id="0" w:name="_GoBack"/>
      <w:bookmarkEnd w:id="0"/>
      <w:r>
        <w:t xml:space="preserve">s to energy efficiency. </w:t>
      </w:r>
    </w:p>
    <w:p w:rsidR="00A22602" w:rsidRDefault="00A22602" w:rsidP="00A22602"/>
    <w:p w:rsidR="00286F53" w:rsidRDefault="00286F53" w:rsidP="00A22602">
      <w:r>
        <w:t>The workshop will also introduce the current thinking on how to estimate potential of to-code savings</w:t>
      </w:r>
      <w:r w:rsidR="00023F4C">
        <w:t>/double counted savings</w:t>
      </w:r>
      <w:r>
        <w:t>. This topic was added to the scope of the workshop for early feedback but will be discussed again as part of the methods to determine market potential.</w:t>
      </w:r>
    </w:p>
    <w:p w:rsidR="00286F53" w:rsidRDefault="00286F53" w:rsidP="00A22602"/>
    <w:p w:rsidR="00286F53" w:rsidRPr="0065547E" w:rsidRDefault="00286F53" w:rsidP="00A22602">
      <w:pPr>
        <w:rPr>
          <w:b/>
          <w:color w:val="FF0000"/>
        </w:rPr>
      </w:pPr>
      <w:r w:rsidRPr="0065547E">
        <w:rPr>
          <w:b/>
          <w:color w:val="FF0000"/>
        </w:rPr>
        <w:t>As this workshop is focused on methods to quantify potential from relatively new areas, we encourage the utilities</w:t>
      </w:r>
      <w:r w:rsidR="0065547E" w:rsidRPr="0065547E">
        <w:rPr>
          <w:b/>
          <w:color w:val="FF0000"/>
        </w:rPr>
        <w:t xml:space="preserve"> and other stakeholders</w:t>
      </w:r>
      <w:r w:rsidRPr="0065547E">
        <w:rPr>
          <w:b/>
          <w:color w:val="FF0000"/>
        </w:rPr>
        <w:t xml:space="preserve"> to invite or seek input from </w:t>
      </w:r>
      <w:r w:rsidR="0065547E" w:rsidRPr="0065547E">
        <w:rPr>
          <w:b/>
          <w:color w:val="FF0000"/>
        </w:rPr>
        <w:t>program design and implementation staff/experts.</w:t>
      </w:r>
    </w:p>
    <w:p w:rsidR="0065547E" w:rsidRDefault="0065547E" w:rsidP="00A22602"/>
    <w:p w:rsidR="0065547E" w:rsidRDefault="0065547E" w:rsidP="00A22602">
      <w:r w:rsidRPr="0065547E">
        <w:rPr>
          <w:b/>
        </w:rPr>
        <w:t>Objective</w:t>
      </w:r>
      <w:r>
        <w:t xml:space="preserve">: Present current analytical framework, feedback during the workshop and written informal comments. </w:t>
      </w:r>
    </w:p>
    <w:p w:rsidR="00EB6C2E" w:rsidRDefault="00EB6C2E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228"/>
      </w:tblGrid>
      <w:tr w:rsidR="00EB6C2E" w:rsidTr="00EB6C2E">
        <w:tc>
          <w:tcPr>
            <w:tcW w:w="3348" w:type="dxa"/>
          </w:tcPr>
          <w:p w:rsidR="00EB6C2E" w:rsidRDefault="00EB6C2E" w:rsidP="00EB6C2E">
            <w:pPr>
              <w:rPr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Friday November 4, 2016</w:t>
            </w:r>
          </w:p>
          <w:p w:rsidR="00EB6C2E" w:rsidRDefault="00EB6C2E" w:rsidP="00EB6C2E">
            <w:pPr>
              <w:rPr>
                <w:color w:val="000000"/>
              </w:rPr>
            </w:pPr>
            <w:r>
              <w:rPr>
                <w:rFonts w:ascii="Arial" w:hAnsi="Arial" w:cs="Times New Roman"/>
                <w:color w:val="000000"/>
              </w:rPr>
              <w:t>10am – 3:30 pm PT</w:t>
            </w:r>
          </w:p>
          <w:p w:rsidR="00EB6C2E" w:rsidRDefault="00EB6C2E"/>
        </w:tc>
        <w:tc>
          <w:tcPr>
            <w:tcW w:w="6228" w:type="dxa"/>
          </w:tcPr>
          <w:p w:rsidR="00EB6C2E" w:rsidRPr="00EB6C2E" w:rsidRDefault="00EB6C2E" w:rsidP="00EB6C2E">
            <w:r w:rsidRPr="00EB6C2E">
              <w:rPr>
                <w:b/>
              </w:rPr>
              <w:t>Location</w:t>
            </w:r>
            <w:r>
              <w:t xml:space="preserve">: </w:t>
            </w:r>
            <w:r w:rsidRPr="00EB6C2E">
              <w:t>CPUC – 505 Van Ness Ave, San Francisco  – Golden Gate Room</w:t>
            </w:r>
          </w:p>
          <w:p w:rsidR="00EB6C2E" w:rsidRDefault="00EB6C2E" w:rsidP="00EB6C2E">
            <w:pPr>
              <w:rPr>
                <w:b/>
              </w:rPr>
            </w:pPr>
          </w:p>
          <w:p w:rsidR="00EB6C2E" w:rsidRPr="00EB6C2E" w:rsidRDefault="00EB6C2E" w:rsidP="00EB6C2E">
            <w:r w:rsidRPr="00EB6C2E">
              <w:rPr>
                <w:b/>
              </w:rPr>
              <w:t>Webinar</w:t>
            </w:r>
            <w:r>
              <w:t xml:space="preserve">: </w:t>
            </w:r>
            <w:hyperlink r:id="rId6" w:history="1">
              <w:r w:rsidRPr="00EB6C2E">
                <w:rPr>
                  <w:rStyle w:val="Hyperlink"/>
                </w:rPr>
                <w:t>https://van.webex.com/van/j.php?MTID=m19332fa611d279d04297f36f7efb6865</w:t>
              </w:r>
            </w:hyperlink>
          </w:p>
          <w:p w:rsidR="00EB6C2E" w:rsidRPr="00EB6C2E" w:rsidRDefault="00EB6C2E" w:rsidP="00EB6C2E">
            <w:r w:rsidRPr="00EB6C2E">
              <w:t>Meeting number:  816 727 220  Password:  !Energy1</w:t>
            </w:r>
          </w:p>
          <w:p w:rsidR="00EB6C2E" w:rsidRDefault="00EB6C2E" w:rsidP="00EB6C2E">
            <w:pPr>
              <w:rPr>
                <w:b/>
              </w:rPr>
            </w:pPr>
          </w:p>
          <w:p w:rsidR="00EB6C2E" w:rsidRDefault="00EB6C2E" w:rsidP="00EB6C2E">
            <w:r w:rsidRPr="00EB6C2E">
              <w:rPr>
                <w:b/>
              </w:rPr>
              <w:t>Dial-in</w:t>
            </w:r>
            <w:r w:rsidRPr="00EB6C2E">
              <w:t>:</w:t>
            </w:r>
            <w:r w:rsidRPr="00EB6C2E">
              <w:tab/>
              <w:t>866-633-5590  Code: 3535621</w:t>
            </w:r>
            <w:r>
              <w:t>#</w:t>
            </w:r>
          </w:p>
          <w:p w:rsidR="0065547E" w:rsidRDefault="0065547E" w:rsidP="0065547E">
            <w:pPr>
              <w:rPr>
                <w:b/>
              </w:rPr>
            </w:pPr>
          </w:p>
          <w:p w:rsidR="0065547E" w:rsidRPr="00EB6C2E" w:rsidRDefault="0065547E" w:rsidP="0065547E">
            <w:r w:rsidRPr="00EB6C2E">
              <w:rPr>
                <w:b/>
              </w:rPr>
              <w:t>Meeting Link:</w:t>
            </w:r>
            <w:r w:rsidRPr="00EB6C2E">
              <w:t xml:space="preserve"> </w:t>
            </w:r>
            <w:hyperlink r:id="rId7" w:history="1">
              <w:r w:rsidRPr="00EB6C2E">
                <w:rPr>
                  <w:rStyle w:val="Hyperlink"/>
                </w:rPr>
                <w:t>http://demandanalysisworkinggroup.org/?post_type=ai1ec_event&amp;p=2686&amp;preview=true</w:t>
              </w:r>
            </w:hyperlink>
          </w:p>
          <w:p w:rsidR="0065547E" w:rsidRDefault="0065547E" w:rsidP="00EB6C2E"/>
        </w:tc>
      </w:tr>
    </w:tbl>
    <w:p w:rsidR="001D46D2" w:rsidRDefault="008F7C42"/>
    <w:p w:rsidR="0065547E" w:rsidRDefault="0065547E">
      <w:r>
        <w:br w:type="page"/>
      </w:r>
    </w:p>
    <w:p w:rsidR="00DB0BCE" w:rsidRDefault="00DB0BCE"/>
    <w:p w:rsidR="00EB6C2E" w:rsidRDefault="00EB6C2E">
      <w:pPr>
        <w:rPr>
          <w:b/>
        </w:rPr>
      </w:pPr>
      <w:r w:rsidRPr="00EB6C2E">
        <w:rPr>
          <w:b/>
        </w:rPr>
        <w:t>Agenda</w:t>
      </w:r>
    </w:p>
    <w:p w:rsidR="00EB6C2E" w:rsidRDefault="00EB6C2E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EB6C2E" w:rsidTr="00A22602">
        <w:tc>
          <w:tcPr>
            <w:tcW w:w="2088" w:type="dxa"/>
          </w:tcPr>
          <w:p w:rsidR="00EB6C2E" w:rsidRDefault="00EB6C2E">
            <w:r>
              <w:t xml:space="preserve">10:00 – 10:15 </w:t>
            </w:r>
          </w:p>
        </w:tc>
        <w:tc>
          <w:tcPr>
            <w:tcW w:w="7488" w:type="dxa"/>
          </w:tcPr>
          <w:p w:rsidR="00EB6C2E" w:rsidRDefault="00EB6C2E">
            <w:r>
              <w:t>Introductions</w:t>
            </w:r>
          </w:p>
          <w:p w:rsidR="00A22602" w:rsidRDefault="00A22602"/>
        </w:tc>
      </w:tr>
      <w:tr w:rsidR="00EB6C2E" w:rsidTr="00A22602">
        <w:tc>
          <w:tcPr>
            <w:tcW w:w="2088" w:type="dxa"/>
          </w:tcPr>
          <w:p w:rsidR="00EB6C2E" w:rsidRDefault="00EB6C2E">
            <w:r>
              <w:t>10:15 – 11:00</w:t>
            </w:r>
          </w:p>
        </w:tc>
        <w:tc>
          <w:tcPr>
            <w:tcW w:w="7488" w:type="dxa"/>
          </w:tcPr>
          <w:p w:rsidR="00EB6C2E" w:rsidRDefault="00EB6C2E">
            <w:r>
              <w:t xml:space="preserve">Behavior, </w:t>
            </w:r>
            <w:proofErr w:type="spellStart"/>
            <w:r>
              <w:t>Retrocommissioning</w:t>
            </w:r>
            <w:proofErr w:type="spellEnd"/>
            <w:r>
              <w:t xml:space="preserve"> and </w:t>
            </w:r>
            <w:r w:rsidR="00DB0BCE">
              <w:t>Operational</w:t>
            </w:r>
          </w:p>
          <w:p w:rsidR="00EB6C2E" w:rsidRDefault="00EB6C2E" w:rsidP="00EB6C2E">
            <w:pPr>
              <w:pStyle w:val="ListParagraph"/>
              <w:numPr>
                <w:ilvl w:val="0"/>
                <w:numId w:val="1"/>
              </w:numPr>
            </w:pPr>
            <w:r>
              <w:t>Residential</w:t>
            </w:r>
          </w:p>
          <w:p w:rsidR="00EB6C2E" w:rsidRDefault="00EB6C2E" w:rsidP="00EB6C2E">
            <w:pPr>
              <w:pStyle w:val="ListParagraph"/>
              <w:numPr>
                <w:ilvl w:val="0"/>
                <w:numId w:val="1"/>
              </w:numPr>
            </w:pPr>
            <w:r>
              <w:t>Commercial</w:t>
            </w:r>
          </w:p>
          <w:p w:rsidR="00EB6C2E" w:rsidRDefault="00EB6C2E" w:rsidP="00EB6C2E">
            <w:pPr>
              <w:ind w:left="360"/>
            </w:pPr>
          </w:p>
        </w:tc>
      </w:tr>
      <w:tr w:rsidR="00DB0BCE" w:rsidTr="00A22602">
        <w:tc>
          <w:tcPr>
            <w:tcW w:w="2088" w:type="dxa"/>
          </w:tcPr>
          <w:p w:rsidR="00DB0BCE" w:rsidRDefault="00DB0BCE">
            <w:r>
              <w:t>11:00 – 11:10</w:t>
            </w:r>
          </w:p>
        </w:tc>
        <w:tc>
          <w:tcPr>
            <w:tcW w:w="7488" w:type="dxa"/>
          </w:tcPr>
          <w:p w:rsidR="00DB0BCE" w:rsidRDefault="00DB0BCE" w:rsidP="00EB6C2E">
            <w:r>
              <w:t>Break</w:t>
            </w:r>
          </w:p>
          <w:p w:rsidR="00A22602" w:rsidRDefault="00A22602" w:rsidP="00EB6C2E"/>
        </w:tc>
      </w:tr>
      <w:tr w:rsidR="00EB6C2E" w:rsidTr="00A22602">
        <w:tc>
          <w:tcPr>
            <w:tcW w:w="2088" w:type="dxa"/>
          </w:tcPr>
          <w:p w:rsidR="00EB6C2E" w:rsidRDefault="00DB0BCE">
            <w:r>
              <w:t>11:10 – 12:00</w:t>
            </w:r>
          </w:p>
        </w:tc>
        <w:tc>
          <w:tcPr>
            <w:tcW w:w="7488" w:type="dxa"/>
          </w:tcPr>
          <w:p w:rsidR="00EB6C2E" w:rsidRDefault="00EB6C2E" w:rsidP="00EB6C2E">
            <w:r>
              <w:t xml:space="preserve">Behavior, </w:t>
            </w:r>
            <w:proofErr w:type="spellStart"/>
            <w:r>
              <w:t>Retrocommissioning</w:t>
            </w:r>
            <w:proofErr w:type="spellEnd"/>
            <w:r>
              <w:t xml:space="preserve"> and </w:t>
            </w:r>
            <w:r w:rsidR="00DB0BCE">
              <w:t>Operational</w:t>
            </w:r>
          </w:p>
          <w:p w:rsidR="00EB6C2E" w:rsidRDefault="00EB6C2E" w:rsidP="00EB6C2E">
            <w:pPr>
              <w:pStyle w:val="ListParagraph"/>
              <w:numPr>
                <w:ilvl w:val="0"/>
                <w:numId w:val="2"/>
              </w:numPr>
            </w:pPr>
            <w:r>
              <w:t>Industrial</w:t>
            </w:r>
          </w:p>
          <w:p w:rsidR="00A22602" w:rsidRDefault="00A22602" w:rsidP="00A22602">
            <w:pPr>
              <w:pStyle w:val="ListParagraph"/>
            </w:pPr>
          </w:p>
        </w:tc>
      </w:tr>
      <w:tr w:rsidR="00DB0BCE" w:rsidTr="00A22602">
        <w:tc>
          <w:tcPr>
            <w:tcW w:w="2088" w:type="dxa"/>
          </w:tcPr>
          <w:p w:rsidR="00DB0BCE" w:rsidRDefault="00DB0BCE">
            <w:r>
              <w:t>12:00 – 1:00</w:t>
            </w:r>
          </w:p>
        </w:tc>
        <w:tc>
          <w:tcPr>
            <w:tcW w:w="7488" w:type="dxa"/>
          </w:tcPr>
          <w:p w:rsidR="00DB0BCE" w:rsidRDefault="00DB0BCE" w:rsidP="00EB6C2E">
            <w:r>
              <w:t>Lunch</w:t>
            </w:r>
          </w:p>
          <w:p w:rsidR="00A22602" w:rsidRDefault="00A22602" w:rsidP="00EB6C2E"/>
        </w:tc>
      </w:tr>
      <w:tr w:rsidR="00DB0BCE" w:rsidTr="00A22602">
        <w:tc>
          <w:tcPr>
            <w:tcW w:w="2088" w:type="dxa"/>
          </w:tcPr>
          <w:p w:rsidR="00DB0BCE" w:rsidRDefault="00DB0BCE">
            <w:r>
              <w:t>1:00 – 1:</w:t>
            </w:r>
            <w:r w:rsidR="00A22602">
              <w:t>50</w:t>
            </w:r>
          </w:p>
        </w:tc>
        <w:tc>
          <w:tcPr>
            <w:tcW w:w="7488" w:type="dxa"/>
          </w:tcPr>
          <w:p w:rsidR="00DB0BCE" w:rsidRDefault="00DB0BCE" w:rsidP="00EB6C2E">
            <w:r>
              <w:t>Whole Building: Residential + Commercial New Construction/ZNE</w:t>
            </w:r>
          </w:p>
          <w:p w:rsidR="00A22602" w:rsidRDefault="00A22602" w:rsidP="00EB6C2E"/>
        </w:tc>
      </w:tr>
      <w:tr w:rsidR="00DB0BCE" w:rsidTr="00A22602">
        <w:tc>
          <w:tcPr>
            <w:tcW w:w="2088" w:type="dxa"/>
          </w:tcPr>
          <w:p w:rsidR="00DB0BCE" w:rsidRDefault="00A22602">
            <w:r>
              <w:t>1:50 – 2:00</w:t>
            </w:r>
          </w:p>
        </w:tc>
        <w:tc>
          <w:tcPr>
            <w:tcW w:w="7488" w:type="dxa"/>
          </w:tcPr>
          <w:p w:rsidR="00DB0BCE" w:rsidRDefault="00A22602" w:rsidP="00DB0BCE">
            <w:r>
              <w:t>Break</w:t>
            </w:r>
          </w:p>
          <w:p w:rsidR="00A22602" w:rsidRDefault="00A22602" w:rsidP="00DB0BCE"/>
        </w:tc>
      </w:tr>
      <w:tr w:rsidR="00DB0BCE" w:rsidTr="00A22602">
        <w:tc>
          <w:tcPr>
            <w:tcW w:w="2088" w:type="dxa"/>
          </w:tcPr>
          <w:p w:rsidR="00DB0BCE" w:rsidRDefault="00DB0BCE">
            <w:r>
              <w:t>2:00 – 2:</w:t>
            </w:r>
            <w:r w:rsidR="00A22602">
              <w:t>50</w:t>
            </w:r>
          </w:p>
        </w:tc>
        <w:tc>
          <w:tcPr>
            <w:tcW w:w="7488" w:type="dxa"/>
          </w:tcPr>
          <w:p w:rsidR="00DB0BCE" w:rsidRDefault="00DB0BCE" w:rsidP="00DB0BCE">
            <w:r>
              <w:t>Whole Building: Residential + Commercial Retrofit</w:t>
            </w:r>
          </w:p>
          <w:p w:rsidR="00A22602" w:rsidRDefault="00A22602" w:rsidP="00DB0BCE"/>
        </w:tc>
      </w:tr>
      <w:tr w:rsidR="00DB0BCE" w:rsidTr="00A22602">
        <w:tc>
          <w:tcPr>
            <w:tcW w:w="2088" w:type="dxa"/>
          </w:tcPr>
          <w:p w:rsidR="00DB0BCE" w:rsidRDefault="00DB0BCE">
            <w:r>
              <w:t>2:50 – 3:20</w:t>
            </w:r>
          </w:p>
        </w:tc>
        <w:tc>
          <w:tcPr>
            <w:tcW w:w="7488" w:type="dxa"/>
          </w:tcPr>
          <w:p w:rsidR="00DB0BCE" w:rsidRDefault="00023F4C" w:rsidP="00DB0BCE">
            <w:r>
              <w:t>Preview of</w:t>
            </w:r>
            <w:r w:rsidR="00AC61D0">
              <w:t xml:space="preserve"> To-Code</w:t>
            </w:r>
            <w:r>
              <w:t>/Double Counted</w:t>
            </w:r>
            <w:r w:rsidR="00AC61D0">
              <w:t xml:space="preserve"> Savings Potential</w:t>
            </w:r>
          </w:p>
          <w:p w:rsidR="00A22602" w:rsidRDefault="00A22602" w:rsidP="00DB0BCE"/>
        </w:tc>
      </w:tr>
      <w:tr w:rsidR="00DB0BCE" w:rsidTr="00A22602">
        <w:tc>
          <w:tcPr>
            <w:tcW w:w="2088" w:type="dxa"/>
          </w:tcPr>
          <w:p w:rsidR="00DB0BCE" w:rsidRDefault="00DB0BCE">
            <w:r>
              <w:t>3:20 – 3:30</w:t>
            </w:r>
          </w:p>
        </w:tc>
        <w:tc>
          <w:tcPr>
            <w:tcW w:w="7488" w:type="dxa"/>
          </w:tcPr>
          <w:p w:rsidR="00DB0BCE" w:rsidRDefault="00DB0BCE" w:rsidP="00DB0BCE">
            <w:r>
              <w:t>Next steps</w:t>
            </w:r>
          </w:p>
          <w:p w:rsidR="00A22602" w:rsidRDefault="00A22602" w:rsidP="00DB0BCE"/>
        </w:tc>
      </w:tr>
      <w:tr w:rsidR="00DB0BCE" w:rsidTr="00A22602">
        <w:tc>
          <w:tcPr>
            <w:tcW w:w="2088" w:type="dxa"/>
          </w:tcPr>
          <w:p w:rsidR="00DB0BCE" w:rsidRDefault="00DB0BCE">
            <w:r>
              <w:t>3:30</w:t>
            </w:r>
          </w:p>
        </w:tc>
        <w:tc>
          <w:tcPr>
            <w:tcW w:w="7488" w:type="dxa"/>
          </w:tcPr>
          <w:p w:rsidR="00DB0BCE" w:rsidRDefault="00DB0BCE" w:rsidP="00DB0BCE">
            <w:r>
              <w:t>Adjourn</w:t>
            </w:r>
          </w:p>
          <w:p w:rsidR="00A22602" w:rsidRDefault="00A22602" w:rsidP="00DB0BCE"/>
        </w:tc>
      </w:tr>
    </w:tbl>
    <w:p w:rsidR="00EB6C2E" w:rsidRDefault="00EB6C2E"/>
    <w:p w:rsidR="0065547E" w:rsidRDefault="0065547E">
      <w:r w:rsidRPr="0065547E">
        <w:rPr>
          <w:b/>
        </w:rPr>
        <w:t>Informal comments</w:t>
      </w:r>
      <w:r>
        <w:t>: Please email informal comments by COB 18 November to:</w:t>
      </w:r>
    </w:p>
    <w:p w:rsidR="0065547E" w:rsidRDefault="0065547E"/>
    <w:p w:rsidR="0065547E" w:rsidRDefault="0065547E">
      <w:r>
        <w:t xml:space="preserve">Paula </w:t>
      </w:r>
      <w:proofErr w:type="spellStart"/>
      <w:r>
        <w:t>Gruendling</w:t>
      </w:r>
      <w:proofErr w:type="spellEnd"/>
      <w:r>
        <w:t xml:space="preserve">: </w:t>
      </w:r>
      <w:hyperlink r:id="rId8" w:history="1">
        <w:r w:rsidRPr="00531BB8">
          <w:rPr>
            <w:rStyle w:val="Hyperlink"/>
          </w:rPr>
          <w:t>paula.gruendling@cpuc.ca.gov</w:t>
        </w:r>
      </w:hyperlink>
    </w:p>
    <w:p w:rsidR="0065547E" w:rsidRDefault="0065547E">
      <w:proofErr w:type="spellStart"/>
      <w:r>
        <w:t>Amul</w:t>
      </w:r>
      <w:proofErr w:type="spellEnd"/>
      <w:r>
        <w:t xml:space="preserve"> </w:t>
      </w:r>
      <w:proofErr w:type="spellStart"/>
      <w:r>
        <w:t>Sathe</w:t>
      </w:r>
      <w:proofErr w:type="spellEnd"/>
      <w:r>
        <w:t xml:space="preserve">: </w:t>
      </w:r>
      <w:hyperlink r:id="rId9" w:history="1">
        <w:r w:rsidRPr="00531BB8">
          <w:rPr>
            <w:rStyle w:val="Hyperlink"/>
          </w:rPr>
          <w:t>amul.sathe@navigant.com</w:t>
        </w:r>
      </w:hyperlink>
    </w:p>
    <w:p w:rsidR="0065547E" w:rsidRDefault="0065547E">
      <w:r>
        <w:t xml:space="preserve">Chris Ann Dickerson: </w:t>
      </w:r>
      <w:hyperlink r:id="rId10" w:history="1">
        <w:r w:rsidRPr="00531BB8">
          <w:rPr>
            <w:rStyle w:val="Hyperlink"/>
          </w:rPr>
          <w:t>Chricadickerson@cadconsulting.biz</w:t>
        </w:r>
      </w:hyperlink>
      <w:r>
        <w:t xml:space="preserve"> </w:t>
      </w:r>
    </w:p>
    <w:p w:rsidR="0065547E" w:rsidRDefault="0065547E"/>
    <w:p w:rsidR="0065547E" w:rsidRPr="0065547E" w:rsidRDefault="0065547E">
      <w:pPr>
        <w:rPr>
          <w:b/>
        </w:rPr>
      </w:pPr>
      <w:r w:rsidRPr="0065547E">
        <w:rPr>
          <w:b/>
        </w:rPr>
        <w:t>Informal comments and workshop material</w:t>
      </w:r>
      <w:r>
        <w:rPr>
          <w:b/>
        </w:rPr>
        <w:t>s</w:t>
      </w:r>
      <w:r w:rsidRPr="0065547E">
        <w:rPr>
          <w:b/>
        </w:rPr>
        <w:t xml:space="preserve"> will be available at: </w:t>
      </w:r>
    </w:p>
    <w:p w:rsidR="0065547E" w:rsidRPr="00EB6C2E" w:rsidRDefault="0065547E" w:rsidP="0065547E">
      <w:r>
        <w:rPr>
          <w:b/>
        </w:rPr>
        <w:t>Demand Analysis Working Group website</w:t>
      </w:r>
      <w:r w:rsidRPr="00EB6C2E">
        <w:rPr>
          <w:b/>
        </w:rPr>
        <w:t>:</w:t>
      </w:r>
      <w:r w:rsidRPr="00EB6C2E">
        <w:t xml:space="preserve"> </w:t>
      </w:r>
      <w:hyperlink r:id="rId11" w:history="1">
        <w:r w:rsidRPr="00EB6C2E">
          <w:rPr>
            <w:rStyle w:val="Hyperlink"/>
          </w:rPr>
          <w:t>http://demandanalysisworkinggroup.org/?post_type=ai1ec_event&amp;p=2686&amp;preview=true</w:t>
        </w:r>
      </w:hyperlink>
    </w:p>
    <w:p w:rsidR="0065547E" w:rsidRDefault="0065547E"/>
    <w:p w:rsidR="0065547E" w:rsidRDefault="0065547E">
      <w:r w:rsidRPr="0065547E">
        <w:rPr>
          <w:b/>
        </w:rPr>
        <w:t>CPUC website</w:t>
      </w:r>
      <w:r>
        <w:t xml:space="preserve">: </w:t>
      </w:r>
      <w:hyperlink r:id="rId12" w:history="1">
        <w:r w:rsidR="00023F4C" w:rsidRPr="00531BB8">
          <w:rPr>
            <w:rStyle w:val="Hyperlink"/>
          </w:rPr>
          <w:t>http://www.cpuc.ca.gov/General.aspx?id=2013</w:t>
        </w:r>
      </w:hyperlink>
      <w:r w:rsidR="00023F4C">
        <w:t xml:space="preserve"> </w:t>
      </w:r>
    </w:p>
    <w:p w:rsidR="0065547E" w:rsidRPr="00EB6C2E" w:rsidRDefault="0065547E"/>
    <w:sectPr w:rsidR="0065547E" w:rsidRPr="00EB6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C5B"/>
    <w:multiLevelType w:val="hybridMultilevel"/>
    <w:tmpl w:val="D210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A0593"/>
    <w:multiLevelType w:val="hybridMultilevel"/>
    <w:tmpl w:val="F32A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2E"/>
    <w:rsid w:val="00023F4C"/>
    <w:rsid w:val="00286F53"/>
    <w:rsid w:val="00624F49"/>
    <w:rsid w:val="0065547E"/>
    <w:rsid w:val="008F5767"/>
    <w:rsid w:val="00A22602"/>
    <w:rsid w:val="00AC61D0"/>
    <w:rsid w:val="00DB0BCE"/>
    <w:rsid w:val="00EB6C2E"/>
    <w:rsid w:val="00E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C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C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gruendling@cpuc.ca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andanalysisworkinggroup.org/?post_type=ai1ec_event&amp;p=2686&amp;preview=true" TargetMode="External"/><Relationship Id="rId12" Type="http://schemas.openxmlformats.org/officeDocument/2006/relationships/hyperlink" Target="http://www.cpuc.ca.gov/General.aspx?id=2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n.webex.com/van/j.php?MTID=m19332fa611d279d04297f36f7efb6865" TargetMode="External"/><Relationship Id="rId11" Type="http://schemas.openxmlformats.org/officeDocument/2006/relationships/hyperlink" Target="http://demandanalysisworkinggroup.org/?post_type=ai1ec_event&amp;p=2686&amp;preview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ricadickerson@cadconsulting.bi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ul.sathe@naviga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Gruendling, Paula</dc:creator>
  <cp:keywords/>
  <dc:description/>
  <cp:lastModifiedBy>Gruendling, Paula</cp:lastModifiedBy>
  <cp:revision>2</cp:revision>
  <dcterms:created xsi:type="dcterms:W3CDTF">2016-10-28T17:39:00Z</dcterms:created>
  <dcterms:modified xsi:type="dcterms:W3CDTF">2016-10-28T17:39:00Z</dcterms:modified>
</cp:coreProperties>
</file>