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77D" w:rsidRDefault="00DF043E" w:rsidP="00A8002C">
      <w:pPr>
        <w:pStyle w:val="Heading6"/>
      </w:pPr>
      <w:r>
        <w:t>201</w:t>
      </w:r>
      <w:r w:rsidR="00230085">
        <w:t>7</w:t>
      </w:r>
      <w:r>
        <w:t xml:space="preserve"> </w:t>
      </w:r>
      <w:r w:rsidR="00E9777D">
        <w:t>Filing Guide for System</w:t>
      </w:r>
      <w:r w:rsidR="003F2D2A">
        <w:t xml:space="preserve">, </w:t>
      </w:r>
      <w:r w:rsidR="00E9777D">
        <w:t>Local</w:t>
      </w:r>
      <w:r w:rsidR="003F2D2A">
        <w:t xml:space="preserve"> and Flexible</w:t>
      </w:r>
      <w:r w:rsidR="00E9777D">
        <w:t xml:space="preserve"> Resource Adequacy (RA) Compliance Filings</w:t>
      </w:r>
    </w:p>
    <w:p w:rsidR="00E9777D" w:rsidRDefault="00E9777D">
      <w:pPr>
        <w:tabs>
          <w:tab w:val="left" w:pos="4320"/>
        </w:tabs>
        <w:spacing w:before="120"/>
        <w:rPr>
          <w:b/>
          <w:i/>
          <w:sz w:val="40"/>
          <w:szCs w:val="40"/>
          <w:u w:val="single"/>
        </w:rPr>
      </w:pPr>
      <w:r>
        <w:rPr>
          <w:sz w:val="26"/>
          <w:szCs w:val="26"/>
        </w:rPr>
        <w:t xml:space="preserve">Issued: </w:t>
      </w:r>
      <w:r w:rsidR="0065380C">
        <w:rPr>
          <w:sz w:val="26"/>
          <w:szCs w:val="26"/>
        </w:rPr>
        <w:t xml:space="preserve">September </w:t>
      </w:r>
      <w:r w:rsidR="001F6169">
        <w:rPr>
          <w:sz w:val="26"/>
          <w:szCs w:val="26"/>
        </w:rPr>
        <w:t>20</w:t>
      </w:r>
      <w:r w:rsidR="008F071F">
        <w:rPr>
          <w:sz w:val="26"/>
          <w:szCs w:val="26"/>
        </w:rPr>
        <w:t>, 201</w:t>
      </w:r>
      <w:r w:rsidR="003B5833">
        <w:rPr>
          <w:sz w:val="26"/>
          <w:szCs w:val="26"/>
        </w:rPr>
        <w:t>6</w:t>
      </w:r>
    </w:p>
    <w:p w:rsidR="00E9777D" w:rsidRDefault="00E9777D">
      <w:pPr>
        <w:tabs>
          <w:tab w:val="left" w:pos="1440"/>
          <w:tab w:val="left" w:pos="4320"/>
        </w:tabs>
        <w:spacing w:before="120"/>
      </w:pPr>
    </w:p>
    <w:p w:rsidR="001F6169" w:rsidRDefault="00E63B42">
      <w:pPr>
        <w:pStyle w:val="TOC1"/>
        <w:rPr>
          <w:rFonts w:asciiTheme="minorHAnsi" w:eastAsiaTheme="minorEastAsia" w:hAnsiTheme="minorHAnsi" w:cstheme="minorBidi"/>
          <w:color w:val="auto"/>
          <w:sz w:val="22"/>
          <w:szCs w:val="22"/>
        </w:rPr>
      </w:pPr>
      <w:r>
        <w:rPr>
          <w:color w:val="auto"/>
        </w:rPr>
        <w:fldChar w:fldCharType="begin"/>
      </w:r>
      <w:r w:rsidR="0001546B">
        <w:rPr>
          <w:color w:val="auto"/>
        </w:rPr>
        <w:instrText xml:space="preserve"> TOC \o "1-2" \h \z \u </w:instrText>
      </w:r>
      <w:r>
        <w:rPr>
          <w:color w:val="auto"/>
        </w:rPr>
        <w:fldChar w:fldCharType="separate"/>
      </w:r>
      <w:hyperlink w:anchor="_Toc462153411" w:history="1">
        <w:r w:rsidR="001F6169" w:rsidRPr="00A91667">
          <w:rPr>
            <w:rStyle w:val="Hyperlink"/>
            <w:rFonts w:cs="Symbol"/>
          </w:rPr>
          <w:t>1.</w:t>
        </w:r>
        <w:r w:rsidR="001F6169">
          <w:rPr>
            <w:rFonts w:asciiTheme="minorHAnsi" w:eastAsiaTheme="minorEastAsia" w:hAnsiTheme="minorHAnsi" w:cstheme="minorBidi"/>
            <w:color w:val="auto"/>
            <w:sz w:val="22"/>
            <w:szCs w:val="22"/>
          </w:rPr>
          <w:tab/>
        </w:r>
        <w:r w:rsidR="001F6169" w:rsidRPr="00A91667">
          <w:rPr>
            <w:rStyle w:val="Hyperlink"/>
          </w:rPr>
          <w:t>Purpose and Overview of Resource Adequacy Guides and Templates</w:t>
        </w:r>
        <w:r w:rsidR="001F6169">
          <w:rPr>
            <w:webHidden/>
          </w:rPr>
          <w:tab/>
        </w:r>
        <w:r w:rsidR="001F6169">
          <w:rPr>
            <w:webHidden/>
          </w:rPr>
          <w:fldChar w:fldCharType="begin"/>
        </w:r>
        <w:r w:rsidR="001F6169">
          <w:rPr>
            <w:webHidden/>
          </w:rPr>
          <w:instrText xml:space="preserve"> PAGEREF _Toc462153411 \h </w:instrText>
        </w:r>
        <w:r w:rsidR="001F6169">
          <w:rPr>
            <w:webHidden/>
          </w:rPr>
        </w:r>
        <w:r w:rsidR="001F6169">
          <w:rPr>
            <w:webHidden/>
          </w:rPr>
          <w:fldChar w:fldCharType="separate"/>
        </w:r>
        <w:r w:rsidR="001F6169">
          <w:rPr>
            <w:webHidden/>
          </w:rPr>
          <w:t>2</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2" w:history="1">
        <w:r w:rsidR="001F6169" w:rsidRPr="00A91667">
          <w:rPr>
            <w:rStyle w:val="Hyperlink"/>
            <w:rFonts w:cs="Symbol"/>
          </w:rPr>
          <w:t>2.</w:t>
        </w:r>
        <w:r w:rsidR="001F6169">
          <w:rPr>
            <w:rFonts w:asciiTheme="minorHAnsi" w:eastAsiaTheme="minorEastAsia" w:hAnsiTheme="minorHAnsi" w:cstheme="minorBidi"/>
            <w:color w:val="auto"/>
            <w:sz w:val="22"/>
            <w:szCs w:val="22"/>
          </w:rPr>
          <w:tab/>
        </w:r>
        <w:r w:rsidR="001F6169" w:rsidRPr="00A91667">
          <w:rPr>
            <w:rStyle w:val="Hyperlink"/>
          </w:rPr>
          <w:t>New for 2017 RA Compliance Year</w:t>
        </w:r>
        <w:r w:rsidR="001F6169">
          <w:rPr>
            <w:webHidden/>
          </w:rPr>
          <w:tab/>
        </w:r>
        <w:r w:rsidR="001F6169">
          <w:rPr>
            <w:webHidden/>
          </w:rPr>
          <w:fldChar w:fldCharType="begin"/>
        </w:r>
        <w:r w:rsidR="001F6169">
          <w:rPr>
            <w:webHidden/>
          </w:rPr>
          <w:instrText xml:space="preserve"> PAGEREF _Toc462153412 \h </w:instrText>
        </w:r>
        <w:r w:rsidR="001F6169">
          <w:rPr>
            <w:webHidden/>
          </w:rPr>
        </w:r>
        <w:r w:rsidR="001F6169">
          <w:rPr>
            <w:webHidden/>
          </w:rPr>
          <w:fldChar w:fldCharType="separate"/>
        </w:r>
        <w:r w:rsidR="001F6169">
          <w:rPr>
            <w:webHidden/>
          </w:rPr>
          <w:t>2</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3" w:history="1">
        <w:r w:rsidR="001F6169" w:rsidRPr="00A91667">
          <w:rPr>
            <w:rStyle w:val="Hyperlink"/>
            <w:rFonts w:cs="Symbol"/>
          </w:rPr>
          <w:t>3.</w:t>
        </w:r>
        <w:r w:rsidR="001F6169">
          <w:rPr>
            <w:rFonts w:asciiTheme="minorHAnsi" w:eastAsiaTheme="minorEastAsia" w:hAnsiTheme="minorHAnsi" w:cstheme="minorBidi"/>
            <w:color w:val="auto"/>
            <w:sz w:val="22"/>
            <w:szCs w:val="22"/>
          </w:rPr>
          <w:tab/>
        </w:r>
        <w:r w:rsidR="001F6169" w:rsidRPr="00A91667">
          <w:rPr>
            <w:rStyle w:val="Hyperlink"/>
          </w:rPr>
          <w:t>Major Components of the RA Templates</w:t>
        </w:r>
        <w:r w:rsidR="001F6169">
          <w:rPr>
            <w:webHidden/>
          </w:rPr>
          <w:tab/>
        </w:r>
        <w:r w:rsidR="001F6169">
          <w:rPr>
            <w:webHidden/>
          </w:rPr>
          <w:fldChar w:fldCharType="begin"/>
        </w:r>
        <w:r w:rsidR="001F6169">
          <w:rPr>
            <w:webHidden/>
          </w:rPr>
          <w:instrText xml:space="preserve"> PAGEREF _Toc462153413 \h </w:instrText>
        </w:r>
        <w:r w:rsidR="001F6169">
          <w:rPr>
            <w:webHidden/>
          </w:rPr>
        </w:r>
        <w:r w:rsidR="001F6169">
          <w:rPr>
            <w:webHidden/>
          </w:rPr>
          <w:fldChar w:fldCharType="separate"/>
        </w:r>
        <w:r w:rsidR="001F6169">
          <w:rPr>
            <w:webHidden/>
          </w:rPr>
          <w:t>4</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4" w:history="1">
        <w:r w:rsidR="001F6169" w:rsidRPr="00A91667">
          <w:rPr>
            <w:rStyle w:val="Hyperlink"/>
            <w:rFonts w:cs="Symbol"/>
          </w:rPr>
          <w:t>4.</w:t>
        </w:r>
        <w:r w:rsidR="001F6169">
          <w:rPr>
            <w:rFonts w:asciiTheme="minorHAnsi" w:eastAsiaTheme="minorEastAsia" w:hAnsiTheme="minorHAnsi" w:cstheme="minorBidi"/>
            <w:color w:val="auto"/>
            <w:sz w:val="22"/>
            <w:szCs w:val="22"/>
          </w:rPr>
          <w:tab/>
        </w:r>
        <w:r w:rsidR="001F6169" w:rsidRPr="00A91667">
          <w:rPr>
            <w:rStyle w:val="Hyperlink"/>
          </w:rPr>
          <w:t>The Filing Process</w:t>
        </w:r>
        <w:r w:rsidR="001F6169">
          <w:rPr>
            <w:webHidden/>
          </w:rPr>
          <w:tab/>
        </w:r>
        <w:r w:rsidR="001F6169">
          <w:rPr>
            <w:webHidden/>
          </w:rPr>
          <w:fldChar w:fldCharType="begin"/>
        </w:r>
        <w:r w:rsidR="001F6169">
          <w:rPr>
            <w:webHidden/>
          </w:rPr>
          <w:instrText xml:space="preserve"> PAGEREF _Toc462153414 \h </w:instrText>
        </w:r>
        <w:r w:rsidR="001F6169">
          <w:rPr>
            <w:webHidden/>
          </w:rPr>
        </w:r>
        <w:r w:rsidR="001F6169">
          <w:rPr>
            <w:webHidden/>
          </w:rPr>
          <w:fldChar w:fldCharType="separate"/>
        </w:r>
        <w:r w:rsidR="001F6169">
          <w:rPr>
            <w:webHidden/>
          </w:rPr>
          <w:t>4</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5" w:history="1">
        <w:r w:rsidR="001F6169" w:rsidRPr="00A91667">
          <w:rPr>
            <w:rStyle w:val="Hyperlink"/>
            <w:rFonts w:cs="Symbol"/>
            <w:bCs/>
          </w:rPr>
          <w:t>5.</w:t>
        </w:r>
        <w:r w:rsidR="001F6169">
          <w:rPr>
            <w:rFonts w:asciiTheme="minorHAnsi" w:eastAsiaTheme="minorEastAsia" w:hAnsiTheme="minorHAnsi" w:cstheme="minorBidi"/>
            <w:color w:val="auto"/>
            <w:sz w:val="22"/>
            <w:szCs w:val="22"/>
          </w:rPr>
          <w:tab/>
        </w:r>
        <w:r w:rsidR="001F6169" w:rsidRPr="00A91667">
          <w:rPr>
            <w:rStyle w:val="Hyperlink"/>
            <w:bCs/>
          </w:rPr>
          <w:t>Using the Templates – 2017 System and Local RA Compliance</w:t>
        </w:r>
        <w:r w:rsidR="001F6169">
          <w:rPr>
            <w:webHidden/>
          </w:rPr>
          <w:tab/>
        </w:r>
        <w:r w:rsidR="001F6169">
          <w:rPr>
            <w:webHidden/>
          </w:rPr>
          <w:fldChar w:fldCharType="begin"/>
        </w:r>
        <w:r w:rsidR="001F6169">
          <w:rPr>
            <w:webHidden/>
          </w:rPr>
          <w:instrText xml:space="preserve"> PAGEREF _Toc462153415 \h </w:instrText>
        </w:r>
        <w:r w:rsidR="001F6169">
          <w:rPr>
            <w:webHidden/>
          </w:rPr>
        </w:r>
        <w:r w:rsidR="001F6169">
          <w:rPr>
            <w:webHidden/>
          </w:rPr>
          <w:fldChar w:fldCharType="separate"/>
        </w:r>
        <w:r w:rsidR="001F6169">
          <w:rPr>
            <w:webHidden/>
          </w:rPr>
          <w:t>7</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6" w:history="1">
        <w:r w:rsidR="001F6169" w:rsidRPr="00A91667">
          <w:rPr>
            <w:rStyle w:val="Hyperlink"/>
            <w:rFonts w:cs="Symbol"/>
          </w:rPr>
          <w:t>6.</w:t>
        </w:r>
        <w:r w:rsidR="001F6169">
          <w:rPr>
            <w:rFonts w:asciiTheme="minorHAnsi" w:eastAsiaTheme="minorEastAsia" w:hAnsiTheme="minorHAnsi" w:cstheme="minorBidi"/>
            <w:color w:val="auto"/>
            <w:sz w:val="22"/>
            <w:szCs w:val="22"/>
          </w:rPr>
          <w:tab/>
        </w:r>
        <w:r w:rsidR="001F6169" w:rsidRPr="00A91667">
          <w:rPr>
            <w:rStyle w:val="Hyperlink"/>
          </w:rPr>
          <w:t>Net Qualifying Capacity</w:t>
        </w:r>
        <w:r w:rsidR="001F6169">
          <w:rPr>
            <w:webHidden/>
          </w:rPr>
          <w:tab/>
        </w:r>
        <w:r w:rsidR="001F6169">
          <w:rPr>
            <w:webHidden/>
          </w:rPr>
          <w:fldChar w:fldCharType="begin"/>
        </w:r>
        <w:r w:rsidR="001F6169">
          <w:rPr>
            <w:webHidden/>
          </w:rPr>
          <w:instrText xml:space="preserve"> PAGEREF _Toc462153416 \h </w:instrText>
        </w:r>
        <w:r w:rsidR="001F6169">
          <w:rPr>
            <w:webHidden/>
          </w:rPr>
        </w:r>
        <w:r w:rsidR="001F6169">
          <w:rPr>
            <w:webHidden/>
          </w:rPr>
          <w:fldChar w:fldCharType="separate"/>
        </w:r>
        <w:r w:rsidR="001F6169">
          <w:rPr>
            <w:webHidden/>
          </w:rPr>
          <w:t>8</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7" w:history="1">
        <w:r w:rsidR="001F6169" w:rsidRPr="00A91667">
          <w:rPr>
            <w:rStyle w:val="Hyperlink"/>
            <w:rFonts w:cs="Symbol"/>
          </w:rPr>
          <w:t>7.</w:t>
        </w:r>
        <w:r w:rsidR="001F6169">
          <w:rPr>
            <w:rFonts w:asciiTheme="minorHAnsi" w:eastAsiaTheme="minorEastAsia" w:hAnsiTheme="minorHAnsi" w:cstheme="minorBidi"/>
            <w:color w:val="auto"/>
            <w:sz w:val="22"/>
            <w:szCs w:val="22"/>
          </w:rPr>
          <w:tab/>
        </w:r>
        <w:r w:rsidR="001F6169" w:rsidRPr="00A91667">
          <w:rPr>
            <w:rStyle w:val="Hyperlink"/>
          </w:rPr>
          <w:t>Flexible Capacity Framework</w:t>
        </w:r>
        <w:r w:rsidR="001F6169">
          <w:rPr>
            <w:webHidden/>
          </w:rPr>
          <w:tab/>
        </w:r>
        <w:r w:rsidR="001F6169">
          <w:rPr>
            <w:webHidden/>
          </w:rPr>
          <w:fldChar w:fldCharType="begin"/>
        </w:r>
        <w:r w:rsidR="001F6169">
          <w:rPr>
            <w:webHidden/>
          </w:rPr>
          <w:instrText xml:space="preserve"> PAGEREF _Toc462153417 \h </w:instrText>
        </w:r>
        <w:r w:rsidR="001F6169">
          <w:rPr>
            <w:webHidden/>
          </w:rPr>
        </w:r>
        <w:r w:rsidR="001F6169">
          <w:rPr>
            <w:webHidden/>
          </w:rPr>
          <w:fldChar w:fldCharType="separate"/>
        </w:r>
        <w:r w:rsidR="001F6169">
          <w:rPr>
            <w:webHidden/>
          </w:rPr>
          <w:t>10</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8" w:history="1">
        <w:r w:rsidR="001F6169" w:rsidRPr="00A91667">
          <w:rPr>
            <w:rStyle w:val="Hyperlink"/>
            <w:rFonts w:ascii="Times" w:hAnsi="Times"/>
          </w:rPr>
          <w:t>7.1</w:t>
        </w:r>
        <w:r w:rsidR="001F6169" w:rsidRPr="00A91667">
          <w:rPr>
            <w:rStyle w:val="Hyperlink"/>
          </w:rPr>
          <w:t xml:space="preserve"> </w:t>
        </w:r>
        <w:r w:rsidR="001F6169" w:rsidRPr="00A91667">
          <w:rPr>
            <w:rStyle w:val="Hyperlink"/>
            <w:rFonts w:eastAsia="Cambria"/>
            <w:spacing w:val="2"/>
          </w:rPr>
          <w:t>Flexible Need and Allocation</w:t>
        </w:r>
        <w:r w:rsidR="001F6169">
          <w:rPr>
            <w:webHidden/>
          </w:rPr>
          <w:tab/>
        </w:r>
        <w:r w:rsidR="001F6169">
          <w:rPr>
            <w:webHidden/>
          </w:rPr>
          <w:fldChar w:fldCharType="begin"/>
        </w:r>
        <w:r w:rsidR="001F6169">
          <w:rPr>
            <w:webHidden/>
          </w:rPr>
          <w:instrText xml:space="preserve"> PAGEREF _Toc462153418 \h </w:instrText>
        </w:r>
        <w:r w:rsidR="001F6169">
          <w:rPr>
            <w:webHidden/>
          </w:rPr>
        </w:r>
        <w:r w:rsidR="001F6169">
          <w:rPr>
            <w:webHidden/>
          </w:rPr>
          <w:fldChar w:fldCharType="separate"/>
        </w:r>
        <w:r w:rsidR="001F6169">
          <w:rPr>
            <w:webHidden/>
          </w:rPr>
          <w:t>10</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19" w:history="1">
        <w:r w:rsidR="001F6169" w:rsidRPr="00A91667">
          <w:rPr>
            <w:rStyle w:val="Hyperlink"/>
          </w:rPr>
          <w:t>7</w:t>
        </w:r>
        <w:r w:rsidR="001F6169" w:rsidRPr="00A91667">
          <w:rPr>
            <w:rStyle w:val="Hyperlink"/>
            <w:rFonts w:eastAsia="Cambria"/>
            <w:spacing w:val="2"/>
          </w:rPr>
          <w:t>.2</w:t>
        </w:r>
        <w:r w:rsidR="001F6169" w:rsidRPr="00A91667">
          <w:rPr>
            <w:rStyle w:val="Hyperlink"/>
          </w:rPr>
          <w:t xml:space="preserve"> </w:t>
        </w:r>
        <w:r w:rsidR="001F6169" w:rsidRPr="00A91667">
          <w:rPr>
            <w:rStyle w:val="Hyperlink"/>
            <w:rFonts w:eastAsia="Cambria"/>
            <w:spacing w:val="1"/>
          </w:rPr>
          <w:t>F</w:t>
        </w:r>
        <w:r w:rsidR="001F6169" w:rsidRPr="00A91667">
          <w:rPr>
            <w:rStyle w:val="Hyperlink"/>
            <w:rFonts w:eastAsia="Cambria"/>
            <w:spacing w:val="-38"/>
          </w:rPr>
          <w:t>l</w:t>
        </w:r>
        <w:r w:rsidR="001F6169" w:rsidRPr="00A91667">
          <w:rPr>
            <w:rStyle w:val="Hyperlink"/>
            <w:rFonts w:eastAsia="Cambria"/>
            <w:spacing w:val="-6"/>
          </w:rPr>
          <w:t>e</w:t>
        </w:r>
        <w:r w:rsidR="001F6169" w:rsidRPr="00A91667">
          <w:rPr>
            <w:rStyle w:val="Hyperlink"/>
            <w:rFonts w:eastAsia="Cambria"/>
          </w:rPr>
          <w:t>x</w:t>
        </w:r>
        <w:r w:rsidR="001F6169" w:rsidRPr="00A91667">
          <w:rPr>
            <w:rStyle w:val="Hyperlink"/>
            <w:rFonts w:eastAsia="Cambria"/>
            <w:spacing w:val="3"/>
          </w:rPr>
          <w:t>i</w:t>
        </w:r>
        <w:r w:rsidR="001F6169" w:rsidRPr="00A91667">
          <w:rPr>
            <w:rStyle w:val="Hyperlink"/>
            <w:rFonts w:eastAsia="Cambria"/>
          </w:rPr>
          <w:t>b</w:t>
        </w:r>
        <w:r w:rsidR="001F6169" w:rsidRPr="00A91667">
          <w:rPr>
            <w:rStyle w:val="Hyperlink"/>
            <w:rFonts w:eastAsia="Cambria"/>
            <w:spacing w:val="-37"/>
          </w:rPr>
          <w:t>l</w:t>
        </w:r>
        <w:r w:rsidR="001F6169" w:rsidRPr="00A91667">
          <w:rPr>
            <w:rStyle w:val="Hyperlink"/>
            <w:rFonts w:eastAsia="Cambria"/>
          </w:rPr>
          <w:t>e</w:t>
        </w:r>
        <w:r w:rsidR="001F6169" w:rsidRPr="00A91667">
          <w:rPr>
            <w:rStyle w:val="Hyperlink"/>
            <w:rFonts w:eastAsia="Cambria"/>
            <w:spacing w:val="-12"/>
          </w:rPr>
          <w:t xml:space="preserve"> </w:t>
        </w:r>
        <w:r w:rsidR="001F6169" w:rsidRPr="00A91667">
          <w:rPr>
            <w:rStyle w:val="Hyperlink"/>
            <w:rFonts w:eastAsia="Cambria"/>
            <w:spacing w:val="1"/>
          </w:rPr>
          <w:t>C</w:t>
        </w:r>
        <w:r w:rsidR="001F6169" w:rsidRPr="00A91667">
          <w:rPr>
            <w:rStyle w:val="Hyperlink"/>
            <w:rFonts w:eastAsia="Cambria"/>
            <w:spacing w:val="2"/>
          </w:rPr>
          <w:t>a</w:t>
        </w:r>
        <w:r w:rsidR="001F6169" w:rsidRPr="00A91667">
          <w:rPr>
            <w:rStyle w:val="Hyperlink"/>
            <w:rFonts w:eastAsia="Cambria"/>
            <w:spacing w:val="-1"/>
          </w:rPr>
          <w:t>p</w:t>
        </w:r>
        <w:r w:rsidR="001F6169" w:rsidRPr="00A91667">
          <w:rPr>
            <w:rStyle w:val="Hyperlink"/>
            <w:rFonts w:eastAsia="Cambria"/>
            <w:spacing w:val="2"/>
          </w:rPr>
          <w:t>a</w:t>
        </w:r>
        <w:r w:rsidR="001F6169" w:rsidRPr="00A91667">
          <w:rPr>
            <w:rStyle w:val="Hyperlink"/>
            <w:rFonts w:eastAsia="Cambria"/>
          </w:rPr>
          <w:t>ci</w:t>
        </w:r>
        <w:r w:rsidR="001F6169" w:rsidRPr="00A91667">
          <w:rPr>
            <w:rStyle w:val="Hyperlink"/>
            <w:rFonts w:eastAsia="Cambria"/>
            <w:spacing w:val="-23"/>
          </w:rPr>
          <w:t>t</w:t>
        </w:r>
        <w:r w:rsidR="001F6169" w:rsidRPr="00A91667">
          <w:rPr>
            <w:rStyle w:val="Hyperlink"/>
            <w:rFonts w:eastAsia="Cambria"/>
          </w:rPr>
          <w:t>y</w:t>
        </w:r>
        <w:r w:rsidR="001F6169" w:rsidRPr="00A91667">
          <w:rPr>
            <w:rStyle w:val="Hyperlink"/>
            <w:rFonts w:eastAsia="Cambria"/>
            <w:spacing w:val="-11"/>
          </w:rPr>
          <w:t xml:space="preserve"> </w:t>
        </w:r>
        <w:r w:rsidR="001F6169" w:rsidRPr="00A91667">
          <w:rPr>
            <w:rStyle w:val="Hyperlink"/>
            <w:rFonts w:eastAsia="Cambria"/>
            <w:spacing w:val="-6"/>
          </w:rPr>
          <w:t>R</w:t>
        </w:r>
        <w:r w:rsidR="001F6169" w:rsidRPr="00A91667">
          <w:rPr>
            <w:rStyle w:val="Hyperlink"/>
            <w:rFonts w:eastAsia="Cambria"/>
          </w:rPr>
          <w:t>e</w:t>
        </w:r>
        <w:r w:rsidR="001F6169" w:rsidRPr="00A91667">
          <w:rPr>
            <w:rStyle w:val="Hyperlink"/>
            <w:rFonts w:eastAsia="Cambria"/>
            <w:spacing w:val="4"/>
          </w:rPr>
          <w:t>q</w:t>
        </w:r>
        <w:r w:rsidR="001F6169" w:rsidRPr="00A91667">
          <w:rPr>
            <w:rStyle w:val="Hyperlink"/>
            <w:rFonts w:eastAsia="Cambria"/>
            <w:spacing w:val="1"/>
          </w:rPr>
          <w:t>u</w:t>
        </w:r>
        <w:r w:rsidR="001F6169" w:rsidRPr="00A91667">
          <w:rPr>
            <w:rStyle w:val="Hyperlink"/>
            <w:rFonts w:eastAsia="Cambria"/>
          </w:rPr>
          <w:t>i</w:t>
        </w:r>
        <w:r w:rsidR="001F6169" w:rsidRPr="00A91667">
          <w:rPr>
            <w:rStyle w:val="Hyperlink"/>
            <w:rFonts w:eastAsia="Cambria"/>
            <w:spacing w:val="-5"/>
          </w:rPr>
          <w:t>r</w:t>
        </w:r>
        <w:r w:rsidR="001F6169" w:rsidRPr="00A91667">
          <w:rPr>
            <w:rStyle w:val="Hyperlink"/>
            <w:rFonts w:eastAsia="Cambria"/>
          </w:rPr>
          <w:t>emen</w:t>
        </w:r>
        <w:r w:rsidR="001F6169" w:rsidRPr="00A91667">
          <w:rPr>
            <w:rStyle w:val="Hyperlink"/>
            <w:rFonts w:eastAsia="Cambria"/>
            <w:spacing w:val="-32"/>
          </w:rPr>
          <w:t>t</w:t>
        </w:r>
        <w:r w:rsidR="001F6169" w:rsidRPr="00A91667">
          <w:rPr>
            <w:rStyle w:val="Hyperlink"/>
            <w:rFonts w:eastAsia="Cambria"/>
          </w:rPr>
          <w:t>s</w:t>
        </w:r>
        <w:r w:rsidR="001F6169" w:rsidRPr="00A91667">
          <w:rPr>
            <w:rStyle w:val="Hyperlink"/>
            <w:rFonts w:eastAsia="Cambria"/>
            <w:spacing w:val="-18"/>
          </w:rPr>
          <w:t xml:space="preserve"> </w:t>
        </w:r>
        <w:r w:rsidR="001F6169" w:rsidRPr="00A91667">
          <w:rPr>
            <w:rStyle w:val="Hyperlink"/>
            <w:rFonts w:eastAsia="Cambria"/>
          </w:rPr>
          <w:t>S</w:t>
        </w:r>
        <w:r w:rsidR="001F6169" w:rsidRPr="00A91667">
          <w:rPr>
            <w:rStyle w:val="Hyperlink"/>
            <w:rFonts w:eastAsia="Cambria"/>
            <w:spacing w:val="-23"/>
          </w:rPr>
          <w:t>t</w:t>
        </w:r>
        <w:r w:rsidR="001F6169" w:rsidRPr="00A91667">
          <w:rPr>
            <w:rStyle w:val="Hyperlink"/>
            <w:rFonts w:eastAsia="Cambria"/>
            <w:spacing w:val="-1"/>
          </w:rPr>
          <w:t>u</w:t>
        </w:r>
        <w:r w:rsidR="001F6169" w:rsidRPr="00A91667">
          <w:rPr>
            <w:rStyle w:val="Hyperlink"/>
            <w:rFonts w:eastAsia="Cambria"/>
            <w:spacing w:val="-11"/>
          </w:rPr>
          <w:t>d</w:t>
        </w:r>
        <w:r w:rsidR="001F6169" w:rsidRPr="00A91667">
          <w:rPr>
            <w:rStyle w:val="Hyperlink"/>
            <w:rFonts w:eastAsia="Cambria"/>
          </w:rPr>
          <w:t>y</w:t>
        </w:r>
        <w:r w:rsidR="001F6169">
          <w:rPr>
            <w:webHidden/>
          </w:rPr>
          <w:tab/>
        </w:r>
        <w:r w:rsidR="001F6169">
          <w:rPr>
            <w:webHidden/>
          </w:rPr>
          <w:fldChar w:fldCharType="begin"/>
        </w:r>
        <w:r w:rsidR="001F6169">
          <w:rPr>
            <w:webHidden/>
          </w:rPr>
          <w:instrText xml:space="preserve"> PAGEREF _Toc462153419 \h </w:instrText>
        </w:r>
        <w:r w:rsidR="001F6169">
          <w:rPr>
            <w:webHidden/>
          </w:rPr>
        </w:r>
        <w:r w:rsidR="001F6169">
          <w:rPr>
            <w:webHidden/>
          </w:rPr>
          <w:fldChar w:fldCharType="separate"/>
        </w:r>
        <w:r w:rsidR="001F6169">
          <w:rPr>
            <w:webHidden/>
          </w:rPr>
          <w:t>11</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0" w:history="1">
        <w:r w:rsidR="001F6169" w:rsidRPr="00A91667">
          <w:rPr>
            <w:rStyle w:val="Hyperlink"/>
            <w:rFonts w:eastAsia="Cambria"/>
          </w:rPr>
          <w:t>7.3</w:t>
        </w:r>
        <w:r w:rsidR="001F6169">
          <w:rPr>
            <w:rFonts w:asciiTheme="minorHAnsi" w:eastAsiaTheme="minorEastAsia" w:hAnsiTheme="minorHAnsi" w:cstheme="minorBidi"/>
            <w:color w:val="auto"/>
            <w:sz w:val="22"/>
            <w:szCs w:val="22"/>
          </w:rPr>
          <w:tab/>
        </w:r>
        <w:r w:rsidR="001F6169" w:rsidRPr="00A91667">
          <w:rPr>
            <w:rStyle w:val="Hyperlink"/>
            <w:rFonts w:eastAsia="Cambria"/>
            <w:spacing w:val="2"/>
          </w:rPr>
          <w:t xml:space="preserve">Effective Flexible Capacity (EFC) </w:t>
        </w:r>
        <w:r w:rsidR="001F6169" w:rsidRPr="00A91667">
          <w:rPr>
            <w:rStyle w:val="Hyperlink"/>
            <w:rFonts w:eastAsia="Cambria"/>
            <w:spacing w:val="-3"/>
          </w:rPr>
          <w:t>C</w:t>
        </w:r>
        <w:r w:rsidR="001F6169" w:rsidRPr="00A91667">
          <w:rPr>
            <w:rStyle w:val="Hyperlink"/>
            <w:rFonts w:eastAsia="Cambria"/>
            <w:spacing w:val="3"/>
          </w:rPr>
          <w:t>o</w:t>
        </w:r>
        <w:r w:rsidR="001F6169" w:rsidRPr="00A91667">
          <w:rPr>
            <w:rStyle w:val="Hyperlink"/>
            <w:rFonts w:eastAsia="Cambria"/>
            <w:spacing w:val="-1"/>
          </w:rPr>
          <w:t>u</w:t>
        </w:r>
        <w:r w:rsidR="001F6169" w:rsidRPr="00A91667">
          <w:rPr>
            <w:rStyle w:val="Hyperlink"/>
            <w:rFonts w:eastAsia="Cambria"/>
          </w:rPr>
          <w:t>n</w:t>
        </w:r>
        <w:r w:rsidR="001F6169" w:rsidRPr="00A91667">
          <w:rPr>
            <w:rStyle w:val="Hyperlink"/>
            <w:rFonts w:eastAsia="Cambria"/>
            <w:spacing w:val="-9"/>
          </w:rPr>
          <w:t>t</w:t>
        </w:r>
        <w:r w:rsidR="001F6169" w:rsidRPr="00A91667">
          <w:rPr>
            <w:rStyle w:val="Hyperlink"/>
            <w:rFonts w:eastAsia="Cambria"/>
          </w:rPr>
          <w:t>ing</w:t>
        </w:r>
        <w:r w:rsidR="001F6169" w:rsidRPr="00A91667">
          <w:rPr>
            <w:rStyle w:val="Hyperlink"/>
            <w:rFonts w:eastAsia="Cambria"/>
            <w:spacing w:val="-12"/>
          </w:rPr>
          <w:t xml:space="preserve"> </w:t>
        </w:r>
        <w:r w:rsidR="001F6169" w:rsidRPr="00A91667">
          <w:rPr>
            <w:rStyle w:val="Hyperlink"/>
            <w:rFonts w:eastAsia="Cambria"/>
            <w:spacing w:val="-2"/>
          </w:rPr>
          <w:t>C</w:t>
        </w:r>
        <w:r w:rsidR="001F6169" w:rsidRPr="00A91667">
          <w:rPr>
            <w:rStyle w:val="Hyperlink"/>
            <w:rFonts w:eastAsia="Cambria"/>
            <w:spacing w:val="1"/>
          </w:rPr>
          <w:t>o</w:t>
        </w:r>
        <w:r w:rsidR="001F6169" w:rsidRPr="00A91667">
          <w:rPr>
            <w:rStyle w:val="Hyperlink"/>
            <w:rFonts w:eastAsia="Cambria"/>
            <w:spacing w:val="-10"/>
          </w:rPr>
          <w:t>n</w:t>
        </w:r>
        <w:r w:rsidR="001F6169" w:rsidRPr="00A91667">
          <w:rPr>
            <w:rStyle w:val="Hyperlink"/>
            <w:rFonts w:eastAsia="Cambria"/>
            <w:spacing w:val="-9"/>
          </w:rPr>
          <w:t>v</w:t>
        </w:r>
        <w:r w:rsidR="001F6169" w:rsidRPr="00A91667">
          <w:rPr>
            <w:rStyle w:val="Hyperlink"/>
            <w:rFonts w:eastAsia="Cambria"/>
          </w:rPr>
          <w:t>en</w:t>
        </w:r>
        <w:r w:rsidR="001F6169" w:rsidRPr="00A91667">
          <w:rPr>
            <w:rStyle w:val="Hyperlink"/>
            <w:rFonts w:eastAsia="Cambria"/>
            <w:spacing w:val="-11"/>
          </w:rPr>
          <w:t>t</w:t>
        </w:r>
        <w:r w:rsidR="001F6169" w:rsidRPr="00A91667">
          <w:rPr>
            <w:rStyle w:val="Hyperlink"/>
            <w:rFonts w:eastAsia="Cambria"/>
          </w:rPr>
          <w:t>i</w:t>
        </w:r>
        <w:r w:rsidR="001F6169" w:rsidRPr="00A91667">
          <w:rPr>
            <w:rStyle w:val="Hyperlink"/>
            <w:rFonts w:eastAsia="Cambria"/>
            <w:spacing w:val="3"/>
          </w:rPr>
          <w:t>o</w:t>
        </w:r>
        <w:r w:rsidR="001F6169" w:rsidRPr="00A91667">
          <w:rPr>
            <w:rStyle w:val="Hyperlink"/>
            <w:rFonts w:eastAsia="Cambria"/>
          </w:rPr>
          <w:t>ns and EFC List</w:t>
        </w:r>
        <w:r w:rsidR="001F6169">
          <w:rPr>
            <w:webHidden/>
          </w:rPr>
          <w:tab/>
        </w:r>
        <w:r w:rsidR="001F6169">
          <w:rPr>
            <w:webHidden/>
          </w:rPr>
          <w:fldChar w:fldCharType="begin"/>
        </w:r>
        <w:r w:rsidR="001F6169">
          <w:rPr>
            <w:webHidden/>
          </w:rPr>
          <w:instrText xml:space="preserve"> PAGEREF _Toc462153420 \h </w:instrText>
        </w:r>
        <w:r w:rsidR="001F6169">
          <w:rPr>
            <w:webHidden/>
          </w:rPr>
        </w:r>
        <w:r w:rsidR="001F6169">
          <w:rPr>
            <w:webHidden/>
          </w:rPr>
          <w:fldChar w:fldCharType="separate"/>
        </w:r>
        <w:r w:rsidR="001F6169">
          <w:rPr>
            <w:webHidden/>
          </w:rPr>
          <w:t>11</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1" w:history="1">
        <w:r w:rsidR="001F6169" w:rsidRPr="00A91667">
          <w:rPr>
            <w:rStyle w:val="Hyperlink"/>
            <w:rFonts w:eastAsia="Cambria"/>
          </w:rPr>
          <w:t>7.4</w:t>
        </w:r>
        <w:r w:rsidR="001F6169">
          <w:rPr>
            <w:rFonts w:asciiTheme="minorHAnsi" w:eastAsiaTheme="minorEastAsia" w:hAnsiTheme="minorHAnsi" w:cstheme="minorBidi"/>
            <w:color w:val="auto"/>
            <w:sz w:val="22"/>
            <w:szCs w:val="22"/>
          </w:rPr>
          <w:tab/>
        </w:r>
        <w:r w:rsidR="001F6169" w:rsidRPr="00A91667">
          <w:rPr>
            <w:rStyle w:val="Hyperlink"/>
            <w:rFonts w:eastAsia="Cambria"/>
          </w:rPr>
          <w:t>RA</w:t>
        </w:r>
        <w:r w:rsidR="001F6169" w:rsidRPr="00A91667">
          <w:rPr>
            <w:rStyle w:val="Hyperlink"/>
            <w:rFonts w:eastAsia="Cambria"/>
            <w:spacing w:val="-1"/>
          </w:rPr>
          <w:t xml:space="preserve"> </w:t>
        </w:r>
        <w:r w:rsidR="001F6169" w:rsidRPr="00A91667">
          <w:rPr>
            <w:rStyle w:val="Hyperlink"/>
            <w:rFonts w:eastAsia="Cambria"/>
          </w:rPr>
          <w:t>S</w:t>
        </w:r>
        <w:r w:rsidR="001F6169" w:rsidRPr="00A91667">
          <w:rPr>
            <w:rStyle w:val="Hyperlink"/>
            <w:rFonts w:eastAsia="Cambria"/>
            <w:spacing w:val="1"/>
          </w:rPr>
          <w:t>h</w:t>
        </w:r>
        <w:r w:rsidR="001F6169" w:rsidRPr="00A91667">
          <w:rPr>
            <w:rStyle w:val="Hyperlink"/>
            <w:rFonts w:eastAsia="Cambria"/>
            <w:spacing w:val="-6"/>
          </w:rPr>
          <w:t>o</w:t>
        </w:r>
        <w:r w:rsidR="001F6169" w:rsidRPr="00A91667">
          <w:rPr>
            <w:rStyle w:val="Hyperlink"/>
            <w:rFonts w:eastAsia="Cambria"/>
          </w:rPr>
          <w:t>win</w:t>
        </w:r>
        <w:r w:rsidR="001F6169" w:rsidRPr="00A91667">
          <w:rPr>
            <w:rStyle w:val="Hyperlink"/>
            <w:rFonts w:eastAsia="Cambria"/>
            <w:spacing w:val="1"/>
          </w:rPr>
          <w:t>g</w:t>
        </w:r>
        <w:r w:rsidR="001F6169" w:rsidRPr="00A91667">
          <w:rPr>
            <w:rStyle w:val="Hyperlink"/>
            <w:rFonts w:eastAsia="Cambria"/>
          </w:rPr>
          <w:t>s</w:t>
        </w:r>
        <w:r w:rsidR="001F6169" w:rsidRPr="00A91667">
          <w:rPr>
            <w:rStyle w:val="Hyperlink"/>
            <w:rFonts w:eastAsia="Cambria"/>
            <w:spacing w:val="-14"/>
          </w:rPr>
          <w:t xml:space="preserve"> </w:t>
        </w:r>
        <w:r w:rsidR="001F6169" w:rsidRPr="00A91667">
          <w:rPr>
            <w:rStyle w:val="Hyperlink"/>
            <w:rFonts w:eastAsia="Cambria"/>
            <w:spacing w:val="2"/>
          </w:rPr>
          <w:t>a</w:t>
        </w:r>
        <w:r w:rsidR="001F6169" w:rsidRPr="00A91667">
          <w:rPr>
            <w:rStyle w:val="Hyperlink"/>
            <w:rFonts w:eastAsia="Cambria"/>
          </w:rPr>
          <w:t>nd</w:t>
        </w:r>
        <w:r w:rsidR="001F6169" w:rsidRPr="00A91667">
          <w:rPr>
            <w:rStyle w:val="Hyperlink"/>
            <w:rFonts w:eastAsia="Cambria"/>
            <w:spacing w:val="-6"/>
          </w:rPr>
          <w:t xml:space="preserve"> V</w:t>
        </w:r>
        <w:r w:rsidR="001F6169" w:rsidRPr="00A91667">
          <w:rPr>
            <w:rStyle w:val="Hyperlink"/>
            <w:rFonts w:eastAsia="Cambria"/>
          </w:rPr>
          <w:t>a</w:t>
        </w:r>
        <w:r w:rsidR="001F6169" w:rsidRPr="00A91667">
          <w:rPr>
            <w:rStyle w:val="Hyperlink"/>
            <w:rFonts w:eastAsia="Cambria"/>
            <w:spacing w:val="-7"/>
          </w:rPr>
          <w:t>l</w:t>
        </w:r>
        <w:r w:rsidR="001F6169" w:rsidRPr="00A91667">
          <w:rPr>
            <w:rStyle w:val="Hyperlink"/>
            <w:rFonts w:eastAsia="Cambria"/>
            <w:spacing w:val="2"/>
          </w:rPr>
          <w:t>i</w:t>
        </w:r>
        <w:r w:rsidR="001F6169" w:rsidRPr="00A91667">
          <w:rPr>
            <w:rStyle w:val="Hyperlink"/>
            <w:rFonts w:eastAsia="Cambria"/>
            <w:spacing w:val="-30"/>
          </w:rPr>
          <w:t>d</w:t>
        </w:r>
        <w:r w:rsidR="001F6169" w:rsidRPr="00A91667">
          <w:rPr>
            <w:rStyle w:val="Hyperlink"/>
            <w:rFonts w:eastAsia="Cambria"/>
            <w:spacing w:val="2"/>
          </w:rPr>
          <w:t>a</w:t>
        </w:r>
        <w:r w:rsidR="001F6169" w:rsidRPr="00A91667">
          <w:rPr>
            <w:rStyle w:val="Hyperlink"/>
            <w:rFonts w:eastAsia="Cambria"/>
            <w:spacing w:val="-11"/>
          </w:rPr>
          <w:t>t</w:t>
        </w:r>
        <w:r w:rsidR="001F6169" w:rsidRPr="00A91667">
          <w:rPr>
            <w:rStyle w:val="Hyperlink"/>
            <w:rFonts w:eastAsia="Cambria"/>
          </w:rPr>
          <w:t>i</w:t>
        </w:r>
        <w:r w:rsidR="001F6169" w:rsidRPr="00A91667">
          <w:rPr>
            <w:rStyle w:val="Hyperlink"/>
            <w:rFonts w:eastAsia="Cambria"/>
            <w:spacing w:val="1"/>
          </w:rPr>
          <w:t>o</w:t>
        </w:r>
        <w:r w:rsidR="001F6169" w:rsidRPr="00A91667">
          <w:rPr>
            <w:rStyle w:val="Hyperlink"/>
            <w:rFonts w:eastAsia="Cambria"/>
          </w:rPr>
          <w:t>n</w:t>
        </w:r>
        <w:r w:rsidR="001F6169">
          <w:rPr>
            <w:webHidden/>
          </w:rPr>
          <w:tab/>
        </w:r>
        <w:r w:rsidR="001F6169">
          <w:rPr>
            <w:webHidden/>
          </w:rPr>
          <w:fldChar w:fldCharType="begin"/>
        </w:r>
        <w:r w:rsidR="001F6169">
          <w:rPr>
            <w:webHidden/>
          </w:rPr>
          <w:instrText xml:space="preserve"> PAGEREF _Toc462153421 \h </w:instrText>
        </w:r>
        <w:r w:rsidR="001F6169">
          <w:rPr>
            <w:webHidden/>
          </w:rPr>
        </w:r>
        <w:r w:rsidR="001F6169">
          <w:rPr>
            <w:webHidden/>
          </w:rPr>
          <w:fldChar w:fldCharType="separate"/>
        </w:r>
        <w:r w:rsidR="001F6169">
          <w:rPr>
            <w:webHidden/>
          </w:rPr>
          <w:t>12</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2" w:history="1">
        <w:r w:rsidR="001F6169" w:rsidRPr="00A91667">
          <w:rPr>
            <w:rStyle w:val="Hyperlink"/>
            <w:rFonts w:eastAsia="Cambria"/>
          </w:rPr>
          <w:t>7.5</w:t>
        </w:r>
        <w:r w:rsidR="001F6169">
          <w:rPr>
            <w:rFonts w:asciiTheme="minorHAnsi" w:eastAsiaTheme="minorEastAsia" w:hAnsiTheme="minorHAnsi" w:cstheme="minorBidi"/>
            <w:color w:val="auto"/>
            <w:sz w:val="22"/>
            <w:szCs w:val="22"/>
          </w:rPr>
          <w:tab/>
        </w:r>
        <w:r w:rsidR="001F6169" w:rsidRPr="00A91667">
          <w:rPr>
            <w:rStyle w:val="Hyperlink"/>
            <w:rFonts w:eastAsia="Cambria"/>
            <w:spacing w:val="2"/>
          </w:rPr>
          <w:t>S</w:t>
        </w:r>
        <w:r w:rsidR="001F6169" w:rsidRPr="00A91667">
          <w:rPr>
            <w:rStyle w:val="Hyperlink"/>
            <w:rFonts w:eastAsia="Cambria"/>
          </w:rPr>
          <w:t>a</w:t>
        </w:r>
        <w:r w:rsidR="001F6169" w:rsidRPr="00A91667">
          <w:rPr>
            <w:rStyle w:val="Hyperlink"/>
            <w:rFonts w:eastAsia="Cambria"/>
            <w:spacing w:val="-39"/>
          </w:rPr>
          <w:t>l</w:t>
        </w:r>
        <w:r w:rsidR="001F6169" w:rsidRPr="00A91667">
          <w:rPr>
            <w:rStyle w:val="Hyperlink"/>
            <w:rFonts w:eastAsia="Cambria"/>
          </w:rPr>
          <w:t>e</w:t>
        </w:r>
        <w:r w:rsidR="001F6169" w:rsidRPr="00A91667">
          <w:rPr>
            <w:rStyle w:val="Hyperlink"/>
            <w:rFonts w:eastAsia="Cambria"/>
            <w:spacing w:val="-3"/>
          </w:rPr>
          <w:t xml:space="preserve"> </w:t>
        </w:r>
        <w:r w:rsidR="001F6169" w:rsidRPr="00A91667">
          <w:rPr>
            <w:rStyle w:val="Hyperlink"/>
            <w:rFonts w:eastAsia="Cambria"/>
            <w:spacing w:val="-1"/>
          </w:rPr>
          <w:t>a</w:t>
        </w:r>
        <w:r w:rsidR="001F6169" w:rsidRPr="00A91667">
          <w:rPr>
            <w:rStyle w:val="Hyperlink"/>
            <w:rFonts w:eastAsia="Cambria"/>
            <w:spacing w:val="1"/>
          </w:rPr>
          <w:t>n</w:t>
        </w:r>
        <w:r w:rsidR="001F6169" w:rsidRPr="00A91667">
          <w:rPr>
            <w:rStyle w:val="Hyperlink"/>
            <w:rFonts w:eastAsia="Cambria"/>
          </w:rPr>
          <w:t>d</w:t>
        </w:r>
        <w:r w:rsidR="001F6169" w:rsidRPr="00A91667">
          <w:rPr>
            <w:rStyle w:val="Hyperlink"/>
            <w:rFonts w:eastAsia="Cambria"/>
            <w:spacing w:val="-6"/>
          </w:rPr>
          <w:t xml:space="preserve"> </w:t>
        </w:r>
        <w:r w:rsidR="001F6169" w:rsidRPr="00A91667">
          <w:rPr>
            <w:rStyle w:val="Hyperlink"/>
            <w:rFonts w:eastAsia="Cambria"/>
            <w:spacing w:val="-1"/>
          </w:rPr>
          <w:t>P</w:t>
        </w:r>
        <w:r w:rsidR="001F6169" w:rsidRPr="00A91667">
          <w:rPr>
            <w:rStyle w:val="Hyperlink"/>
            <w:rFonts w:eastAsia="Cambria"/>
            <w:spacing w:val="1"/>
          </w:rPr>
          <w:t>u</w:t>
        </w:r>
        <w:r w:rsidR="001F6169" w:rsidRPr="00A91667">
          <w:rPr>
            <w:rStyle w:val="Hyperlink"/>
            <w:rFonts w:eastAsia="Cambria"/>
            <w:spacing w:val="-3"/>
          </w:rPr>
          <w:t>r</w:t>
        </w:r>
        <w:r w:rsidR="001F6169" w:rsidRPr="00A91667">
          <w:rPr>
            <w:rStyle w:val="Hyperlink"/>
            <w:rFonts w:eastAsia="Cambria"/>
          </w:rPr>
          <w:t>c</w:t>
        </w:r>
        <w:r w:rsidR="001F6169" w:rsidRPr="00A91667">
          <w:rPr>
            <w:rStyle w:val="Hyperlink"/>
            <w:rFonts w:eastAsia="Cambria"/>
            <w:spacing w:val="-2"/>
          </w:rPr>
          <w:t>h</w:t>
        </w:r>
        <w:r w:rsidR="001F6169" w:rsidRPr="00A91667">
          <w:rPr>
            <w:rStyle w:val="Hyperlink"/>
            <w:rFonts w:eastAsia="Cambria"/>
            <w:spacing w:val="2"/>
          </w:rPr>
          <w:t>a</w:t>
        </w:r>
        <w:r w:rsidR="001F6169" w:rsidRPr="00A91667">
          <w:rPr>
            <w:rStyle w:val="Hyperlink"/>
            <w:rFonts w:eastAsia="Cambria"/>
          </w:rPr>
          <w:t>se</w:t>
        </w:r>
        <w:r w:rsidR="001F6169" w:rsidRPr="00A91667">
          <w:rPr>
            <w:rStyle w:val="Hyperlink"/>
            <w:rFonts w:eastAsia="Cambria"/>
            <w:spacing w:val="-14"/>
          </w:rPr>
          <w:t xml:space="preserve"> </w:t>
        </w:r>
        <w:r w:rsidR="001F6169" w:rsidRPr="00A91667">
          <w:rPr>
            <w:rStyle w:val="Hyperlink"/>
            <w:rFonts w:eastAsia="Cambria"/>
          </w:rPr>
          <w:t>of</w:t>
        </w:r>
        <w:r w:rsidR="001F6169" w:rsidRPr="00A91667">
          <w:rPr>
            <w:rStyle w:val="Hyperlink"/>
            <w:rFonts w:eastAsia="Cambria"/>
            <w:spacing w:val="-1"/>
          </w:rPr>
          <w:t xml:space="preserve"> </w:t>
        </w:r>
        <w:r w:rsidR="001F6169" w:rsidRPr="00A91667">
          <w:rPr>
            <w:rStyle w:val="Hyperlink"/>
            <w:rFonts w:eastAsia="Cambria"/>
            <w:spacing w:val="-2"/>
          </w:rPr>
          <w:t>F</w:t>
        </w:r>
        <w:r w:rsidR="001F6169" w:rsidRPr="00A91667">
          <w:rPr>
            <w:rStyle w:val="Hyperlink"/>
            <w:rFonts w:eastAsia="Cambria"/>
            <w:spacing w:val="-38"/>
          </w:rPr>
          <w:t>l</w:t>
        </w:r>
        <w:r w:rsidR="001F6169" w:rsidRPr="00A91667">
          <w:rPr>
            <w:rStyle w:val="Hyperlink"/>
            <w:rFonts w:eastAsia="Cambria"/>
            <w:spacing w:val="-4"/>
          </w:rPr>
          <w:t>e</w:t>
        </w:r>
        <w:r w:rsidR="001F6169" w:rsidRPr="00A91667">
          <w:rPr>
            <w:rStyle w:val="Hyperlink"/>
            <w:rFonts w:eastAsia="Cambria"/>
          </w:rPr>
          <w:t>xib</w:t>
        </w:r>
        <w:r w:rsidR="001F6169" w:rsidRPr="00A91667">
          <w:rPr>
            <w:rStyle w:val="Hyperlink"/>
            <w:rFonts w:eastAsia="Cambria"/>
            <w:spacing w:val="-37"/>
          </w:rPr>
          <w:t>l</w:t>
        </w:r>
        <w:r w:rsidR="001F6169" w:rsidRPr="00A91667">
          <w:rPr>
            <w:rStyle w:val="Hyperlink"/>
            <w:rFonts w:eastAsia="Cambria"/>
          </w:rPr>
          <w:t>e</w:t>
        </w:r>
        <w:r w:rsidR="001F6169" w:rsidRPr="00A91667">
          <w:rPr>
            <w:rStyle w:val="Hyperlink"/>
            <w:rFonts w:eastAsia="Cambria"/>
            <w:spacing w:val="-11"/>
          </w:rPr>
          <w:t xml:space="preserve"> </w:t>
        </w:r>
        <w:r w:rsidR="001F6169" w:rsidRPr="00A91667">
          <w:rPr>
            <w:rStyle w:val="Hyperlink"/>
            <w:rFonts w:eastAsia="Cambria"/>
            <w:spacing w:val="2"/>
          </w:rPr>
          <w:t>C</w:t>
        </w:r>
        <w:r w:rsidR="001F6169" w:rsidRPr="00A91667">
          <w:rPr>
            <w:rStyle w:val="Hyperlink"/>
            <w:rFonts w:eastAsia="Cambria"/>
          </w:rPr>
          <w:t>a</w:t>
        </w:r>
        <w:r w:rsidR="001F6169" w:rsidRPr="00A91667">
          <w:rPr>
            <w:rStyle w:val="Hyperlink"/>
            <w:rFonts w:eastAsia="Cambria"/>
            <w:spacing w:val="1"/>
          </w:rPr>
          <w:t>p</w:t>
        </w:r>
        <w:r w:rsidR="001F6169" w:rsidRPr="00A91667">
          <w:rPr>
            <w:rStyle w:val="Hyperlink"/>
            <w:rFonts w:eastAsia="Cambria"/>
          </w:rPr>
          <w:t>a</w:t>
        </w:r>
        <w:r w:rsidR="001F6169" w:rsidRPr="00A91667">
          <w:rPr>
            <w:rStyle w:val="Hyperlink"/>
            <w:rFonts w:eastAsia="Cambria"/>
            <w:spacing w:val="-1"/>
          </w:rPr>
          <w:t>c</w:t>
        </w:r>
        <w:r w:rsidR="001F6169" w:rsidRPr="00A91667">
          <w:rPr>
            <w:rStyle w:val="Hyperlink"/>
            <w:rFonts w:eastAsia="Cambria"/>
          </w:rPr>
          <w:t>i</w:t>
        </w:r>
        <w:r w:rsidR="001F6169" w:rsidRPr="00A91667">
          <w:rPr>
            <w:rStyle w:val="Hyperlink"/>
            <w:rFonts w:eastAsia="Cambria"/>
            <w:spacing w:val="-22"/>
          </w:rPr>
          <w:t>t</w:t>
        </w:r>
        <w:r w:rsidR="001F6169" w:rsidRPr="00A91667">
          <w:rPr>
            <w:rStyle w:val="Hyperlink"/>
            <w:rFonts w:eastAsia="Cambria"/>
          </w:rPr>
          <w:t>y</w:t>
        </w:r>
        <w:r w:rsidR="001F6169">
          <w:rPr>
            <w:webHidden/>
          </w:rPr>
          <w:tab/>
        </w:r>
        <w:r w:rsidR="001F6169">
          <w:rPr>
            <w:webHidden/>
          </w:rPr>
          <w:fldChar w:fldCharType="begin"/>
        </w:r>
        <w:r w:rsidR="001F6169">
          <w:rPr>
            <w:webHidden/>
          </w:rPr>
          <w:instrText xml:space="preserve"> PAGEREF _Toc462153422 \h </w:instrText>
        </w:r>
        <w:r w:rsidR="001F6169">
          <w:rPr>
            <w:webHidden/>
          </w:rPr>
        </w:r>
        <w:r w:rsidR="001F6169">
          <w:rPr>
            <w:webHidden/>
          </w:rPr>
          <w:fldChar w:fldCharType="separate"/>
        </w:r>
        <w:r w:rsidR="001F6169">
          <w:rPr>
            <w:webHidden/>
          </w:rPr>
          <w:t>13</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3" w:history="1">
        <w:r w:rsidR="001F6169" w:rsidRPr="00A91667">
          <w:rPr>
            <w:rStyle w:val="Hyperlink"/>
          </w:rPr>
          <w:t>7.6</w:t>
        </w:r>
        <w:r w:rsidR="001F6169">
          <w:rPr>
            <w:rFonts w:asciiTheme="minorHAnsi" w:eastAsiaTheme="minorEastAsia" w:hAnsiTheme="minorHAnsi" w:cstheme="minorBidi"/>
            <w:color w:val="auto"/>
            <w:sz w:val="22"/>
            <w:szCs w:val="22"/>
          </w:rPr>
          <w:tab/>
        </w:r>
        <w:r w:rsidR="001F6169" w:rsidRPr="00A91667">
          <w:rPr>
            <w:rStyle w:val="Hyperlink"/>
            <w:rFonts w:eastAsia="Cambria"/>
            <w:spacing w:val="-12"/>
          </w:rPr>
          <w:t>U</w:t>
        </w:r>
        <w:r w:rsidR="001F6169" w:rsidRPr="00A91667">
          <w:rPr>
            <w:rStyle w:val="Hyperlink"/>
            <w:rFonts w:eastAsia="Cambria"/>
          </w:rPr>
          <w:t>s</w:t>
        </w:r>
        <w:r w:rsidR="001F6169" w:rsidRPr="00A91667">
          <w:rPr>
            <w:rStyle w:val="Hyperlink"/>
            <w:rFonts w:eastAsia="Cambria"/>
            <w:spacing w:val="1"/>
          </w:rPr>
          <w:t>e</w:t>
        </w:r>
        <w:r w:rsidR="001F6169" w:rsidRPr="00A91667">
          <w:rPr>
            <w:rStyle w:val="Hyperlink"/>
            <w:rFonts w:eastAsia="Cambria"/>
            <w:spacing w:val="3"/>
          </w:rPr>
          <w:t>-</w:t>
        </w:r>
        <w:r w:rsidR="001F6169" w:rsidRPr="00A91667">
          <w:rPr>
            <w:rStyle w:val="Hyperlink"/>
            <w:rFonts w:eastAsia="Cambria"/>
            <w:spacing w:val="-7"/>
          </w:rPr>
          <w:t>L</w:t>
        </w:r>
        <w:r w:rsidR="001F6169" w:rsidRPr="00A91667">
          <w:rPr>
            <w:rStyle w:val="Hyperlink"/>
            <w:rFonts w:eastAsia="Cambria"/>
            <w:spacing w:val="2"/>
          </w:rPr>
          <w:t>i</w:t>
        </w:r>
        <w:r w:rsidR="001F6169" w:rsidRPr="00A91667">
          <w:rPr>
            <w:rStyle w:val="Hyperlink"/>
            <w:rFonts w:eastAsia="Cambria"/>
          </w:rPr>
          <w:t>mi</w:t>
        </w:r>
        <w:r w:rsidR="001F6169" w:rsidRPr="00A91667">
          <w:rPr>
            <w:rStyle w:val="Hyperlink"/>
            <w:rFonts w:eastAsia="Cambria"/>
            <w:spacing w:val="-4"/>
          </w:rPr>
          <w:t>t</w:t>
        </w:r>
        <w:r w:rsidR="001F6169" w:rsidRPr="00A91667">
          <w:rPr>
            <w:rStyle w:val="Hyperlink"/>
            <w:rFonts w:eastAsia="Cambria"/>
          </w:rPr>
          <w:t>ed</w:t>
        </w:r>
        <w:r w:rsidR="001F6169" w:rsidRPr="00A91667">
          <w:rPr>
            <w:rStyle w:val="Hyperlink"/>
            <w:rFonts w:eastAsia="Cambria"/>
            <w:spacing w:val="-13"/>
          </w:rPr>
          <w:t xml:space="preserve"> </w:t>
        </w:r>
        <w:r w:rsidR="001F6169" w:rsidRPr="00A91667">
          <w:rPr>
            <w:rStyle w:val="Hyperlink"/>
            <w:rFonts w:eastAsia="Cambria"/>
          </w:rPr>
          <w:t>F</w:t>
        </w:r>
        <w:r w:rsidR="001F6169" w:rsidRPr="00A91667">
          <w:rPr>
            <w:rStyle w:val="Hyperlink"/>
            <w:rFonts w:eastAsia="Cambria"/>
            <w:spacing w:val="-39"/>
          </w:rPr>
          <w:t>l</w:t>
        </w:r>
        <w:r w:rsidR="001F6169" w:rsidRPr="00A91667">
          <w:rPr>
            <w:rStyle w:val="Hyperlink"/>
            <w:rFonts w:eastAsia="Cambria"/>
            <w:spacing w:val="-6"/>
          </w:rPr>
          <w:t>e</w:t>
        </w:r>
        <w:r w:rsidR="001F6169" w:rsidRPr="00A91667">
          <w:rPr>
            <w:rStyle w:val="Hyperlink"/>
            <w:rFonts w:eastAsia="Cambria"/>
          </w:rPr>
          <w:t>xi</w:t>
        </w:r>
        <w:r w:rsidR="001F6169" w:rsidRPr="00A91667">
          <w:rPr>
            <w:rStyle w:val="Hyperlink"/>
            <w:rFonts w:eastAsia="Cambria"/>
            <w:spacing w:val="3"/>
          </w:rPr>
          <w:t>b</w:t>
        </w:r>
        <w:r w:rsidR="001F6169" w:rsidRPr="00A91667">
          <w:rPr>
            <w:rStyle w:val="Hyperlink"/>
            <w:rFonts w:eastAsia="Cambria"/>
            <w:spacing w:val="-38"/>
          </w:rPr>
          <w:t>l</w:t>
        </w:r>
        <w:r w:rsidR="001F6169" w:rsidRPr="00A91667">
          <w:rPr>
            <w:rStyle w:val="Hyperlink"/>
            <w:rFonts w:eastAsia="Cambria"/>
          </w:rPr>
          <w:t>e</w:t>
        </w:r>
        <w:r w:rsidR="001F6169" w:rsidRPr="00A91667">
          <w:rPr>
            <w:rStyle w:val="Hyperlink"/>
            <w:rFonts w:eastAsia="Cambria"/>
            <w:spacing w:val="-11"/>
          </w:rPr>
          <w:t xml:space="preserve"> </w:t>
        </w:r>
        <w:r w:rsidR="001F6169" w:rsidRPr="00A91667">
          <w:rPr>
            <w:rStyle w:val="Hyperlink"/>
            <w:rFonts w:eastAsia="Cambria"/>
            <w:spacing w:val="-5"/>
          </w:rPr>
          <w:t>R</w:t>
        </w:r>
        <w:r w:rsidR="001F6169" w:rsidRPr="00A91667">
          <w:rPr>
            <w:rStyle w:val="Hyperlink"/>
            <w:rFonts w:eastAsia="Cambria"/>
            <w:spacing w:val="3"/>
          </w:rPr>
          <w:t>e</w:t>
        </w:r>
        <w:r w:rsidR="001F6169" w:rsidRPr="00A91667">
          <w:rPr>
            <w:rStyle w:val="Hyperlink"/>
            <w:rFonts w:eastAsia="Cambria"/>
          </w:rPr>
          <w:t>sou</w:t>
        </w:r>
        <w:r w:rsidR="001F6169" w:rsidRPr="00A91667">
          <w:rPr>
            <w:rStyle w:val="Hyperlink"/>
            <w:rFonts w:eastAsia="Cambria"/>
            <w:spacing w:val="-4"/>
          </w:rPr>
          <w:t>r</w:t>
        </w:r>
        <w:r w:rsidR="001F6169" w:rsidRPr="00A91667">
          <w:rPr>
            <w:rStyle w:val="Hyperlink"/>
            <w:rFonts w:eastAsia="Cambria"/>
            <w:spacing w:val="-3"/>
          </w:rPr>
          <w:t>c</w:t>
        </w:r>
        <w:r w:rsidR="001F6169" w:rsidRPr="00A91667">
          <w:rPr>
            <w:rStyle w:val="Hyperlink"/>
            <w:rFonts w:eastAsia="Cambria"/>
          </w:rPr>
          <w:t>es</w:t>
        </w:r>
        <w:r w:rsidR="001F6169">
          <w:rPr>
            <w:webHidden/>
          </w:rPr>
          <w:tab/>
        </w:r>
        <w:r w:rsidR="001F6169">
          <w:rPr>
            <w:webHidden/>
          </w:rPr>
          <w:fldChar w:fldCharType="begin"/>
        </w:r>
        <w:r w:rsidR="001F6169">
          <w:rPr>
            <w:webHidden/>
          </w:rPr>
          <w:instrText xml:space="preserve"> PAGEREF _Toc462153423 \h </w:instrText>
        </w:r>
        <w:r w:rsidR="001F6169">
          <w:rPr>
            <w:webHidden/>
          </w:rPr>
        </w:r>
        <w:r w:rsidR="001F6169">
          <w:rPr>
            <w:webHidden/>
          </w:rPr>
          <w:fldChar w:fldCharType="separate"/>
        </w:r>
        <w:r w:rsidR="001F6169">
          <w:rPr>
            <w:webHidden/>
          </w:rPr>
          <w:t>14</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4" w:history="1">
        <w:r w:rsidR="001F6169" w:rsidRPr="00A91667">
          <w:rPr>
            <w:rStyle w:val="Hyperlink"/>
            <w:rFonts w:cs="Symbol"/>
            <w:bCs/>
          </w:rPr>
          <w:t>8.</w:t>
        </w:r>
        <w:r w:rsidR="001F6169">
          <w:rPr>
            <w:rFonts w:asciiTheme="minorHAnsi" w:eastAsiaTheme="minorEastAsia" w:hAnsiTheme="minorHAnsi" w:cstheme="minorBidi"/>
            <w:color w:val="auto"/>
            <w:sz w:val="22"/>
            <w:szCs w:val="22"/>
          </w:rPr>
          <w:tab/>
        </w:r>
        <w:r w:rsidR="001F6169" w:rsidRPr="00A91667">
          <w:rPr>
            <w:rStyle w:val="Hyperlink"/>
          </w:rPr>
          <w:t>Cost Allocation Mechanism and Combined Heat and Power Contracts Accounting Process</w:t>
        </w:r>
        <w:r w:rsidR="001F6169">
          <w:rPr>
            <w:webHidden/>
          </w:rPr>
          <w:tab/>
        </w:r>
        <w:r w:rsidR="001F6169">
          <w:rPr>
            <w:webHidden/>
          </w:rPr>
          <w:fldChar w:fldCharType="begin"/>
        </w:r>
        <w:r w:rsidR="001F6169">
          <w:rPr>
            <w:webHidden/>
          </w:rPr>
          <w:instrText xml:space="preserve"> PAGEREF _Toc462153424 \h </w:instrText>
        </w:r>
        <w:r w:rsidR="001F6169">
          <w:rPr>
            <w:webHidden/>
          </w:rPr>
        </w:r>
        <w:r w:rsidR="001F6169">
          <w:rPr>
            <w:webHidden/>
          </w:rPr>
          <w:fldChar w:fldCharType="separate"/>
        </w:r>
        <w:r w:rsidR="001F6169">
          <w:rPr>
            <w:webHidden/>
          </w:rPr>
          <w:t>15</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5" w:history="1">
        <w:r w:rsidR="001F6169" w:rsidRPr="00A91667">
          <w:rPr>
            <w:rStyle w:val="Hyperlink"/>
            <w:rFonts w:cs="Symbol"/>
          </w:rPr>
          <w:t>9.</w:t>
        </w:r>
        <w:r w:rsidR="001F6169">
          <w:rPr>
            <w:rFonts w:asciiTheme="minorHAnsi" w:eastAsiaTheme="minorEastAsia" w:hAnsiTheme="minorHAnsi" w:cstheme="minorBidi"/>
            <w:color w:val="auto"/>
            <w:sz w:val="22"/>
            <w:szCs w:val="22"/>
          </w:rPr>
          <w:tab/>
        </w:r>
        <w:r w:rsidR="001F6169" w:rsidRPr="00A91667">
          <w:rPr>
            <w:rStyle w:val="Hyperlink"/>
            <w:bCs/>
          </w:rPr>
          <w:t>Local and Flexible RA Reallocation Process for 2017 Compliance Year</w:t>
        </w:r>
        <w:r w:rsidR="001F6169">
          <w:rPr>
            <w:webHidden/>
          </w:rPr>
          <w:tab/>
        </w:r>
        <w:r w:rsidR="001F6169">
          <w:rPr>
            <w:webHidden/>
          </w:rPr>
          <w:fldChar w:fldCharType="begin"/>
        </w:r>
        <w:r w:rsidR="001F6169">
          <w:rPr>
            <w:webHidden/>
          </w:rPr>
          <w:instrText xml:space="preserve"> PAGEREF _Toc462153425 \h </w:instrText>
        </w:r>
        <w:r w:rsidR="001F6169">
          <w:rPr>
            <w:webHidden/>
          </w:rPr>
        </w:r>
        <w:r w:rsidR="001F6169">
          <w:rPr>
            <w:webHidden/>
          </w:rPr>
          <w:fldChar w:fldCharType="separate"/>
        </w:r>
        <w:r w:rsidR="001F6169">
          <w:rPr>
            <w:webHidden/>
          </w:rPr>
          <w:t>17</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6" w:history="1">
        <w:r w:rsidR="001F6169" w:rsidRPr="00A91667">
          <w:rPr>
            <w:rStyle w:val="Hyperlink"/>
            <w:rFonts w:cs="Symbol"/>
          </w:rPr>
          <w:t>10.</w:t>
        </w:r>
        <w:r w:rsidR="001F6169">
          <w:rPr>
            <w:rFonts w:asciiTheme="minorHAnsi" w:eastAsiaTheme="minorEastAsia" w:hAnsiTheme="minorHAnsi" w:cstheme="minorBidi"/>
            <w:color w:val="auto"/>
            <w:sz w:val="22"/>
            <w:szCs w:val="22"/>
          </w:rPr>
          <w:tab/>
        </w:r>
        <w:r w:rsidR="001F6169" w:rsidRPr="00A91667">
          <w:rPr>
            <w:rStyle w:val="Hyperlink"/>
            <w:bCs/>
          </w:rPr>
          <w:t>Confidentiality and RA Filings</w:t>
        </w:r>
        <w:r w:rsidR="001F6169">
          <w:rPr>
            <w:webHidden/>
          </w:rPr>
          <w:tab/>
        </w:r>
        <w:r w:rsidR="001F6169">
          <w:rPr>
            <w:webHidden/>
          </w:rPr>
          <w:fldChar w:fldCharType="begin"/>
        </w:r>
        <w:r w:rsidR="001F6169">
          <w:rPr>
            <w:webHidden/>
          </w:rPr>
          <w:instrText xml:space="preserve"> PAGEREF _Toc462153426 \h </w:instrText>
        </w:r>
        <w:r w:rsidR="001F6169">
          <w:rPr>
            <w:webHidden/>
          </w:rPr>
        </w:r>
        <w:r w:rsidR="001F6169">
          <w:rPr>
            <w:webHidden/>
          </w:rPr>
          <w:fldChar w:fldCharType="separate"/>
        </w:r>
        <w:r w:rsidR="001F6169">
          <w:rPr>
            <w:webHidden/>
          </w:rPr>
          <w:t>18</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7" w:history="1">
        <w:r w:rsidR="001F6169" w:rsidRPr="00A91667">
          <w:rPr>
            <w:rStyle w:val="Hyperlink"/>
            <w:rFonts w:cs="Symbol"/>
          </w:rPr>
          <w:t>11.</w:t>
        </w:r>
        <w:r w:rsidR="001F6169">
          <w:rPr>
            <w:rFonts w:asciiTheme="minorHAnsi" w:eastAsiaTheme="minorEastAsia" w:hAnsiTheme="minorHAnsi" w:cstheme="minorBidi"/>
            <w:color w:val="auto"/>
            <w:sz w:val="22"/>
            <w:szCs w:val="22"/>
          </w:rPr>
          <w:tab/>
        </w:r>
        <w:r w:rsidR="001F6169" w:rsidRPr="00A91667">
          <w:rPr>
            <w:rStyle w:val="Hyperlink"/>
          </w:rPr>
          <w:t>Load Forecast Adjustments</w:t>
        </w:r>
        <w:r w:rsidR="001F6169">
          <w:rPr>
            <w:webHidden/>
          </w:rPr>
          <w:tab/>
        </w:r>
        <w:r w:rsidR="001F6169">
          <w:rPr>
            <w:webHidden/>
          </w:rPr>
          <w:fldChar w:fldCharType="begin"/>
        </w:r>
        <w:r w:rsidR="001F6169">
          <w:rPr>
            <w:webHidden/>
          </w:rPr>
          <w:instrText xml:space="preserve"> PAGEREF _Toc462153427 \h </w:instrText>
        </w:r>
        <w:r w:rsidR="001F6169">
          <w:rPr>
            <w:webHidden/>
          </w:rPr>
        </w:r>
        <w:r w:rsidR="001F6169">
          <w:rPr>
            <w:webHidden/>
          </w:rPr>
          <w:fldChar w:fldCharType="separate"/>
        </w:r>
        <w:r w:rsidR="001F6169">
          <w:rPr>
            <w:webHidden/>
          </w:rPr>
          <w:t>19</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8" w:history="1">
        <w:r w:rsidR="001F6169" w:rsidRPr="00A91667">
          <w:rPr>
            <w:rStyle w:val="Hyperlink"/>
            <w:rFonts w:cs="Symbol"/>
          </w:rPr>
          <w:t>12.</w:t>
        </w:r>
        <w:r w:rsidR="001F6169">
          <w:rPr>
            <w:rFonts w:asciiTheme="minorHAnsi" w:eastAsiaTheme="minorEastAsia" w:hAnsiTheme="minorHAnsi" w:cstheme="minorBidi"/>
            <w:color w:val="auto"/>
            <w:sz w:val="22"/>
            <w:szCs w:val="22"/>
          </w:rPr>
          <w:tab/>
        </w:r>
        <w:r w:rsidR="001F6169" w:rsidRPr="00A91667">
          <w:rPr>
            <w:rStyle w:val="Hyperlink"/>
          </w:rPr>
          <w:t>Maximum Cumulative Capacity and Resource Categories</w:t>
        </w:r>
        <w:r w:rsidR="001F6169">
          <w:rPr>
            <w:webHidden/>
          </w:rPr>
          <w:tab/>
        </w:r>
        <w:r w:rsidR="001F6169">
          <w:rPr>
            <w:webHidden/>
          </w:rPr>
          <w:fldChar w:fldCharType="begin"/>
        </w:r>
        <w:r w:rsidR="001F6169">
          <w:rPr>
            <w:webHidden/>
          </w:rPr>
          <w:instrText xml:space="preserve"> PAGEREF _Toc462153428 \h </w:instrText>
        </w:r>
        <w:r w:rsidR="001F6169">
          <w:rPr>
            <w:webHidden/>
          </w:rPr>
        </w:r>
        <w:r w:rsidR="001F6169">
          <w:rPr>
            <w:webHidden/>
          </w:rPr>
          <w:fldChar w:fldCharType="separate"/>
        </w:r>
        <w:r w:rsidR="001F6169">
          <w:rPr>
            <w:webHidden/>
          </w:rPr>
          <w:t>20</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29" w:history="1">
        <w:r w:rsidR="001F6169" w:rsidRPr="00A91667">
          <w:rPr>
            <w:rStyle w:val="Hyperlink"/>
            <w:rFonts w:cs="Symbol"/>
          </w:rPr>
          <w:t>13.</w:t>
        </w:r>
        <w:r w:rsidR="001F6169">
          <w:rPr>
            <w:rFonts w:asciiTheme="minorHAnsi" w:eastAsiaTheme="minorEastAsia" w:hAnsiTheme="minorHAnsi" w:cstheme="minorBidi"/>
            <w:color w:val="auto"/>
            <w:sz w:val="22"/>
            <w:szCs w:val="22"/>
          </w:rPr>
          <w:tab/>
        </w:r>
        <w:r w:rsidR="001F6169" w:rsidRPr="00A91667">
          <w:rPr>
            <w:rStyle w:val="Hyperlink"/>
          </w:rPr>
          <w:t>Demand Response Resources and the Demand Response Tab</w:t>
        </w:r>
        <w:r w:rsidR="001F6169">
          <w:rPr>
            <w:webHidden/>
          </w:rPr>
          <w:tab/>
        </w:r>
        <w:r w:rsidR="001F6169">
          <w:rPr>
            <w:webHidden/>
          </w:rPr>
          <w:fldChar w:fldCharType="begin"/>
        </w:r>
        <w:r w:rsidR="001F6169">
          <w:rPr>
            <w:webHidden/>
          </w:rPr>
          <w:instrText xml:space="preserve"> PAGEREF _Toc462153429 \h </w:instrText>
        </w:r>
        <w:r w:rsidR="001F6169">
          <w:rPr>
            <w:webHidden/>
          </w:rPr>
        </w:r>
        <w:r w:rsidR="001F6169">
          <w:rPr>
            <w:webHidden/>
          </w:rPr>
          <w:fldChar w:fldCharType="separate"/>
        </w:r>
        <w:r w:rsidR="001F6169">
          <w:rPr>
            <w:webHidden/>
          </w:rPr>
          <w:t>21</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0" w:history="1">
        <w:r w:rsidR="001F6169" w:rsidRPr="00A91667">
          <w:rPr>
            <w:rStyle w:val="Hyperlink"/>
            <w:rFonts w:cs="Symbol"/>
          </w:rPr>
          <w:t>14.</w:t>
        </w:r>
        <w:r w:rsidR="001F6169">
          <w:rPr>
            <w:rFonts w:asciiTheme="minorHAnsi" w:eastAsiaTheme="minorEastAsia" w:hAnsiTheme="minorHAnsi" w:cstheme="minorBidi"/>
            <w:color w:val="auto"/>
            <w:sz w:val="22"/>
            <w:szCs w:val="22"/>
          </w:rPr>
          <w:tab/>
        </w:r>
        <w:r w:rsidR="001F6169" w:rsidRPr="00A91667">
          <w:rPr>
            <w:rStyle w:val="Hyperlink"/>
          </w:rPr>
          <w:t>Export Commitments Made with RA Resources</w:t>
        </w:r>
        <w:r w:rsidR="001F6169">
          <w:rPr>
            <w:webHidden/>
          </w:rPr>
          <w:tab/>
        </w:r>
        <w:r w:rsidR="001F6169">
          <w:rPr>
            <w:webHidden/>
          </w:rPr>
          <w:fldChar w:fldCharType="begin"/>
        </w:r>
        <w:r w:rsidR="001F6169">
          <w:rPr>
            <w:webHidden/>
          </w:rPr>
          <w:instrText xml:space="preserve"> PAGEREF _Toc462153430 \h </w:instrText>
        </w:r>
        <w:r w:rsidR="001F6169">
          <w:rPr>
            <w:webHidden/>
          </w:rPr>
        </w:r>
        <w:r w:rsidR="001F6169">
          <w:rPr>
            <w:webHidden/>
          </w:rPr>
          <w:fldChar w:fldCharType="separate"/>
        </w:r>
        <w:r w:rsidR="001F6169">
          <w:rPr>
            <w:webHidden/>
          </w:rPr>
          <w:t>22</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1" w:history="1">
        <w:r w:rsidR="001F6169" w:rsidRPr="00A91667">
          <w:rPr>
            <w:rStyle w:val="Hyperlink"/>
            <w:rFonts w:cs="Symbol"/>
          </w:rPr>
          <w:t>15.</w:t>
        </w:r>
        <w:r w:rsidR="001F6169">
          <w:rPr>
            <w:rFonts w:asciiTheme="minorHAnsi" w:eastAsiaTheme="minorEastAsia" w:hAnsiTheme="minorHAnsi" w:cstheme="minorBidi"/>
            <w:color w:val="auto"/>
            <w:sz w:val="22"/>
            <w:szCs w:val="22"/>
          </w:rPr>
          <w:tab/>
        </w:r>
        <w:r w:rsidR="001F6169" w:rsidRPr="00A91667">
          <w:rPr>
            <w:rStyle w:val="Hyperlink"/>
          </w:rPr>
          <w:t>Outages</w:t>
        </w:r>
        <w:r w:rsidR="001F6169">
          <w:rPr>
            <w:webHidden/>
          </w:rPr>
          <w:tab/>
        </w:r>
        <w:r w:rsidR="001F6169">
          <w:rPr>
            <w:webHidden/>
          </w:rPr>
          <w:fldChar w:fldCharType="begin"/>
        </w:r>
        <w:r w:rsidR="001F6169">
          <w:rPr>
            <w:webHidden/>
          </w:rPr>
          <w:instrText xml:space="preserve"> PAGEREF _Toc462153431 \h </w:instrText>
        </w:r>
        <w:r w:rsidR="001F6169">
          <w:rPr>
            <w:webHidden/>
          </w:rPr>
        </w:r>
        <w:r w:rsidR="001F6169">
          <w:rPr>
            <w:webHidden/>
          </w:rPr>
          <w:fldChar w:fldCharType="separate"/>
        </w:r>
        <w:r w:rsidR="001F6169">
          <w:rPr>
            <w:webHidden/>
          </w:rPr>
          <w:t>23</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2" w:history="1">
        <w:r w:rsidR="001F6169" w:rsidRPr="00A91667">
          <w:rPr>
            <w:rStyle w:val="Hyperlink"/>
            <w:rFonts w:cs="Symbol"/>
          </w:rPr>
          <w:t>16.</w:t>
        </w:r>
        <w:r w:rsidR="001F6169">
          <w:rPr>
            <w:rFonts w:asciiTheme="minorHAnsi" w:eastAsiaTheme="minorEastAsia" w:hAnsiTheme="minorHAnsi" w:cstheme="minorBidi"/>
            <w:color w:val="auto"/>
            <w:sz w:val="22"/>
            <w:szCs w:val="22"/>
          </w:rPr>
          <w:tab/>
        </w:r>
        <w:r w:rsidR="001F6169" w:rsidRPr="00A91667">
          <w:rPr>
            <w:rStyle w:val="Hyperlink"/>
          </w:rPr>
          <w:t>Import Capacity Allocation Process for 2017</w:t>
        </w:r>
        <w:r w:rsidR="001F6169">
          <w:rPr>
            <w:webHidden/>
          </w:rPr>
          <w:tab/>
        </w:r>
        <w:r w:rsidR="001F6169">
          <w:rPr>
            <w:webHidden/>
          </w:rPr>
          <w:fldChar w:fldCharType="begin"/>
        </w:r>
        <w:r w:rsidR="001F6169">
          <w:rPr>
            <w:webHidden/>
          </w:rPr>
          <w:instrText xml:space="preserve"> PAGEREF _Toc462153432 \h </w:instrText>
        </w:r>
        <w:r w:rsidR="001F6169">
          <w:rPr>
            <w:webHidden/>
          </w:rPr>
        </w:r>
        <w:r w:rsidR="001F6169">
          <w:rPr>
            <w:webHidden/>
          </w:rPr>
          <w:fldChar w:fldCharType="separate"/>
        </w:r>
        <w:r w:rsidR="001F6169">
          <w:rPr>
            <w:webHidden/>
          </w:rPr>
          <w:t>23</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3" w:history="1">
        <w:r w:rsidR="001F6169" w:rsidRPr="00A91667">
          <w:rPr>
            <w:rStyle w:val="Hyperlink"/>
            <w:rFonts w:cs="Symbol"/>
          </w:rPr>
          <w:t>17.</w:t>
        </w:r>
        <w:r w:rsidR="001F6169">
          <w:rPr>
            <w:rFonts w:asciiTheme="minorHAnsi" w:eastAsiaTheme="minorEastAsia" w:hAnsiTheme="minorHAnsi" w:cstheme="minorBidi"/>
            <w:color w:val="auto"/>
            <w:sz w:val="22"/>
            <w:szCs w:val="22"/>
          </w:rPr>
          <w:tab/>
        </w:r>
        <w:r w:rsidR="001F6169" w:rsidRPr="00A91667">
          <w:rPr>
            <w:rStyle w:val="Hyperlink"/>
          </w:rPr>
          <w:t>Zonal RA: Constraint on Flows Across Path 26</w:t>
        </w:r>
        <w:r w:rsidR="001F6169">
          <w:rPr>
            <w:webHidden/>
          </w:rPr>
          <w:tab/>
        </w:r>
        <w:r w:rsidR="001F6169">
          <w:rPr>
            <w:webHidden/>
          </w:rPr>
          <w:fldChar w:fldCharType="begin"/>
        </w:r>
        <w:r w:rsidR="001F6169">
          <w:rPr>
            <w:webHidden/>
          </w:rPr>
          <w:instrText xml:space="preserve"> PAGEREF _Toc462153433 \h </w:instrText>
        </w:r>
        <w:r w:rsidR="001F6169">
          <w:rPr>
            <w:webHidden/>
          </w:rPr>
        </w:r>
        <w:r w:rsidR="001F6169">
          <w:rPr>
            <w:webHidden/>
          </w:rPr>
          <w:fldChar w:fldCharType="separate"/>
        </w:r>
        <w:r w:rsidR="001F6169">
          <w:rPr>
            <w:webHidden/>
          </w:rPr>
          <w:t>26</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4" w:history="1">
        <w:r w:rsidR="001F6169" w:rsidRPr="00A91667">
          <w:rPr>
            <w:rStyle w:val="Hyperlink"/>
            <w:rFonts w:cs="Symbol"/>
          </w:rPr>
          <w:t>18.</w:t>
        </w:r>
        <w:r w:rsidR="001F6169">
          <w:rPr>
            <w:rFonts w:asciiTheme="minorHAnsi" w:eastAsiaTheme="minorEastAsia" w:hAnsiTheme="minorHAnsi" w:cstheme="minorBidi"/>
            <w:color w:val="auto"/>
            <w:sz w:val="22"/>
            <w:szCs w:val="22"/>
          </w:rPr>
          <w:tab/>
        </w:r>
        <w:r w:rsidR="001F6169" w:rsidRPr="00A91667">
          <w:rPr>
            <w:rStyle w:val="Hyperlink"/>
          </w:rPr>
          <w:t>Certification of LSE Resource Adequacy Compliance Filing</w:t>
        </w:r>
        <w:r w:rsidR="001F6169">
          <w:rPr>
            <w:webHidden/>
          </w:rPr>
          <w:tab/>
        </w:r>
        <w:r w:rsidR="001F6169">
          <w:rPr>
            <w:webHidden/>
          </w:rPr>
          <w:fldChar w:fldCharType="begin"/>
        </w:r>
        <w:r w:rsidR="001F6169">
          <w:rPr>
            <w:webHidden/>
          </w:rPr>
          <w:instrText xml:space="preserve"> PAGEREF _Toc462153434 \h </w:instrText>
        </w:r>
        <w:r w:rsidR="001F6169">
          <w:rPr>
            <w:webHidden/>
          </w:rPr>
        </w:r>
        <w:r w:rsidR="001F6169">
          <w:rPr>
            <w:webHidden/>
          </w:rPr>
          <w:fldChar w:fldCharType="separate"/>
        </w:r>
        <w:r w:rsidR="001F6169">
          <w:rPr>
            <w:webHidden/>
          </w:rPr>
          <w:t>28</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5" w:history="1">
        <w:r w:rsidR="001F6169" w:rsidRPr="00A91667">
          <w:rPr>
            <w:rStyle w:val="Hyperlink"/>
            <w:rFonts w:cs="Symbol"/>
          </w:rPr>
          <w:t>19.</w:t>
        </w:r>
        <w:r w:rsidR="001F6169">
          <w:rPr>
            <w:rFonts w:asciiTheme="minorHAnsi" w:eastAsiaTheme="minorEastAsia" w:hAnsiTheme="minorHAnsi" w:cstheme="minorBidi"/>
            <w:color w:val="auto"/>
            <w:sz w:val="22"/>
            <w:szCs w:val="22"/>
          </w:rPr>
          <w:tab/>
        </w:r>
        <w:r w:rsidR="001F6169" w:rsidRPr="00A91667">
          <w:rPr>
            <w:rStyle w:val="Hyperlink"/>
          </w:rPr>
          <w:t>Submission of RA Filings – Secure FTP</w:t>
        </w:r>
        <w:r w:rsidR="001F6169">
          <w:rPr>
            <w:webHidden/>
          </w:rPr>
          <w:tab/>
        </w:r>
        <w:r w:rsidR="001F6169">
          <w:rPr>
            <w:webHidden/>
          </w:rPr>
          <w:fldChar w:fldCharType="begin"/>
        </w:r>
        <w:r w:rsidR="001F6169">
          <w:rPr>
            <w:webHidden/>
          </w:rPr>
          <w:instrText xml:space="preserve"> PAGEREF _Toc462153435 \h </w:instrText>
        </w:r>
        <w:r w:rsidR="001F6169">
          <w:rPr>
            <w:webHidden/>
          </w:rPr>
        </w:r>
        <w:r w:rsidR="001F6169">
          <w:rPr>
            <w:webHidden/>
          </w:rPr>
          <w:fldChar w:fldCharType="separate"/>
        </w:r>
        <w:r w:rsidR="001F6169">
          <w:rPr>
            <w:webHidden/>
          </w:rPr>
          <w:t>29</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6" w:history="1">
        <w:r w:rsidR="001F6169" w:rsidRPr="00A91667">
          <w:rPr>
            <w:rStyle w:val="Hyperlink"/>
            <w:rFonts w:cs="Symbol"/>
          </w:rPr>
          <w:t>20.</w:t>
        </w:r>
        <w:r w:rsidR="001F6169">
          <w:rPr>
            <w:rFonts w:asciiTheme="minorHAnsi" w:eastAsiaTheme="minorEastAsia" w:hAnsiTheme="minorHAnsi" w:cstheme="minorBidi"/>
            <w:color w:val="auto"/>
            <w:sz w:val="22"/>
            <w:szCs w:val="22"/>
          </w:rPr>
          <w:tab/>
        </w:r>
        <w:r w:rsidR="001F6169" w:rsidRPr="00A91667">
          <w:rPr>
            <w:rStyle w:val="Hyperlink"/>
          </w:rPr>
          <w:t>Correction of Errors: Minor or Substantial</w:t>
        </w:r>
        <w:r w:rsidR="001F6169">
          <w:rPr>
            <w:webHidden/>
          </w:rPr>
          <w:tab/>
        </w:r>
        <w:r w:rsidR="001F6169">
          <w:rPr>
            <w:webHidden/>
          </w:rPr>
          <w:fldChar w:fldCharType="begin"/>
        </w:r>
        <w:r w:rsidR="001F6169">
          <w:rPr>
            <w:webHidden/>
          </w:rPr>
          <w:instrText xml:space="preserve"> PAGEREF _Toc462153436 \h </w:instrText>
        </w:r>
        <w:r w:rsidR="001F6169">
          <w:rPr>
            <w:webHidden/>
          </w:rPr>
        </w:r>
        <w:r w:rsidR="001F6169">
          <w:rPr>
            <w:webHidden/>
          </w:rPr>
          <w:fldChar w:fldCharType="separate"/>
        </w:r>
        <w:r w:rsidR="001F6169">
          <w:rPr>
            <w:webHidden/>
          </w:rPr>
          <w:t>30</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7" w:history="1">
        <w:r w:rsidR="001F6169" w:rsidRPr="00A91667">
          <w:rPr>
            <w:rStyle w:val="Hyperlink"/>
            <w:rFonts w:cs="Symbol"/>
          </w:rPr>
          <w:t>21.</w:t>
        </w:r>
        <w:r w:rsidR="001F6169">
          <w:rPr>
            <w:rFonts w:asciiTheme="minorHAnsi" w:eastAsiaTheme="minorEastAsia" w:hAnsiTheme="minorHAnsi" w:cstheme="minorBidi"/>
            <w:color w:val="auto"/>
            <w:sz w:val="22"/>
            <w:szCs w:val="22"/>
          </w:rPr>
          <w:tab/>
        </w:r>
        <w:r w:rsidR="001F6169" w:rsidRPr="00A91667">
          <w:rPr>
            <w:rStyle w:val="Hyperlink"/>
          </w:rPr>
          <w:t>RA Penalty Structure</w:t>
        </w:r>
        <w:r w:rsidR="001F6169">
          <w:rPr>
            <w:webHidden/>
          </w:rPr>
          <w:tab/>
        </w:r>
        <w:r w:rsidR="001F6169">
          <w:rPr>
            <w:webHidden/>
          </w:rPr>
          <w:fldChar w:fldCharType="begin"/>
        </w:r>
        <w:r w:rsidR="001F6169">
          <w:rPr>
            <w:webHidden/>
          </w:rPr>
          <w:instrText xml:space="preserve"> PAGEREF _Toc462153437 \h </w:instrText>
        </w:r>
        <w:r w:rsidR="001F6169">
          <w:rPr>
            <w:webHidden/>
          </w:rPr>
        </w:r>
        <w:r w:rsidR="001F6169">
          <w:rPr>
            <w:webHidden/>
          </w:rPr>
          <w:fldChar w:fldCharType="separate"/>
        </w:r>
        <w:r w:rsidR="001F6169">
          <w:rPr>
            <w:webHidden/>
          </w:rPr>
          <w:t>30</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8" w:history="1">
        <w:r w:rsidR="001F6169" w:rsidRPr="00A91667">
          <w:rPr>
            <w:rStyle w:val="Hyperlink"/>
          </w:rPr>
          <w:t>Appendix A:</w:t>
        </w:r>
        <w:r w:rsidR="001F6169" w:rsidRPr="00A91667">
          <w:rPr>
            <w:rStyle w:val="Hyperlink"/>
            <w:bCs/>
          </w:rPr>
          <w:t xml:space="preserve"> Submission of RA Compliance Filings</w:t>
        </w:r>
        <w:r w:rsidR="001F6169">
          <w:rPr>
            <w:webHidden/>
          </w:rPr>
          <w:tab/>
        </w:r>
        <w:r w:rsidR="001F6169">
          <w:rPr>
            <w:webHidden/>
          </w:rPr>
          <w:fldChar w:fldCharType="begin"/>
        </w:r>
        <w:r w:rsidR="001F6169">
          <w:rPr>
            <w:webHidden/>
          </w:rPr>
          <w:instrText xml:space="preserve"> PAGEREF _Toc462153438 \h </w:instrText>
        </w:r>
        <w:r w:rsidR="001F6169">
          <w:rPr>
            <w:webHidden/>
          </w:rPr>
        </w:r>
        <w:r w:rsidR="001F6169">
          <w:rPr>
            <w:webHidden/>
          </w:rPr>
          <w:fldChar w:fldCharType="separate"/>
        </w:r>
        <w:r w:rsidR="001F6169">
          <w:rPr>
            <w:webHidden/>
          </w:rPr>
          <w:t>31</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39" w:history="1">
        <w:r w:rsidR="001F6169" w:rsidRPr="00A91667">
          <w:rPr>
            <w:rStyle w:val="Hyperlink"/>
          </w:rPr>
          <w:t>Appendix B: CAISO Import Allocation Process for 2017</w:t>
        </w:r>
        <w:r w:rsidR="001F6169">
          <w:rPr>
            <w:webHidden/>
          </w:rPr>
          <w:tab/>
        </w:r>
        <w:r w:rsidR="001F6169">
          <w:rPr>
            <w:webHidden/>
          </w:rPr>
          <w:fldChar w:fldCharType="begin"/>
        </w:r>
        <w:r w:rsidR="001F6169">
          <w:rPr>
            <w:webHidden/>
          </w:rPr>
          <w:instrText xml:space="preserve"> PAGEREF _Toc462153439 \h </w:instrText>
        </w:r>
        <w:r w:rsidR="001F6169">
          <w:rPr>
            <w:webHidden/>
          </w:rPr>
        </w:r>
        <w:r w:rsidR="001F6169">
          <w:rPr>
            <w:webHidden/>
          </w:rPr>
          <w:fldChar w:fldCharType="separate"/>
        </w:r>
        <w:r w:rsidR="001F6169">
          <w:rPr>
            <w:webHidden/>
          </w:rPr>
          <w:t>34</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40" w:history="1">
        <w:r w:rsidR="001F6169" w:rsidRPr="00A91667">
          <w:rPr>
            <w:rStyle w:val="Hyperlink"/>
          </w:rPr>
          <w:t>Appendix C: Frequently Asked Questions and Clarifications to the Filing Instructions</w:t>
        </w:r>
        <w:r w:rsidR="001F6169">
          <w:rPr>
            <w:webHidden/>
          </w:rPr>
          <w:tab/>
        </w:r>
        <w:r w:rsidR="001F6169">
          <w:rPr>
            <w:webHidden/>
          </w:rPr>
          <w:fldChar w:fldCharType="begin"/>
        </w:r>
        <w:r w:rsidR="001F6169">
          <w:rPr>
            <w:webHidden/>
          </w:rPr>
          <w:instrText xml:space="preserve"> PAGEREF _Toc462153440 \h </w:instrText>
        </w:r>
        <w:r w:rsidR="001F6169">
          <w:rPr>
            <w:webHidden/>
          </w:rPr>
        </w:r>
        <w:r w:rsidR="001F6169">
          <w:rPr>
            <w:webHidden/>
          </w:rPr>
          <w:fldChar w:fldCharType="separate"/>
        </w:r>
        <w:r w:rsidR="001F6169">
          <w:rPr>
            <w:webHidden/>
          </w:rPr>
          <w:t>37</w:t>
        </w:r>
        <w:r w:rsidR="001F6169">
          <w:rPr>
            <w:webHidden/>
          </w:rPr>
          <w:fldChar w:fldCharType="end"/>
        </w:r>
      </w:hyperlink>
    </w:p>
    <w:p w:rsidR="001F6169" w:rsidRDefault="007322EC">
      <w:pPr>
        <w:pStyle w:val="TOC1"/>
        <w:rPr>
          <w:rFonts w:asciiTheme="minorHAnsi" w:eastAsiaTheme="minorEastAsia" w:hAnsiTheme="minorHAnsi" w:cstheme="minorBidi"/>
          <w:color w:val="auto"/>
          <w:sz w:val="22"/>
          <w:szCs w:val="22"/>
        </w:rPr>
      </w:pPr>
      <w:hyperlink w:anchor="_Toc462153441" w:history="1">
        <w:r w:rsidR="001F6169" w:rsidRPr="00A91667">
          <w:rPr>
            <w:rStyle w:val="Hyperlink"/>
          </w:rPr>
          <w:t>Appendix D: Directions for Use of Secure FTP</w:t>
        </w:r>
        <w:r w:rsidR="001F6169">
          <w:rPr>
            <w:webHidden/>
          </w:rPr>
          <w:tab/>
        </w:r>
        <w:r w:rsidR="001F6169">
          <w:rPr>
            <w:webHidden/>
          </w:rPr>
          <w:fldChar w:fldCharType="begin"/>
        </w:r>
        <w:r w:rsidR="001F6169">
          <w:rPr>
            <w:webHidden/>
          </w:rPr>
          <w:instrText xml:space="preserve"> PAGEREF _Toc462153441 \h </w:instrText>
        </w:r>
        <w:r w:rsidR="001F6169">
          <w:rPr>
            <w:webHidden/>
          </w:rPr>
        </w:r>
        <w:r w:rsidR="001F6169">
          <w:rPr>
            <w:webHidden/>
          </w:rPr>
          <w:fldChar w:fldCharType="separate"/>
        </w:r>
        <w:r w:rsidR="001F6169">
          <w:rPr>
            <w:webHidden/>
          </w:rPr>
          <w:t>39</w:t>
        </w:r>
        <w:r w:rsidR="001F6169">
          <w:rPr>
            <w:webHidden/>
          </w:rPr>
          <w:fldChar w:fldCharType="end"/>
        </w:r>
      </w:hyperlink>
    </w:p>
    <w:p w:rsidR="00E9777D" w:rsidRDefault="00E63B42">
      <w:pPr>
        <w:tabs>
          <w:tab w:val="left" w:pos="1440"/>
          <w:tab w:val="left" w:pos="4320"/>
        </w:tabs>
        <w:spacing w:before="120"/>
        <w:rPr>
          <w:b/>
          <w:sz w:val="26"/>
          <w:szCs w:val="26"/>
          <w:u w:val="single"/>
        </w:rPr>
      </w:pPr>
      <w:r>
        <w:rPr>
          <w:b/>
          <w:noProof/>
          <w:color w:val="000000"/>
          <w:sz w:val="26"/>
          <w:szCs w:val="26"/>
          <w:u w:val="single"/>
        </w:rPr>
        <w:fldChar w:fldCharType="end"/>
      </w:r>
    </w:p>
    <w:p w:rsidR="00E9777D" w:rsidRDefault="00E9777D">
      <w:pPr>
        <w:pStyle w:val="Heading1"/>
        <w:spacing w:before="120" w:after="0"/>
        <w:ind w:left="-360" w:firstLine="0"/>
        <w:rPr>
          <w:rFonts w:ascii="Times New Roman" w:hAnsi="Times New Roman"/>
        </w:rPr>
      </w:pPr>
      <w:bookmarkStart w:id="0" w:name="_Toc172371203"/>
      <w:bookmarkStart w:id="1" w:name="_Toc172376990"/>
      <w:bookmarkStart w:id="2" w:name="_Toc232935321"/>
      <w:bookmarkEnd w:id="0"/>
      <w:bookmarkEnd w:id="1"/>
      <w:r>
        <w:rPr>
          <w:rFonts w:ascii="Times New Roman" w:hAnsi="Times New Roman"/>
        </w:rPr>
        <w:br w:type="page"/>
      </w:r>
      <w:bookmarkStart w:id="3" w:name="_Toc462153411"/>
      <w:r>
        <w:rPr>
          <w:rFonts w:ascii="Times New Roman" w:hAnsi="Times New Roman"/>
        </w:rPr>
        <w:lastRenderedPageBreak/>
        <w:t>Purpose and Overview of R</w:t>
      </w:r>
      <w:r w:rsidR="0050011D">
        <w:rPr>
          <w:rFonts w:ascii="Times New Roman" w:hAnsi="Times New Roman"/>
        </w:rPr>
        <w:t>esource Adequacy</w:t>
      </w:r>
      <w:r>
        <w:rPr>
          <w:rFonts w:ascii="Times New Roman" w:hAnsi="Times New Roman"/>
        </w:rPr>
        <w:t xml:space="preserve"> Guides and Templates</w:t>
      </w:r>
      <w:bookmarkEnd w:id="2"/>
      <w:bookmarkEnd w:id="3"/>
    </w:p>
    <w:p w:rsidR="00E9777D" w:rsidRDefault="00E9777D" w:rsidP="00D50091">
      <w:pPr>
        <w:spacing w:before="120"/>
      </w:pPr>
      <w:r>
        <w:t xml:space="preserve">This </w:t>
      </w:r>
      <w:r w:rsidR="00A8002C">
        <w:t>201</w:t>
      </w:r>
      <w:r w:rsidR="00DE7572">
        <w:t>7</w:t>
      </w:r>
      <w:r w:rsidR="00A8002C">
        <w:t xml:space="preserve"> </w:t>
      </w:r>
      <w:r>
        <w:t>Resource Adequacy (RA) Compliance Guide (Guide) is meant to inform Load Serving Entities (LSEs) in demonstrating compliance with the CPUC’s R</w:t>
      </w:r>
      <w:r w:rsidR="001029B1">
        <w:t>A</w:t>
      </w:r>
      <w:r>
        <w:t xml:space="preserve"> program.  Along with the RA System</w:t>
      </w:r>
      <w:r w:rsidR="00F50F40">
        <w:rPr>
          <w:rStyle w:val="FootnoteReference"/>
        </w:rPr>
        <w:footnoteReference w:id="1"/>
      </w:r>
      <w:r>
        <w:t xml:space="preserve"> and Local</w:t>
      </w:r>
      <w:r w:rsidR="00DF043E">
        <w:t>/Flexible</w:t>
      </w:r>
      <w:r>
        <w:t xml:space="preserve"> Reporting Templates (Templates)</w:t>
      </w:r>
      <w:r w:rsidR="00CE1F58">
        <w:t>,</w:t>
      </w:r>
      <w:r>
        <w:t xml:space="preserve"> LSEs are to use this Guide as reference material.  To the extent that this Guide is incomplete or does not address a particular issue that the LSE may discover, the LSE is strongly </w:t>
      </w:r>
      <w:r w:rsidR="00ED5398">
        <w:t>encouraged</w:t>
      </w:r>
      <w:r>
        <w:t xml:space="preserve"> to contact Energy </w:t>
      </w:r>
      <w:r w:rsidR="00D54F5B">
        <w:t>Division staff</w:t>
      </w:r>
      <w:r>
        <w:t xml:space="preserve"> </w:t>
      </w:r>
      <w:r w:rsidR="008F071F">
        <w:t xml:space="preserve">(RAFiling@cpuc.ca.gov) </w:t>
      </w:r>
      <w:r>
        <w:t>immediately and request direction</w:t>
      </w:r>
      <w:r w:rsidR="00F1433F">
        <w:t>.</w:t>
      </w:r>
      <w:r w:rsidR="008F071F">
        <w:t xml:space="preserve"> </w:t>
      </w:r>
      <w:r w:rsidR="001C7A4F">
        <w:t xml:space="preserve"> </w:t>
      </w:r>
      <w:r>
        <w:t xml:space="preserve">Although this Guide is organized for quick reference, the LSE is strongly encouraged to read the entire Guide and become familiar with its contents.  </w:t>
      </w:r>
      <w:r w:rsidR="006B79B0">
        <w:t xml:space="preserve">More specific line item instructions are </w:t>
      </w:r>
      <w:r>
        <w:t xml:space="preserve">provided in the </w:t>
      </w:r>
      <w:r w:rsidR="00004B9F">
        <w:t>t</w:t>
      </w:r>
      <w:r>
        <w:t xml:space="preserve">emplates </w:t>
      </w:r>
      <w:r w:rsidR="006B79B0">
        <w:t xml:space="preserve">on the instruction tab.  </w:t>
      </w:r>
    </w:p>
    <w:p w:rsidR="00E9777D" w:rsidRDefault="00E9777D">
      <w:pPr>
        <w:pStyle w:val="StyleHeading112pt"/>
        <w:spacing w:before="120" w:after="0"/>
        <w:ind w:left="-360" w:firstLine="0"/>
        <w:rPr>
          <w:rFonts w:ascii="Times New Roman" w:hAnsi="Times New Roman"/>
          <w:sz w:val="32"/>
          <w:szCs w:val="32"/>
        </w:rPr>
      </w:pPr>
      <w:bookmarkStart w:id="4" w:name="_Toc462153412"/>
      <w:r>
        <w:rPr>
          <w:rFonts w:ascii="Times New Roman" w:hAnsi="Times New Roman"/>
          <w:sz w:val="32"/>
          <w:szCs w:val="32"/>
        </w:rPr>
        <w:t xml:space="preserve">New for </w:t>
      </w:r>
      <w:r w:rsidR="00DF043E">
        <w:rPr>
          <w:rFonts w:ascii="Times New Roman" w:hAnsi="Times New Roman"/>
          <w:sz w:val="32"/>
          <w:szCs w:val="32"/>
        </w:rPr>
        <w:t>201</w:t>
      </w:r>
      <w:r w:rsidR="00DE7572">
        <w:rPr>
          <w:rFonts w:ascii="Times New Roman" w:hAnsi="Times New Roman"/>
          <w:sz w:val="32"/>
          <w:szCs w:val="32"/>
        </w:rPr>
        <w:t>7</w:t>
      </w:r>
      <w:r w:rsidR="00DF043E">
        <w:rPr>
          <w:rFonts w:ascii="Times New Roman" w:hAnsi="Times New Roman"/>
          <w:sz w:val="32"/>
          <w:szCs w:val="32"/>
        </w:rPr>
        <w:t xml:space="preserve"> </w:t>
      </w:r>
      <w:r>
        <w:rPr>
          <w:rFonts w:ascii="Times New Roman" w:hAnsi="Times New Roman"/>
          <w:sz w:val="32"/>
          <w:szCs w:val="32"/>
        </w:rPr>
        <w:t>RA Compliance Year</w:t>
      </w:r>
      <w:bookmarkEnd w:id="4"/>
    </w:p>
    <w:p w:rsidR="00E9777D" w:rsidRDefault="00E9777D">
      <w:pPr>
        <w:spacing w:before="120"/>
      </w:pPr>
      <w:r>
        <w:t xml:space="preserve">For the </w:t>
      </w:r>
      <w:r w:rsidR="00DF043E">
        <w:t>201</w:t>
      </w:r>
      <w:r w:rsidR="00DE7572">
        <w:t>7</w:t>
      </w:r>
      <w:r w:rsidR="00DF043E">
        <w:t xml:space="preserve"> </w:t>
      </w:r>
      <w:r>
        <w:t>RA Compliance Year, the CPUC is issuing this Guide to specify how to fill out the Templates.  LSEs are encouraged to read this Guide and the instructions included in the Templates carefully and to contact Energy Division with any questions</w:t>
      </w:r>
      <w:r w:rsidR="00722C65">
        <w:t xml:space="preserve"> at</w:t>
      </w:r>
      <w:r w:rsidR="002C602B">
        <w:t xml:space="preserve">: </w:t>
      </w:r>
      <w:hyperlink r:id="rId9" w:history="1">
        <w:r w:rsidR="00722C65" w:rsidRPr="001617F8">
          <w:rPr>
            <w:rStyle w:val="Hyperlink"/>
          </w:rPr>
          <w:t>RAFiling@cpuc.ca.gov</w:t>
        </w:r>
      </w:hyperlink>
      <w:r w:rsidR="00722C65">
        <w:t>.</w:t>
      </w:r>
    </w:p>
    <w:p w:rsidR="00E9777D" w:rsidRDefault="0095360E">
      <w:pPr>
        <w:spacing w:before="120"/>
      </w:pPr>
      <w:r>
        <w:t>D.</w:t>
      </w:r>
      <w:r w:rsidR="00DE7572">
        <w:t>16-06-045</w:t>
      </w:r>
      <w:r>
        <w:t xml:space="preserve"> made several changes to the RA program rules and implementation.  Those changes for 201</w:t>
      </w:r>
      <w:r w:rsidR="00642F17">
        <w:t>7</w:t>
      </w:r>
      <w:r>
        <w:t xml:space="preserve"> RA compliance year, among others, are summarized below</w:t>
      </w:r>
      <w:r w:rsidR="00E9777D">
        <w:t>:</w:t>
      </w:r>
    </w:p>
    <w:p w:rsidR="00E9777D" w:rsidRDefault="00E9777D" w:rsidP="00696B21">
      <w:pPr>
        <w:pStyle w:val="ListParagraph"/>
        <w:numPr>
          <w:ilvl w:val="0"/>
          <w:numId w:val="12"/>
        </w:numPr>
        <w:spacing w:before="120"/>
      </w:pPr>
      <w:r>
        <w:t xml:space="preserve">Dates were revised to reflect </w:t>
      </w:r>
      <w:r w:rsidR="00A8002C">
        <w:t>201</w:t>
      </w:r>
      <w:r w:rsidR="009954D7">
        <w:t>7</w:t>
      </w:r>
      <w:r w:rsidR="00A8002C">
        <w:t xml:space="preserve"> </w:t>
      </w:r>
      <w:r>
        <w:t xml:space="preserve">dates, and some other minor rewording </w:t>
      </w:r>
      <w:r w:rsidR="00146085">
        <w:t>w</w:t>
      </w:r>
      <w:r w:rsidR="001029B1">
        <w:t>as</w:t>
      </w:r>
      <w:r w:rsidR="00146085">
        <w:t xml:space="preserve"> made </w:t>
      </w:r>
      <w:r>
        <w:t>to clarify directions.</w:t>
      </w:r>
      <w:r w:rsidR="00BD37F2">
        <w:t xml:space="preserve">  The schedule of filing deadlines included in </w:t>
      </w:r>
      <w:r w:rsidR="00ED5398">
        <w:t>S</w:t>
      </w:r>
      <w:r w:rsidR="00BD37F2">
        <w:t xml:space="preserve">ection 2 of this </w:t>
      </w:r>
      <w:r w:rsidR="00ED5398">
        <w:t>G</w:t>
      </w:r>
      <w:r w:rsidR="00BD37F2">
        <w:t xml:space="preserve">uide </w:t>
      </w:r>
      <w:r w:rsidR="001C7A4F">
        <w:t xml:space="preserve">is </w:t>
      </w:r>
      <w:r w:rsidR="00BD37F2">
        <w:t xml:space="preserve">based on current rules regarding when RA filings are due; </w:t>
      </w:r>
      <w:r w:rsidR="00722C65">
        <w:t>please visit our online RA Filing calendar for a</w:t>
      </w:r>
      <w:r w:rsidR="0095360E">
        <w:t xml:space="preserve"> current calendar.</w:t>
      </w:r>
      <w:r w:rsidR="0095360E">
        <w:rPr>
          <w:rStyle w:val="FootnoteReference"/>
        </w:rPr>
        <w:footnoteReference w:id="2"/>
      </w:r>
      <w:r w:rsidR="00722C65">
        <w:t xml:space="preserve"> </w:t>
      </w:r>
    </w:p>
    <w:p w:rsidR="00225D1A" w:rsidRDefault="00225D1A" w:rsidP="001F6169">
      <w:pPr>
        <w:pStyle w:val="ListParagraph"/>
        <w:spacing w:before="120"/>
      </w:pPr>
    </w:p>
    <w:p w:rsidR="00225D1A" w:rsidRDefault="00225D1A" w:rsidP="00225D1A">
      <w:pPr>
        <w:pStyle w:val="ListParagraph"/>
        <w:numPr>
          <w:ilvl w:val="0"/>
          <w:numId w:val="12"/>
        </w:numPr>
        <w:overflowPunct/>
        <w:textAlignment w:val="auto"/>
        <w:rPr>
          <w:color w:val="000000"/>
        </w:rPr>
      </w:pPr>
      <w:r w:rsidRPr="001F6169">
        <w:rPr>
          <w:color w:val="000000"/>
        </w:rPr>
        <w:t xml:space="preserve">Following a CAISO stakeholder process (or processes) on </w:t>
      </w:r>
      <w:r w:rsidR="00ED5398">
        <w:rPr>
          <w:color w:val="000000"/>
        </w:rPr>
        <w:t>t</w:t>
      </w:r>
      <w:r w:rsidRPr="001F6169">
        <w:rPr>
          <w:color w:val="000000"/>
        </w:rPr>
        <w:t>wenty (20) minute response time for local RA credit</w:t>
      </w:r>
      <w:r w:rsidR="00006E4C">
        <w:rPr>
          <w:color w:val="000000"/>
        </w:rPr>
        <w:t xml:space="preserve"> for demand response (DR)</w:t>
      </w:r>
      <w:r w:rsidRPr="001F6169">
        <w:rPr>
          <w:color w:val="000000"/>
        </w:rPr>
        <w:t xml:space="preserve">, </w:t>
      </w:r>
      <w:r w:rsidR="00ED5398">
        <w:rPr>
          <w:color w:val="000000"/>
        </w:rPr>
        <w:t>the Commission</w:t>
      </w:r>
      <w:r w:rsidRPr="001F6169">
        <w:rPr>
          <w:color w:val="000000"/>
        </w:rPr>
        <w:t xml:space="preserve"> direct</w:t>
      </w:r>
      <w:r w:rsidR="00ED5398">
        <w:rPr>
          <w:color w:val="000000"/>
        </w:rPr>
        <w:t>ed</w:t>
      </w:r>
      <w:r w:rsidRPr="001F6169">
        <w:rPr>
          <w:color w:val="000000"/>
        </w:rPr>
        <w:t xml:space="preserve"> Staff to convene a working group within one month to be comprised of, at a minimum, the CAISO, Staff, the three IOUs, DR providers and others with technical expertise, to develop clear recommendations to the Commission on the following: </w:t>
      </w:r>
    </w:p>
    <w:p w:rsidR="00006E4C" w:rsidRPr="001F6169" w:rsidRDefault="00006E4C" w:rsidP="001F6169">
      <w:pPr>
        <w:overflowPunct/>
        <w:textAlignment w:val="auto"/>
        <w:rPr>
          <w:color w:val="000000"/>
        </w:rPr>
      </w:pPr>
    </w:p>
    <w:p w:rsidR="00225D1A" w:rsidRPr="001F6169" w:rsidRDefault="00225D1A" w:rsidP="001F6169">
      <w:pPr>
        <w:pStyle w:val="ListParagraph"/>
        <w:numPr>
          <w:ilvl w:val="1"/>
          <w:numId w:val="12"/>
        </w:numPr>
        <w:overflowPunct/>
        <w:spacing w:after="190"/>
        <w:textAlignment w:val="auto"/>
        <w:rPr>
          <w:color w:val="000000"/>
        </w:rPr>
      </w:pPr>
      <w:r w:rsidRPr="001F6169">
        <w:rPr>
          <w:color w:val="000000"/>
        </w:rPr>
        <w:t>Necessary program tariff and contract modifications and/or new provisions to enable pre-dispatch of Local RA resources, including contract provisions related to the minimum required number of pre-dispatches per year, based on the CAISO estimates of total pre-dispatch need in each local area</w:t>
      </w:r>
      <w:r w:rsidR="001C7A4F" w:rsidRPr="001F6169">
        <w:rPr>
          <w:color w:val="000000"/>
        </w:rPr>
        <w:t>; and</w:t>
      </w:r>
    </w:p>
    <w:p w:rsidR="00225D1A" w:rsidRPr="001F6169" w:rsidRDefault="00225D1A" w:rsidP="001F6169">
      <w:pPr>
        <w:pStyle w:val="ListParagraph"/>
        <w:numPr>
          <w:ilvl w:val="1"/>
          <w:numId w:val="12"/>
        </w:numPr>
        <w:overflowPunct/>
        <w:spacing w:after="190"/>
        <w:textAlignment w:val="auto"/>
        <w:rPr>
          <w:color w:val="000000"/>
        </w:rPr>
      </w:pPr>
      <w:r w:rsidRPr="001F6169">
        <w:rPr>
          <w:color w:val="000000"/>
        </w:rPr>
        <w:t xml:space="preserve">Any other modifications to policy or rules necessary to ensure that DR resources can qualify as local RA, based on a non-discriminatory application of those rules. </w:t>
      </w:r>
    </w:p>
    <w:p w:rsidR="00225D1A" w:rsidRPr="00225D1A" w:rsidRDefault="00225D1A" w:rsidP="001F6169">
      <w:pPr>
        <w:spacing w:before="120"/>
        <w:ind w:left="720"/>
      </w:pPr>
      <w:r w:rsidRPr="00225D1A">
        <w:t xml:space="preserve">The working group would need to present its recommendations by April 1, 2017. </w:t>
      </w:r>
      <w:r w:rsidR="001C7A4F">
        <w:t xml:space="preserve"> </w:t>
      </w:r>
      <w:r w:rsidR="00ED5398">
        <w:t xml:space="preserve">The Commission </w:t>
      </w:r>
      <w:r w:rsidRPr="00225D1A">
        <w:t>would then be able to review the working group recommendations and full implementation details in a June 2017 decision.</w:t>
      </w:r>
    </w:p>
    <w:p w:rsidR="00642F17" w:rsidRDefault="00642F17" w:rsidP="001F6169">
      <w:pPr>
        <w:pStyle w:val="ListParagraph"/>
        <w:spacing w:before="120"/>
      </w:pPr>
    </w:p>
    <w:p w:rsidR="00642F17" w:rsidRDefault="00ED5398" w:rsidP="00696B21">
      <w:pPr>
        <w:pStyle w:val="ListParagraph"/>
        <w:numPr>
          <w:ilvl w:val="0"/>
          <w:numId w:val="12"/>
        </w:numPr>
        <w:spacing w:before="120"/>
      </w:pPr>
      <w:r>
        <w:t>The Commission a</w:t>
      </w:r>
      <w:r w:rsidR="00420BA3">
        <w:t>dopt</w:t>
      </w:r>
      <w:r>
        <w:t>ed</w:t>
      </w:r>
      <w:r w:rsidR="00420BA3">
        <w:t xml:space="preserve"> </w:t>
      </w:r>
      <w:r w:rsidR="00642F17" w:rsidRPr="001F6169">
        <w:t xml:space="preserve">Energy Division’s revised proposal to use contract capacity for third party DR resources that directly bid in the CAISO market for RA compliance years </w:t>
      </w:r>
      <w:r w:rsidR="00642F17" w:rsidRPr="001F6169">
        <w:lastRenderedPageBreak/>
        <w:t xml:space="preserve">2017, 2018, and 2019; these resources will be exempt from use of the </w:t>
      </w:r>
      <w:r>
        <w:t>load impact protocols (</w:t>
      </w:r>
      <w:r w:rsidR="00642F17" w:rsidRPr="001F6169">
        <w:t>LIPs</w:t>
      </w:r>
      <w:r>
        <w:t>)</w:t>
      </w:r>
      <w:r w:rsidR="00642F17" w:rsidRPr="001F6169">
        <w:t xml:space="preserve"> during this period.</w:t>
      </w:r>
    </w:p>
    <w:p w:rsidR="00BD6110" w:rsidRDefault="00BD6110" w:rsidP="001F6169">
      <w:pPr>
        <w:pStyle w:val="ListParagraph"/>
      </w:pPr>
    </w:p>
    <w:p w:rsidR="00BD6110" w:rsidRDefault="00ED5398" w:rsidP="001F6169">
      <w:pPr>
        <w:pStyle w:val="Default"/>
        <w:numPr>
          <w:ilvl w:val="0"/>
          <w:numId w:val="12"/>
        </w:numPr>
      </w:pPr>
      <w:r>
        <w:t>The Commission s</w:t>
      </w:r>
      <w:r w:rsidR="00BD6110" w:rsidRPr="001F6169">
        <w:t>et a goal of July 1 for Energy Division to issue final load forecasts</w:t>
      </w:r>
      <w:r>
        <w:t xml:space="preserve"> and </w:t>
      </w:r>
      <w:r w:rsidR="00BD6110" w:rsidRPr="001F6169">
        <w:t xml:space="preserve"> </w:t>
      </w:r>
      <w:r>
        <w:t>a</w:t>
      </w:r>
      <w:r w:rsidR="00BD6110" w:rsidRPr="001F6169">
        <w:t>uthorize</w:t>
      </w:r>
      <w:r>
        <w:t>d</w:t>
      </w:r>
      <w:r w:rsidR="00BD6110" w:rsidRPr="001F6169">
        <w:t xml:space="preserve"> Energy Division to: </w:t>
      </w:r>
    </w:p>
    <w:p w:rsidR="00ED5398" w:rsidRPr="001F6169" w:rsidRDefault="00ED5398">
      <w:pPr>
        <w:pStyle w:val="Default"/>
      </w:pPr>
    </w:p>
    <w:p w:rsidR="00ED5398" w:rsidRPr="001F6169" w:rsidRDefault="00BD6110" w:rsidP="001F6169">
      <w:pPr>
        <w:pStyle w:val="ListParagraph"/>
        <w:numPr>
          <w:ilvl w:val="1"/>
          <w:numId w:val="12"/>
        </w:numPr>
        <w:overflowPunct/>
        <w:spacing w:after="190"/>
        <w:textAlignment w:val="auto"/>
        <w:rPr>
          <w:color w:val="000000"/>
        </w:rPr>
      </w:pPr>
      <w:r w:rsidRPr="001F6169">
        <w:rPr>
          <w:color w:val="000000"/>
        </w:rPr>
        <w:t xml:space="preserve">Re-issue its May 12, 2016 document as a proposal for RA compliance year 2018 by September 1, 2016. </w:t>
      </w:r>
      <w:r w:rsidR="00006E4C">
        <w:rPr>
          <w:color w:val="000000"/>
        </w:rPr>
        <w:t xml:space="preserve"> </w:t>
      </w:r>
      <w:r w:rsidRPr="001F6169">
        <w:rPr>
          <w:color w:val="000000"/>
        </w:rPr>
        <w:t xml:space="preserve">Energy Division may make changes to the document, consistent with </w:t>
      </w:r>
      <w:r w:rsidR="0084074C">
        <w:rPr>
          <w:color w:val="000000"/>
        </w:rPr>
        <w:t>the decision</w:t>
      </w:r>
      <w:r w:rsidRPr="001F6169">
        <w:rPr>
          <w:color w:val="000000"/>
        </w:rPr>
        <w:t xml:space="preserve">, before issuing this proposal. </w:t>
      </w:r>
    </w:p>
    <w:p w:rsidR="001676AD" w:rsidRPr="001F6169" w:rsidRDefault="00BD6110" w:rsidP="001F6169">
      <w:pPr>
        <w:pStyle w:val="ListParagraph"/>
        <w:numPr>
          <w:ilvl w:val="1"/>
          <w:numId w:val="12"/>
        </w:numPr>
        <w:overflowPunct/>
        <w:textAlignment w:val="auto"/>
        <w:rPr>
          <w:color w:val="000000"/>
        </w:rPr>
      </w:pPr>
      <w:r w:rsidRPr="001F6169">
        <w:rPr>
          <w:color w:val="000000"/>
        </w:rPr>
        <w:t>Hold at least one full-day, in person workshop to discuss this proposal by November 1, 2016. Provide an opportunity during the workshop for any party who wishes to present proposed changes to the staff proposal to do so. Energy Division and/or the assigned Administrative Law Judge (ALJ) may set a deadline for parties to make proposed changes in advance. Energy Division may revise its proposal following the workshop, according to a schedule developed by the ALJ.</w:t>
      </w:r>
    </w:p>
    <w:p w:rsidR="00BD6110" w:rsidRPr="00BD6110" w:rsidRDefault="00BD6110" w:rsidP="001F6169">
      <w:pPr>
        <w:overflowPunct/>
        <w:ind w:left="1440"/>
        <w:textAlignment w:val="auto"/>
        <w:rPr>
          <w:rFonts w:ascii="Book Antiqua" w:hAnsi="Book Antiqua" w:cs="Book Antiqua"/>
          <w:color w:val="000000"/>
          <w:sz w:val="26"/>
          <w:szCs w:val="26"/>
        </w:rPr>
      </w:pPr>
    </w:p>
    <w:p w:rsidR="00BD6110" w:rsidRPr="00376F4B" w:rsidRDefault="00ED5398" w:rsidP="00696B21">
      <w:pPr>
        <w:pStyle w:val="ListParagraph"/>
        <w:numPr>
          <w:ilvl w:val="0"/>
          <w:numId w:val="12"/>
        </w:numPr>
        <w:spacing w:before="120"/>
      </w:pPr>
      <w:r>
        <w:t>The Commission m</w:t>
      </w:r>
      <w:r w:rsidR="001676AD" w:rsidRPr="001F6169">
        <w:t>odif</w:t>
      </w:r>
      <w:r>
        <w:t>ied</w:t>
      </w:r>
      <w:r w:rsidR="001676AD" w:rsidRPr="001F6169">
        <w:t xml:space="preserve"> </w:t>
      </w:r>
      <w:r>
        <w:t>its</w:t>
      </w:r>
      <w:r w:rsidR="001676AD" w:rsidRPr="001F6169">
        <w:t xml:space="preserve"> policy so that all biomas</w:t>
      </w:r>
      <w:r w:rsidR="0084074C">
        <w:t>s</w:t>
      </w:r>
      <w:r w:rsidR="001676AD" w:rsidRPr="001F6169">
        <w:t>, biogas, and cogeneration facilities, regardless of QF status, that are able to submit a schedule into the day-ahead market, but are not dispatchable, may receive a QC value based on the higher of their bid or self-scheduled amounts in the day-ahead market.  To the extent that an individual resource is dispatchable, it may continue to apply for a QC value based on its Pmax.</w:t>
      </w:r>
      <w:r w:rsidR="00376F4B">
        <w:t xml:space="preserve">  </w:t>
      </w:r>
      <w:r w:rsidR="00376F4B" w:rsidRPr="001F6169">
        <w:t>Energy Division is authorized to attempt to obtain appropriate bid and self-schedule data and to implement this QC calculation. In the event that not all bid data are available or the calculation is otherwise infeasible, Energy Division may adapt this calculation as needed, including by using settlement data as a supplement.</w:t>
      </w:r>
    </w:p>
    <w:p w:rsidR="0095360E" w:rsidRDefault="0095360E" w:rsidP="001F6169">
      <w:pPr>
        <w:pStyle w:val="num1"/>
        <w:spacing w:before="120" w:line="240" w:lineRule="auto"/>
        <w:ind w:left="720" w:right="1440" w:firstLine="0"/>
        <w:rPr>
          <w:rFonts w:ascii="Times New Roman" w:hAnsi="Times New Roman"/>
          <w:sz w:val="24"/>
          <w:szCs w:val="24"/>
        </w:rPr>
      </w:pPr>
    </w:p>
    <w:p w:rsidR="00E9777D" w:rsidRDefault="00E9777D" w:rsidP="00D54F5B">
      <w:pPr>
        <w:pStyle w:val="Caption"/>
        <w:keepNext/>
        <w:keepLines/>
      </w:pPr>
      <w:r>
        <w:t xml:space="preserve">Timeline for Year Ahead Load Forecasts for </w:t>
      </w:r>
      <w:r w:rsidR="00F93DB4">
        <w:t>201</w:t>
      </w:r>
      <w:r w:rsidR="00CC18CF">
        <w:t>7</w:t>
      </w:r>
      <w:r w:rsidR="00F93DB4">
        <w:t xml:space="preserve"> </w:t>
      </w:r>
      <w:r>
        <w:t>Compliance Year: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2520"/>
      </w:tblGrid>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LSEs file Historical load info</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Mar </w:t>
            </w:r>
            <w:r w:rsidR="00E24355">
              <w:rPr>
                <w:b/>
              </w:rPr>
              <w:t>18</w:t>
            </w:r>
            <w:r>
              <w:rPr>
                <w:b/>
              </w:rPr>
              <w:t xml:space="preserve">, </w:t>
            </w:r>
            <w:r w:rsidR="00F93DB4">
              <w:rPr>
                <w:b/>
              </w:rPr>
              <w:t>201</w:t>
            </w:r>
            <w:r w:rsidR="00E24355">
              <w:rPr>
                <w:b/>
              </w:rPr>
              <w:t>6</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file </w:t>
            </w:r>
            <w:r w:rsidR="00605B6A">
              <w:rPr>
                <w:b/>
                <w:bCs/>
              </w:rPr>
              <w:t>201</w:t>
            </w:r>
            <w:r w:rsidR="00E24355">
              <w:rPr>
                <w:b/>
                <w:bCs/>
              </w:rPr>
              <w:t>7</w:t>
            </w:r>
            <w:r w:rsidR="00605B6A">
              <w:rPr>
                <w:b/>
                <w:bCs/>
              </w:rPr>
              <w:t xml:space="preserve"> </w:t>
            </w:r>
            <w:r>
              <w:rPr>
                <w:b/>
                <w:bCs/>
              </w:rPr>
              <w:t>Year-Ahead Load Forecast</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Apr </w:t>
            </w:r>
            <w:r w:rsidR="00471966">
              <w:rPr>
                <w:b/>
              </w:rPr>
              <w:t>2</w:t>
            </w:r>
            <w:r w:rsidR="00E24355">
              <w:rPr>
                <w:b/>
              </w:rPr>
              <w:t>2</w:t>
            </w:r>
            <w:r>
              <w:rPr>
                <w:b/>
              </w:rPr>
              <w:t xml:space="preserve">, </w:t>
            </w:r>
            <w:r w:rsidR="00F93DB4">
              <w:rPr>
                <w:b/>
              </w:rPr>
              <w:t>201</w:t>
            </w:r>
            <w:r w:rsidR="00E24355">
              <w:rPr>
                <w:b/>
              </w:rPr>
              <w:t>6</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receive </w:t>
            </w:r>
            <w:r w:rsidR="00605B6A">
              <w:rPr>
                <w:b/>
                <w:bCs/>
              </w:rPr>
              <w:t>201</w:t>
            </w:r>
            <w:r w:rsidR="00E24355">
              <w:rPr>
                <w:b/>
                <w:bCs/>
              </w:rPr>
              <w:t>7</w:t>
            </w:r>
            <w:r w:rsidR="00605B6A">
              <w:rPr>
                <w:b/>
                <w:bCs/>
              </w:rPr>
              <w:t xml:space="preserve"> </w:t>
            </w:r>
            <w:r>
              <w:rPr>
                <w:b/>
                <w:bCs/>
              </w:rPr>
              <w:t>Year-Ahead RA obligations</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08096D" w:rsidP="00D54F5B">
            <w:pPr>
              <w:rPr>
                <w:b/>
              </w:rPr>
            </w:pPr>
            <w:r>
              <w:rPr>
                <w:b/>
              </w:rPr>
              <w:t>July 31</w:t>
            </w:r>
            <w:r w:rsidR="00E9777D">
              <w:rPr>
                <w:b/>
              </w:rPr>
              <w:t xml:space="preserve">, </w:t>
            </w:r>
            <w:r w:rsidR="00F93DB4">
              <w:rPr>
                <w:b/>
              </w:rPr>
              <w:t>201</w:t>
            </w:r>
            <w:r w:rsidR="00E24355">
              <w:rPr>
                <w:b/>
              </w:rPr>
              <w:t>6</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Final date to file revised forecasts for </w:t>
            </w:r>
            <w:r w:rsidR="00605B6A">
              <w:rPr>
                <w:b/>
                <w:bCs/>
              </w:rPr>
              <w:t>201</w:t>
            </w:r>
            <w:r w:rsidR="00CC18CF">
              <w:rPr>
                <w:b/>
                <w:bCs/>
              </w:rPr>
              <w:t>7</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2C691E">
            <w:pPr>
              <w:rPr>
                <w:b/>
              </w:rPr>
            </w:pPr>
            <w:r>
              <w:rPr>
                <w:b/>
              </w:rPr>
              <w:t xml:space="preserve">Aug </w:t>
            </w:r>
            <w:r w:rsidR="003F1360">
              <w:rPr>
                <w:b/>
              </w:rPr>
              <w:t>1</w:t>
            </w:r>
            <w:r w:rsidR="002C691E">
              <w:rPr>
                <w:b/>
              </w:rPr>
              <w:t>9</w:t>
            </w:r>
            <w:r>
              <w:rPr>
                <w:b/>
              </w:rPr>
              <w:t xml:space="preserve">, </w:t>
            </w:r>
            <w:r w:rsidR="00F93DB4">
              <w:rPr>
                <w:b/>
              </w:rPr>
              <w:t>201</w:t>
            </w:r>
            <w:r w:rsidR="00E24355">
              <w:rPr>
                <w:b/>
              </w:rPr>
              <w:t>6</w:t>
            </w:r>
          </w:p>
        </w:tc>
      </w:tr>
      <w:tr w:rsidR="00E9777D">
        <w:tc>
          <w:tcPr>
            <w:tcW w:w="486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bCs/>
              </w:rPr>
              <w:t xml:space="preserve">LSEs receive revised </w:t>
            </w:r>
            <w:r w:rsidR="00605B6A">
              <w:rPr>
                <w:b/>
                <w:bCs/>
              </w:rPr>
              <w:t>201</w:t>
            </w:r>
            <w:r w:rsidR="00E24355">
              <w:rPr>
                <w:b/>
                <w:bCs/>
              </w:rPr>
              <w:t>7</w:t>
            </w:r>
            <w:r w:rsidR="00ED5398">
              <w:rPr>
                <w:b/>
                <w:bCs/>
              </w:rPr>
              <w:t xml:space="preserve"> </w:t>
            </w:r>
            <w:r>
              <w:rPr>
                <w:b/>
                <w:bCs/>
              </w:rPr>
              <w:t>RA obligations</w:t>
            </w:r>
          </w:p>
        </w:tc>
        <w:tc>
          <w:tcPr>
            <w:tcW w:w="2520"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Sep </w:t>
            </w:r>
            <w:r w:rsidR="00E53DDD">
              <w:rPr>
                <w:b/>
              </w:rPr>
              <w:t>1</w:t>
            </w:r>
            <w:r w:rsidR="00E24355">
              <w:rPr>
                <w:b/>
              </w:rPr>
              <w:t>9</w:t>
            </w:r>
            <w:r>
              <w:rPr>
                <w:b/>
              </w:rPr>
              <w:t xml:space="preserve">, </w:t>
            </w:r>
            <w:r w:rsidR="00F93DB4">
              <w:rPr>
                <w:b/>
              </w:rPr>
              <w:t>201</w:t>
            </w:r>
            <w:r w:rsidR="00E24355">
              <w:rPr>
                <w:b/>
              </w:rPr>
              <w:t>6</w:t>
            </w:r>
          </w:p>
        </w:tc>
      </w:tr>
    </w:tbl>
    <w:p w:rsidR="00551816" w:rsidRDefault="00551816" w:rsidP="00D54F5B">
      <w:pPr>
        <w:pStyle w:val="Caption"/>
        <w:keepNext/>
        <w:keepLines/>
      </w:pPr>
    </w:p>
    <w:p w:rsidR="00E9777D" w:rsidRDefault="00E9777D" w:rsidP="00D54F5B">
      <w:pPr>
        <w:pStyle w:val="Caption"/>
        <w:keepNext/>
        <w:keepLines/>
      </w:pPr>
      <w:r>
        <w:t xml:space="preserve">Load Forecast and Month-Ahead </w:t>
      </w:r>
      <w:r w:rsidR="00ED5398">
        <w:t>F</w:t>
      </w:r>
      <w:r>
        <w:t xml:space="preserve">iling </w:t>
      </w:r>
      <w:r w:rsidR="00ED5398">
        <w:t>D</w:t>
      </w:r>
      <w:r>
        <w:t xml:space="preserve">ates for </w:t>
      </w:r>
      <w:r w:rsidR="00605B6A">
        <w:t>201</w:t>
      </w:r>
      <w:r w:rsidR="002C5089">
        <w:t>7</w:t>
      </w:r>
      <w:r w:rsidR="00605B6A">
        <w:t xml:space="preserve"> </w:t>
      </w:r>
      <w:r>
        <w:t xml:space="preserve">RA Compliance (Includes </w:t>
      </w:r>
      <w:r w:rsidR="003756BF">
        <w:t xml:space="preserve">the </w:t>
      </w:r>
      <w:r w:rsidR="00ED5398">
        <w:t>D</w:t>
      </w:r>
      <w:r w:rsidR="003756BF">
        <w:t xml:space="preserve">ue </w:t>
      </w:r>
      <w:r>
        <w:t xml:space="preserve">date for </w:t>
      </w:r>
      <w:r w:rsidR="003756BF">
        <w:t xml:space="preserve">the </w:t>
      </w:r>
      <w:r>
        <w:t xml:space="preserve">Local RA True up Filing </w:t>
      </w:r>
      <w:r w:rsidR="00ED5398">
        <w:t>P</w:t>
      </w:r>
      <w:r>
        <w:t>ursuant to D.</w:t>
      </w:r>
      <w:r w:rsidR="00E53DDD">
        <w:t>14.06-050</w:t>
      </w:r>
      <w: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2881"/>
        <w:gridCol w:w="2305"/>
      </w:tblGrid>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RA </w:t>
            </w:r>
            <w:r w:rsidR="00ED5398">
              <w:rPr>
                <w:b/>
              </w:rPr>
              <w:t>F</w:t>
            </w:r>
            <w:r>
              <w:rPr>
                <w:b/>
              </w:rPr>
              <w:t xml:space="preserve">iling </w:t>
            </w:r>
            <w:r w:rsidR="00ED5398">
              <w:rPr>
                <w:b/>
              </w:rPr>
              <w:t>M</w:t>
            </w:r>
            <w:r>
              <w:rPr>
                <w:b/>
              </w:rPr>
              <w:t>onth</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Load Forecast </w:t>
            </w:r>
            <w:r w:rsidR="00ED5398">
              <w:rPr>
                <w:b/>
              </w:rPr>
              <w:t>M</w:t>
            </w:r>
            <w:r>
              <w:rPr>
                <w:b/>
              </w:rPr>
              <w:t>onth</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Due  Date</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bCs/>
              </w:rPr>
              <w:t xml:space="preserve">Final </w:t>
            </w:r>
            <w:r w:rsidR="00AB56E4">
              <w:rPr>
                <w:b/>
                <w:bCs/>
              </w:rPr>
              <w:t>201</w:t>
            </w:r>
            <w:r w:rsidR="00327003">
              <w:rPr>
                <w:b/>
                <w:bCs/>
              </w:rPr>
              <w:t>7</w:t>
            </w:r>
            <w:r w:rsidR="00AB56E4">
              <w:rPr>
                <w:b/>
                <w:bCs/>
              </w:rPr>
              <w:t xml:space="preserve"> </w:t>
            </w:r>
            <w:r>
              <w:rPr>
                <w:b/>
                <w:bCs/>
              </w:rPr>
              <w:t>Year-Ahead</w:t>
            </w:r>
          </w:p>
        </w:tc>
        <w:tc>
          <w:tcPr>
            <w:tcW w:w="2881"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p>
        </w:tc>
        <w:tc>
          <w:tcPr>
            <w:tcW w:w="2305" w:type="dxa"/>
            <w:tcBorders>
              <w:top w:val="single" w:sz="4" w:space="0" w:color="auto"/>
              <w:left w:val="single" w:sz="4" w:space="0" w:color="auto"/>
              <w:bottom w:val="single" w:sz="4" w:space="0" w:color="auto"/>
              <w:right w:val="single" w:sz="4" w:space="0" w:color="auto"/>
            </w:tcBorders>
            <w:vAlign w:val="bottom"/>
          </w:tcPr>
          <w:p w:rsidR="00E9777D" w:rsidRDefault="00E9777D" w:rsidP="00D54F5B">
            <w:pPr>
              <w:rPr>
                <w:b/>
              </w:rPr>
            </w:pPr>
            <w:r>
              <w:rPr>
                <w:b/>
              </w:rPr>
              <w:t xml:space="preserve">Oct </w:t>
            </w:r>
            <w:r w:rsidR="00573C86">
              <w:rPr>
                <w:b/>
              </w:rPr>
              <w:t>3</w:t>
            </w:r>
            <w:r w:rsidR="00ED5398">
              <w:rPr>
                <w:b/>
              </w:rPr>
              <w:t>1</w:t>
            </w:r>
            <w:r>
              <w:rPr>
                <w:b/>
              </w:rPr>
              <w:t xml:space="preserve">, </w:t>
            </w:r>
            <w:r w:rsidR="00573C86">
              <w:rPr>
                <w:b/>
              </w:rPr>
              <w:t>201</w:t>
            </w:r>
            <w:r w:rsidR="00327003">
              <w:rPr>
                <w:b/>
              </w:rPr>
              <w:t>6</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January</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February</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Nov </w:t>
            </w:r>
            <w:r w:rsidR="00573C86">
              <w:rPr>
                <w:b/>
              </w:rPr>
              <w:t>1</w:t>
            </w:r>
            <w:r w:rsidR="000C1981">
              <w:rPr>
                <w:b/>
              </w:rPr>
              <w:t>7</w:t>
            </w:r>
            <w:r>
              <w:rPr>
                <w:b/>
              </w:rPr>
              <w:t xml:space="preserve">, </w:t>
            </w:r>
            <w:r w:rsidR="00573C86">
              <w:rPr>
                <w:b/>
              </w:rPr>
              <w:t>201</w:t>
            </w:r>
            <w:r w:rsidR="00B41BFB">
              <w:rPr>
                <w:b/>
              </w:rPr>
              <w:t>6</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February</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March</w:t>
            </w:r>
            <w:r w:rsidR="009330C1">
              <w:rPr>
                <w:b/>
              </w:rPr>
              <w:t xml:space="preserve">- </w:t>
            </w:r>
            <w:r w:rsidR="00F52443">
              <w:rPr>
                <w:b/>
              </w:rPr>
              <w:t>June</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Dec </w:t>
            </w:r>
            <w:r w:rsidR="001D2A7E">
              <w:rPr>
                <w:b/>
              </w:rPr>
              <w:t>1</w:t>
            </w:r>
            <w:r w:rsidR="00B41BFB">
              <w:rPr>
                <w:b/>
              </w:rPr>
              <w:t>6</w:t>
            </w:r>
            <w:r w:rsidR="00E9777D">
              <w:rPr>
                <w:b/>
              </w:rPr>
              <w:t xml:space="preserve">, </w:t>
            </w:r>
            <w:r w:rsidR="00573C86">
              <w:rPr>
                <w:b/>
              </w:rPr>
              <w:t>201</w:t>
            </w:r>
            <w:r w:rsidR="00B41BFB">
              <w:rPr>
                <w:b/>
              </w:rPr>
              <w:t>6</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March</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April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Jan </w:t>
            </w:r>
            <w:r w:rsidR="000B743A">
              <w:rPr>
                <w:b/>
              </w:rPr>
              <w:t>1</w:t>
            </w:r>
            <w:r w:rsidR="00F06C39">
              <w:rPr>
                <w:b/>
              </w:rPr>
              <w:t>3</w:t>
            </w:r>
            <w:r>
              <w:rPr>
                <w:b/>
              </w:rPr>
              <w:t xml:space="preserve">, </w:t>
            </w:r>
            <w:r w:rsidR="00573C86">
              <w:rPr>
                <w:b/>
              </w:rPr>
              <w:t>201</w:t>
            </w:r>
            <w:r w:rsidR="00B41BFB">
              <w:rPr>
                <w:b/>
              </w:rPr>
              <w:t>7</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April</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May</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Feb </w:t>
            </w:r>
            <w:r w:rsidR="009330C1">
              <w:rPr>
                <w:b/>
              </w:rPr>
              <w:t>1</w:t>
            </w:r>
            <w:r w:rsidR="008B4A6E">
              <w:rPr>
                <w:b/>
              </w:rPr>
              <w:t>5</w:t>
            </w:r>
            <w:r>
              <w:rPr>
                <w:b/>
              </w:rPr>
              <w:t xml:space="preserve">, </w:t>
            </w:r>
            <w:r w:rsidR="00573C86">
              <w:rPr>
                <w:b/>
              </w:rPr>
              <w:t>201</w:t>
            </w:r>
            <w:r w:rsidR="00B41BFB">
              <w:rPr>
                <w:b/>
              </w:rPr>
              <w:t>7</w:t>
            </w:r>
          </w:p>
        </w:tc>
      </w:tr>
      <w:tr w:rsidR="00E9777D" w:rsidTr="00DE5B5D">
        <w:trPr>
          <w:trHeight w:val="146"/>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May </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June</w:t>
            </w:r>
            <w:r w:rsidR="00AB56E4">
              <w:rPr>
                <w:b/>
              </w:rPr>
              <w:t>-</w:t>
            </w:r>
            <w:r w:rsidR="004B5BF4">
              <w:rPr>
                <w:b/>
              </w:rPr>
              <w:t>December</w:t>
            </w:r>
          </w:p>
        </w:tc>
        <w:tc>
          <w:tcPr>
            <w:tcW w:w="2305" w:type="dxa"/>
            <w:tcBorders>
              <w:top w:val="single" w:sz="4" w:space="0" w:color="auto"/>
              <w:left w:val="single" w:sz="4" w:space="0" w:color="auto"/>
              <w:bottom w:val="single" w:sz="4" w:space="0" w:color="auto"/>
              <w:right w:val="single" w:sz="4" w:space="0" w:color="auto"/>
            </w:tcBorders>
          </w:tcPr>
          <w:p w:rsidR="00E9777D" w:rsidRDefault="0011348D" w:rsidP="00D54F5B">
            <w:pPr>
              <w:rPr>
                <w:b/>
              </w:rPr>
            </w:pPr>
            <w:r>
              <w:rPr>
                <w:b/>
              </w:rPr>
              <w:t xml:space="preserve">Mar </w:t>
            </w:r>
            <w:r w:rsidR="008B4A6E">
              <w:rPr>
                <w:b/>
              </w:rPr>
              <w:t>1</w:t>
            </w:r>
            <w:r w:rsidR="00B41BFB">
              <w:rPr>
                <w:b/>
              </w:rPr>
              <w:t>7</w:t>
            </w:r>
            <w:r w:rsidR="00E9777D">
              <w:rPr>
                <w:b/>
              </w:rPr>
              <w:t xml:space="preserve">, </w:t>
            </w:r>
            <w:r w:rsidR="00573C86">
              <w:rPr>
                <w:b/>
              </w:rPr>
              <w:t>201</w:t>
            </w:r>
            <w:r w:rsidR="00B41BFB">
              <w:rPr>
                <w:b/>
              </w:rPr>
              <w:t>7</w:t>
            </w:r>
          </w:p>
        </w:tc>
      </w:tr>
      <w:tr w:rsidR="00E9777D" w:rsidTr="00D54F5B">
        <w:trPr>
          <w:trHeight w:val="35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June </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July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Apr </w:t>
            </w:r>
            <w:r w:rsidR="009330C1">
              <w:rPr>
                <w:b/>
              </w:rPr>
              <w:t>1</w:t>
            </w:r>
            <w:r w:rsidR="00B41BFB">
              <w:rPr>
                <w:b/>
              </w:rPr>
              <w:t>7</w:t>
            </w:r>
            <w:r>
              <w:rPr>
                <w:b/>
              </w:rPr>
              <w:t xml:space="preserve">, </w:t>
            </w:r>
            <w:r w:rsidR="00573C86">
              <w:rPr>
                <w:b/>
              </w:rPr>
              <w:t>201</w:t>
            </w:r>
            <w:r w:rsidR="00B41BFB">
              <w:rPr>
                <w:b/>
              </w:rPr>
              <w:t>7</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July </w:t>
            </w:r>
            <w:r w:rsidR="00C76F0D">
              <w:rPr>
                <w:b/>
              </w:rPr>
              <w:t>(</w:t>
            </w:r>
            <w:r w:rsidR="009209E7">
              <w:rPr>
                <w:b/>
              </w:rPr>
              <w:t xml:space="preserve">with </w:t>
            </w:r>
            <w:r w:rsidR="00C76F0D">
              <w:rPr>
                <w:b/>
              </w:rPr>
              <w:t>L</w:t>
            </w:r>
            <w:r w:rsidR="009209E7">
              <w:rPr>
                <w:b/>
              </w:rPr>
              <w:t xml:space="preserve">ocal </w:t>
            </w:r>
            <w:r w:rsidR="00C76F0D">
              <w:rPr>
                <w:b/>
              </w:rPr>
              <w:t>&amp;</w:t>
            </w:r>
            <w:r w:rsidR="001029B1">
              <w:rPr>
                <w:b/>
              </w:rPr>
              <w:t xml:space="preserve"> </w:t>
            </w:r>
            <w:r w:rsidR="00C76F0D">
              <w:rPr>
                <w:b/>
              </w:rPr>
              <w:t xml:space="preserve">Flex </w:t>
            </w:r>
            <w:r w:rsidR="009209E7">
              <w:rPr>
                <w:b/>
              </w:rPr>
              <w:t>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August </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May </w:t>
            </w:r>
            <w:r w:rsidR="009330C1">
              <w:rPr>
                <w:b/>
              </w:rPr>
              <w:t>1</w:t>
            </w:r>
            <w:r w:rsidR="002C5089">
              <w:rPr>
                <w:b/>
              </w:rPr>
              <w:t>7</w:t>
            </w:r>
            <w:r w:rsidR="00E9777D">
              <w:rPr>
                <w:b/>
              </w:rPr>
              <w:t xml:space="preserve">, </w:t>
            </w:r>
            <w:r w:rsidR="00573C86">
              <w:rPr>
                <w:b/>
              </w:rPr>
              <w:t>201</w:t>
            </w:r>
            <w:r w:rsidR="00ED5398">
              <w:rPr>
                <w:b/>
              </w:rPr>
              <w:t>7</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lastRenderedPageBreak/>
              <w:t xml:space="preserve">August </w:t>
            </w:r>
            <w:r w:rsidR="00C76F0D">
              <w:rPr>
                <w:b/>
              </w:rPr>
              <w:t>(</w:t>
            </w:r>
            <w:r w:rsidR="00E53DDD">
              <w:rPr>
                <w:b/>
              </w:rPr>
              <w:t xml:space="preserve">with </w:t>
            </w:r>
            <w:r w:rsidR="00C76F0D">
              <w:rPr>
                <w:b/>
              </w:rPr>
              <w:t>L</w:t>
            </w:r>
            <w:r w:rsidR="00E53DDD">
              <w:rPr>
                <w:b/>
              </w:rPr>
              <w:t>ocal</w:t>
            </w:r>
            <w:r w:rsidR="00C76F0D">
              <w:rPr>
                <w:b/>
              </w:rPr>
              <w:t xml:space="preserve"> &amp; Flex</w:t>
            </w:r>
            <w:r w:rsidR="00E53DDD">
              <w:rPr>
                <w:b/>
              </w:rPr>
              <w:t xml:space="preserve"> true</w:t>
            </w:r>
            <w:r w:rsidR="00C76F0D">
              <w:rPr>
                <w:b/>
              </w:rPr>
              <w:t xml:space="preserv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September</w:t>
            </w:r>
            <w:r w:rsidR="009330C1">
              <w:rPr>
                <w:b/>
              </w:rPr>
              <w:t xml:space="preserve">- </w:t>
            </w:r>
            <w:r w:rsidR="00F52443">
              <w:rPr>
                <w:b/>
              </w:rPr>
              <w:t>December</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Ju</w:t>
            </w:r>
            <w:r w:rsidR="00CF5B23">
              <w:rPr>
                <w:b/>
              </w:rPr>
              <w:t xml:space="preserve">n </w:t>
            </w:r>
            <w:r w:rsidR="009330C1">
              <w:rPr>
                <w:b/>
              </w:rPr>
              <w:t>1</w:t>
            </w:r>
            <w:r w:rsidR="008B4A6E">
              <w:rPr>
                <w:b/>
              </w:rPr>
              <w:t>6</w:t>
            </w:r>
            <w:r>
              <w:rPr>
                <w:b/>
              </w:rPr>
              <w:t xml:space="preserve">, </w:t>
            </w:r>
            <w:r w:rsidR="00573C86">
              <w:rPr>
                <w:b/>
              </w:rPr>
              <w:t>201</w:t>
            </w:r>
            <w:r w:rsidR="002C5089">
              <w:rPr>
                <w:b/>
              </w:rPr>
              <w:t>7</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September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October </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Jul </w:t>
            </w:r>
            <w:r w:rsidR="009330C1">
              <w:rPr>
                <w:b/>
              </w:rPr>
              <w:t>18</w:t>
            </w:r>
            <w:r>
              <w:rPr>
                <w:b/>
              </w:rPr>
              <w:t xml:space="preserve">, </w:t>
            </w:r>
            <w:r w:rsidR="00573C86">
              <w:rPr>
                <w:b/>
              </w:rPr>
              <w:t>201</w:t>
            </w:r>
            <w:r w:rsidR="002C5089">
              <w:rPr>
                <w:b/>
              </w:rPr>
              <w:t>7</w:t>
            </w:r>
          </w:p>
        </w:tc>
      </w:tr>
      <w:tr w:rsidR="00E9777D" w:rsidTr="00DE5B5D">
        <w:trPr>
          <w:trHeight w:val="678"/>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October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November</w:t>
            </w:r>
          </w:p>
        </w:tc>
        <w:tc>
          <w:tcPr>
            <w:tcW w:w="2305" w:type="dxa"/>
            <w:tcBorders>
              <w:top w:val="single" w:sz="4" w:space="0" w:color="auto"/>
              <w:left w:val="single" w:sz="4" w:space="0" w:color="auto"/>
              <w:bottom w:val="single" w:sz="4" w:space="0" w:color="auto"/>
              <w:right w:val="single" w:sz="4" w:space="0" w:color="auto"/>
            </w:tcBorders>
          </w:tcPr>
          <w:p w:rsidR="00E9777D" w:rsidRDefault="0011348D" w:rsidP="00D54F5B">
            <w:pPr>
              <w:rPr>
                <w:b/>
              </w:rPr>
            </w:pPr>
            <w:r>
              <w:rPr>
                <w:b/>
              </w:rPr>
              <w:t>Aug</w:t>
            </w:r>
            <w:r w:rsidR="003F1360">
              <w:rPr>
                <w:b/>
              </w:rPr>
              <w:t xml:space="preserve"> </w:t>
            </w:r>
            <w:r w:rsidR="009330C1">
              <w:rPr>
                <w:b/>
              </w:rPr>
              <w:t>1</w:t>
            </w:r>
            <w:r w:rsidR="00AE5C1A">
              <w:rPr>
                <w:b/>
              </w:rPr>
              <w:t>7</w:t>
            </w:r>
            <w:r w:rsidR="00E9777D">
              <w:rPr>
                <w:b/>
              </w:rPr>
              <w:t xml:space="preserve">, </w:t>
            </w:r>
            <w:r w:rsidR="00573C86">
              <w:rPr>
                <w:b/>
              </w:rPr>
              <w:t>201</w:t>
            </w:r>
            <w:r w:rsidR="00AE5C1A">
              <w:rPr>
                <w:b/>
              </w:rPr>
              <w:t>7</w:t>
            </w:r>
          </w:p>
        </w:tc>
      </w:tr>
      <w:tr w:rsidR="00E9777D" w:rsidTr="00DE5B5D">
        <w:trPr>
          <w:trHeight w:val="69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November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December</w:t>
            </w:r>
            <w:r w:rsidR="009330C1">
              <w:rPr>
                <w:b/>
              </w:rPr>
              <w:t xml:space="preserve">-March </w:t>
            </w:r>
          </w:p>
        </w:tc>
        <w:tc>
          <w:tcPr>
            <w:tcW w:w="2305" w:type="dxa"/>
            <w:tcBorders>
              <w:top w:val="single" w:sz="4" w:space="0" w:color="auto"/>
              <w:left w:val="single" w:sz="4" w:space="0" w:color="auto"/>
              <w:bottom w:val="single" w:sz="4" w:space="0" w:color="auto"/>
              <w:right w:val="single" w:sz="4" w:space="0" w:color="auto"/>
            </w:tcBorders>
          </w:tcPr>
          <w:p w:rsidR="00E9777D" w:rsidRDefault="003F1360" w:rsidP="00D54F5B">
            <w:pPr>
              <w:rPr>
                <w:b/>
              </w:rPr>
            </w:pPr>
            <w:r>
              <w:rPr>
                <w:b/>
              </w:rPr>
              <w:t xml:space="preserve">Sep </w:t>
            </w:r>
            <w:r w:rsidR="00CF5B23">
              <w:rPr>
                <w:b/>
              </w:rPr>
              <w:t>1</w:t>
            </w:r>
            <w:r w:rsidR="00F06C39">
              <w:rPr>
                <w:b/>
              </w:rPr>
              <w:t>5</w:t>
            </w:r>
            <w:r w:rsidR="00E9777D">
              <w:rPr>
                <w:b/>
              </w:rPr>
              <w:t xml:space="preserve">, </w:t>
            </w:r>
            <w:r w:rsidR="00573C86">
              <w:rPr>
                <w:b/>
              </w:rPr>
              <w:t>201</w:t>
            </w:r>
            <w:r w:rsidR="00AE5C1A">
              <w:rPr>
                <w:b/>
              </w:rPr>
              <w:t>7</w:t>
            </w:r>
          </w:p>
        </w:tc>
      </w:tr>
      <w:tr w:rsidR="00E9777D" w:rsidTr="00DE5B5D">
        <w:trPr>
          <w:trHeight w:val="690"/>
        </w:trPr>
        <w:tc>
          <w:tcPr>
            <w:tcW w:w="3073"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December </w:t>
            </w:r>
            <w:r w:rsidR="00C76F0D">
              <w:rPr>
                <w:b/>
              </w:rPr>
              <w:t>(with Local &amp; Flex true up)</w:t>
            </w:r>
          </w:p>
        </w:tc>
        <w:tc>
          <w:tcPr>
            <w:tcW w:w="2881"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January </w:t>
            </w:r>
            <w:r w:rsidR="003D4682">
              <w:rPr>
                <w:b/>
              </w:rPr>
              <w:t>201</w:t>
            </w:r>
            <w:r w:rsidR="00AE5C1A">
              <w:rPr>
                <w:b/>
              </w:rPr>
              <w:t>8</w:t>
            </w:r>
            <w:r w:rsidR="003D4682">
              <w:rPr>
                <w:b/>
              </w:rPr>
              <w:t xml:space="preserve"> Compliance Year</w:t>
            </w:r>
          </w:p>
        </w:tc>
        <w:tc>
          <w:tcPr>
            <w:tcW w:w="2305" w:type="dxa"/>
            <w:tcBorders>
              <w:top w:val="single" w:sz="4" w:space="0" w:color="auto"/>
              <w:left w:val="single" w:sz="4" w:space="0" w:color="auto"/>
              <w:bottom w:val="single" w:sz="4" w:space="0" w:color="auto"/>
              <w:right w:val="single" w:sz="4" w:space="0" w:color="auto"/>
            </w:tcBorders>
          </w:tcPr>
          <w:p w:rsidR="00E9777D" w:rsidRDefault="00E9777D" w:rsidP="00D54F5B">
            <w:pPr>
              <w:rPr>
                <w:b/>
              </w:rPr>
            </w:pPr>
            <w:r>
              <w:rPr>
                <w:b/>
              </w:rPr>
              <w:t xml:space="preserve">Oct </w:t>
            </w:r>
            <w:r w:rsidR="009330C1">
              <w:rPr>
                <w:b/>
              </w:rPr>
              <w:t>17</w:t>
            </w:r>
            <w:r>
              <w:rPr>
                <w:b/>
              </w:rPr>
              <w:t xml:space="preserve">, </w:t>
            </w:r>
            <w:r w:rsidR="00573C86">
              <w:rPr>
                <w:b/>
              </w:rPr>
              <w:t>201</w:t>
            </w:r>
            <w:r w:rsidR="00AE5C1A">
              <w:rPr>
                <w:b/>
              </w:rPr>
              <w:t>7</w:t>
            </w:r>
          </w:p>
        </w:tc>
      </w:tr>
    </w:tbl>
    <w:p w:rsidR="00E9777D" w:rsidRDefault="00E9777D">
      <w:pPr>
        <w:pStyle w:val="StyleHeading112pt"/>
        <w:spacing w:before="120" w:after="0"/>
        <w:ind w:left="-360" w:firstLine="0"/>
        <w:rPr>
          <w:rFonts w:ascii="Times New Roman" w:hAnsi="Times New Roman"/>
          <w:sz w:val="32"/>
          <w:szCs w:val="32"/>
        </w:rPr>
      </w:pPr>
      <w:bookmarkStart w:id="5" w:name="_Toc174245485"/>
      <w:bookmarkStart w:id="6" w:name="_Toc174432952"/>
      <w:bookmarkStart w:id="7" w:name="_Toc462153413"/>
      <w:bookmarkEnd w:id="5"/>
      <w:bookmarkEnd w:id="6"/>
      <w:r>
        <w:rPr>
          <w:rFonts w:ascii="Times New Roman" w:hAnsi="Times New Roman"/>
          <w:sz w:val="32"/>
          <w:szCs w:val="32"/>
        </w:rPr>
        <w:t xml:space="preserve">Major </w:t>
      </w:r>
      <w:r w:rsidR="001029B1">
        <w:rPr>
          <w:rFonts w:ascii="Times New Roman" w:hAnsi="Times New Roman"/>
          <w:sz w:val="32"/>
          <w:szCs w:val="32"/>
        </w:rPr>
        <w:t>C</w:t>
      </w:r>
      <w:r>
        <w:rPr>
          <w:rFonts w:ascii="Times New Roman" w:hAnsi="Times New Roman"/>
          <w:sz w:val="32"/>
          <w:szCs w:val="32"/>
        </w:rPr>
        <w:t xml:space="preserve">omponents of the RA </w:t>
      </w:r>
      <w:r w:rsidR="001029B1">
        <w:rPr>
          <w:rFonts w:ascii="Times New Roman" w:hAnsi="Times New Roman"/>
          <w:sz w:val="32"/>
          <w:szCs w:val="32"/>
        </w:rPr>
        <w:t>T</w:t>
      </w:r>
      <w:r>
        <w:rPr>
          <w:rFonts w:ascii="Times New Roman" w:hAnsi="Times New Roman"/>
          <w:sz w:val="32"/>
          <w:szCs w:val="32"/>
        </w:rPr>
        <w:t>emplates</w:t>
      </w:r>
      <w:bookmarkEnd w:id="7"/>
    </w:p>
    <w:p w:rsidR="00E9777D" w:rsidRDefault="00E9777D">
      <w:pPr>
        <w:spacing w:before="120"/>
      </w:pPr>
      <w:r>
        <w:t>The Templates are comprised of a number of individual tabs including the following:</w:t>
      </w:r>
    </w:p>
    <w:p w:rsidR="00E9777D" w:rsidRDefault="00E9777D">
      <w:pPr>
        <w:pStyle w:val="ListParagraph"/>
        <w:numPr>
          <w:ilvl w:val="0"/>
          <w:numId w:val="11"/>
        </w:numPr>
        <w:spacing w:before="120"/>
      </w:pPr>
      <w:r>
        <w:t xml:space="preserve">ID and Local Areas </w:t>
      </w:r>
      <w:r w:rsidR="00196925">
        <w:t xml:space="preserve">tab listing </w:t>
      </w:r>
      <w:r>
        <w:t>resources available for use in the RA Filings</w:t>
      </w:r>
      <w:r w:rsidR="00D60257">
        <w:t>. Information</w:t>
      </w:r>
      <w:r>
        <w:t xml:space="preserve"> is taken from the CAISO NQC list</w:t>
      </w:r>
      <w:r w:rsidR="00ED5398">
        <w:t>.</w:t>
      </w:r>
    </w:p>
    <w:p w:rsidR="00E9777D" w:rsidRDefault="00E9777D">
      <w:pPr>
        <w:pStyle w:val="ListParagraph"/>
        <w:numPr>
          <w:ilvl w:val="0"/>
          <w:numId w:val="11"/>
        </w:numPr>
        <w:spacing w:before="120"/>
      </w:pPr>
      <w:r>
        <w:t>LSE Specific Allocations of Demand Response, CAM, RMR, Path 26, and</w:t>
      </w:r>
      <w:r w:rsidR="007F740E">
        <w:t xml:space="preserve"> </w:t>
      </w:r>
      <w:r>
        <w:t>load forecasts are inserted into th</w:t>
      </w:r>
      <w:r w:rsidR="00CF2955">
        <w:t xml:space="preserve">e LSE Allocations </w:t>
      </w:r>
      <w:r>
        <w:t>tab so as to minimize manual error and paperwork</w:t>
      </w:r>
      <w:r w:rsidR="00ED5398">
        <w:t>.</w:t>
      </w:r>
      <w:r w:rsidR="007F740E">
        <w:t xml:space="preserve"> The allocations in this tab now include monthly flexible RA procurement </w:t>
      </w:r>
      <w:r w:rsidR="001512E8">
        <w:t>requirements</w:t>
      </w:r>
      <w:r w:rsidR="00ED5398">
        <w:t>.</w:t>
      </w:r>
    </w:p>
    <w:p w:rsidR="00734B8A" w:rsidRDefault="00894F38" w:rsidP="00722C65">
      <w:pPr>
        <w:pStyle w:val="ListParagraph"/>
        <w:numPr>
          <w:ilvl w:val="0"/>
          <w:numId w:val="11"/>
        </w:numPr>
        <w:spacing w:before="120"/>
      </w:pPr>
      <w:r>
        <w:t xml:space="preserve">The System RA Template includes both the </w:t>
      </w:r>
      <w:r w:rsidR="00E9777D" w:rsidRPr="00722C65">
        <w:t>Year Ahead and Month Ahead Summary Sheets that sum resources and compute LSE compliance</w:t>
      </w:r>
      <w:r w:rsidR="00CF2955" w:rsidRPr="00722C65">
        <w:t>.</w:t>
      </w:r>
      <w:r w:rsidR="00D60257" w:rsidRPr="00722C65">
        <w:t xml:space="preserve"> </w:t>
      </w:r>
      <w:r w:rsidR="00722C65">
        <w:t>The Month Ahead summary sheet also includes a check for</w:t>
      </w:r>
      <w:r w:rsidR="00D60257" w:rsidRPr="00722C65">
        <w:t xml:space="preserve"> Local RA adjustments</w:t>
      </w:r>
      <w:r w:rsidR="00734B8A">
        <w:t xml:space="preserve"> and a check for flexible RA capacity </w:t>
      </w:r>
      <w:r w:rsidR="001512E8">
        <w:t>requirements by category</w:t>
      </w:r>
      <w:r w:rsidR="00734B8A">
        <w:t>.</w:t>
      </w:r>
    </w:p>
    <w:p w:rsidR="006B79B0" w:rsidRPr="00722C65" w:rsidRDefault="003874EB" w:rsidP="00D54F5B">
      <w:pPr>
        <w:pStyle w:val="ListParagraph"/>
        <w:numPr>
          <w:ilvl w:val="0"/>
          <w:numId w:val="11"/>
        </w:numPr>
        <w:spacing w:before="120"/>
      </w:pPr>
      <w:r>
        <w:t xml:space="preserve">The </w:t>
      </w:r>
      <w:r w:rsidR="00734B8A">
        <w:t xml:space="preserve">Physical Resource and Import </w:t>
      </w:r>
      <w:r w:rsidR="007F740E">
        <w:t>tab of the System template</w:t>
      </w:r>
      <w:r w:rsidR="00734B8A">
        <w:t xml:space="preserve"> now includes a flexible capacity column</w:t>
      </w:r>
      <w:r w:rsidR="001512E8">
        <w:t xml:space="preserve"> and a flexible capacity category drop down list</w:t>
      </w:r>
      <w:r w:rsidR="00734B8A">
        <w:t xml:space="preserve"> in which LSEs are to report flexible </w:t>
      </w:r>
      <w:r w:rsidR="000A60F0">
        <w:t xml:space="preserve">MW capacity procured </w:t>
      </w:r>
      <w:r w:rsidR="001512E8">
        <w:t>by category.</w:t>
      </w:r>
      <w:r w:rsidR="00D54F5B">
        <w:t xml:space="preserve">  </w:t>
      </w:r>
      <w:r w:rsidR="00952F62">
        <w:t xml:space="preserve">MCC buckets are to now </w:t>
      </w:r>
      <w:r w:rsidR="008F7DE1">
        <w:t xml:space="preserve">to </w:t>
      </w:r>
      <w:r w:rsidR="00952F62">
        <w:t xml:space="preserve">be specified </w:t>
      </w:r>
      <w:r w:rsidR="008F7DE1">
        <w:t xml:space="preserve">on the resource tabs </w:t>
      </w:r>
      <w:r w:rsidR="00952F62">
        <w:t>using a pull down list</w:t>
      </w:r>
      <w:r w:rsidR="00894F38">
        <w:t xml:space="preserve"> in lieu of the previous four MCC columns</w:t>
      </w:r>
      <w:r w:rsidR="008F7DE1">
        <w:t>.</w:t>
      </w:r>
      <w:r w:rsidR="00AD6B23">
        <w:t xml:space="preserve"> </w:t>
      </w:r>
    </w:p>
    <w:p w:rsidR="00855630" w:rsidRDefault="002C602B" w:rsidP="003F1360">
      <w:pPr>
        <w:pStyle w:val="ListParagraph"/>
        <w:numPr>
          <w:ilvl w:val="0"/>
          <w:numId w:val="11"/>
        </w:numPr>
        <w:spacing w:before="120"/>
      </w:pPr>
      <w:r>
        <w:t xml:space="preserve">The </w:t>
      </w:r>
      <w:r w:rsidR="00855630">
        <w:t xml:space="preserve">Local and Flexible RA </w:t>
      </w:r>
      <w:r>
        <w:t>template include</w:t>
      </w:r>
      <w:r w:rsidR="008F7DE1">
        <w:t>s</w:t>
      </w:r>
      <w:r>
        <w:t xml:space="preserve"> a reporting tab for </w:t>
      </w:r>
      <w:r w:rsidR="007F740E">
        <w:t xml:space="preserve">year-ahead </w:t>
      </w:r>
      <w:r>
        <w:t xml:space="preserve">flexibility RA </w:t>
      </w:r>
      <w:r w:rsidR="001512E8">
        <w:t xml:space="preserve">requirements </w:t>
      </w:r>
      <w:r w:rsidR="007F740E">
        <w:t>and a summary table on the summary tab of the workbook</w:t>
      </w:r>
      <w:r w:rsidR="001512E8">
        <w:t>.</w:t>
      </w:r>
      <w:r w:rsidR="007F740E">
        <w:t xml:space="preserve"> </w:t>
      </w:r>
    </w:p>
    <w:p w:rsidR="00374325" w:rsidRDefault="00855630" w:rsidP="00B9452B">
      <w:pPr>
        <w:pStyle w:val="ListParagraph"/>
        <w:numPr>
          <w:ilvl w:val="0"/>
          <w:numId w:val="11"/>
        </w:numPr>
        <w:spacing w:before="120"/>
      </w:pPr>
      <w:r>
        <w:t xml:space="preserve">Demand Response Resource worksheet for reporting DR allocations and all other DR programs not part of the DR allocations; DR allocation information is drawn from the LSE allocations </w:t>
      </w:r>
      <w:r w:rsidR="003874EB">
        <w:t>tab</w:t>
      </w:r>
      <w:r>
        <w:t>, but LSEs can also enter information for programs that are not allocated.  The DR tab draws DR allocations into the DR tab</w:t>
      </w:r>
      <w:r w:rsidR="00D82260">
        <w:t>;</w:t>
      </w:r>
      <w:r>
        <w:t xml:space="preserve"> </w:t>
      </w:r>
      <w:r w:rsidR="001512E8">
        <w:t xml:space="preserve">this information then </w:t>
      </w:r>
      <w:r>
        <w:t xml:space="preserve">flows through </w:t>
      </w:r>
      <w:r w:rsidR="001512E8">
        <w:t>into</w:t>
      </w:r>
      <w:r>
        <w:t xml:space="preserve"> the Summary pages</w:t>
      </w:r>
      <w:r w:rsidR="001512E8">
        <w:t xml:space="preserve"> where a 15% PRM is added on to its value.</w:t>
      </w:r>
    </w:p>
    <w:p w:rsidR="00E9777D" w:rsidRDefault="00E9777D">
      <w:pPr>
        <w:pStyle w:val="StyleHeading112pt"/>
        <w:spacing w:before="120" w:after="0"/>
        <w:ind w:left="-360" w:firstLine="0"/>
        <w:rPr>
          <w:rFonts w:ascii="Times New Roman" w:hAnsi="Times New Roman"/>
          <w:sz w:val="32"/>
          <w:szCs w:val="32"/>
        </w:rPr>
      </w:pPr>
      <w:bookmarkStart w:id="8" w:name="_Toc234134301"/>
      <w:bookmarkStart w:id="9" w:name="_Toc234134302"/>
      <w:bookmarkStart w:id="10" w:name="_Toc234134303"/>
      <w:bookmarkStart w:id="11" w:name="_Toc206240206"/>
      <w:bookmarkStart w:id="12" w:name="_Toc206413874"/>
      <w:bookmarkStart w:id="13" w:name="_Toc462153414"/>
      <w:bookmarkEnd w:id="8"/>
      <w:bookmarkEnd w:id="9"/>
      <w:bookmarkEnd w:id="10"/>
      <w:bookmarkEnd w:id="11"/>
      <w:bookmarkEnd w:id="12"/>
      <w:r>
        <w:rPr>
          <w:rFonts w:ascii="Times New Roman" w:hAnsi="Times New Roman"/>
          <w:sz w:val="32"/>
          <w:szCs w:val="32"/>
        </w:rPr>
        <w:t>The Filing Process</w:t>
      </w:r>
      <w:bookmarkEnd w:id="13"/>
      <w:r>
        <w:rPr>
          <w:rFonts w:ascii="Times New Roman" w:hAnsi="Times New Roman"/>
          <w:sz w:val="32"/>
          <w:szCs w:val="32"/>
        </w:rPr>
        <w:t xml:space="preserve"> </w:t>
      </w:r>
    </w:p>
    <w:p w:rsidR="00E9777D" w:rsidRDefault="00E9777D">
      <w:pPr>
        <w:spacing w:before="120"/>
      </w:pPr>
      <w:r>
        <w:t xml:space="preserve">Decision (D.) 05-10-042 established a Year-Ahead and Month </w:t>
      </w:r>
      <w:r w:rsidRPr="001F6169">
        <w:rPr>
          <w:b/>
        </w:rPr>
        <w:t xml:space="preserve">Ahead System </w:t>
      </w:r>
      <w:r w:rsidR="00D82260" w:rsidRPr="005D7805">
        <w:rPr>
          <w:b/>
        </w:rPr>
        <w:t>RAR for LSEs</w:t>
      </w:r>
      <w:r w:rsidR="00D82260">
        <w:rPr>
          <w:b/>
        </w:rPr>
        <w:t xml:space="preserve"> </w:t>
      </w:r>
      <w:r>
        <w:t xml:space="preserve">under the jurisdiction of the </w:t>
      </w:r>
      <w:r w:rsidR="00D82260">
        <w:t>CPUC.</w:t>
      </w:r>
      <w:r>
        <w:t xml:space="preserve">  D. 06-06-064 expanded the RA program to include a Year-Ahead </w:t>
      </w:r>
      <w:r>
        <w:rPr>
          <w:b/>
        </w:rPr>
        <w:t xml:space="preserve">Local RAR, </w:t>
      </w:r>
      <w:r>
        <w:t xml:space="preserve">and D10-12-038 adopted a </w:t>
      </w:r>
      <w:r>
        <w:rPr>
          <w:b/>
        </w:rPr>
        <w:t xml:space="preserve">Local RA </w:t>
      </w:r>
      <w:r w:rsidR="007F740E">
        <w:rPr>
          <w:b/>
        </w:rPr>
        <w:t xml:space="preserve">True-up </w:t>
      </w:r>
      <w:r>
        <w:rPr>
          <w:b/>
        </w:rPr>
        <w:t>Process</w:t>
      </w:r>
      <w:r>
        <w:t xml:space="preserve"> for compliance year </w:t>
      </w:r>
      <w:r w:rsidR="003F1360">
        <w:t>2012</w:t>
      </w:r>
      <w:r>
        <w:t xml:space="preserve"> and onward</w:t>
      </w:r>
      <w:r>
        <w:rPr>
          <w:b/>
        </w:rPr>
        <w:t>.</w:t>
      </w:r>
      <w:r>
        <w:t xml:space="preserve">  </w:t>
      </w:r>
      <w:r w:rsidR="003C165A">
        <w:t xml:space="preserve">D.13-06-024 </w:t>
      </w:r>
      <w:r w:rsidR="00952F62">
        <w:t xml:space="preserve">and D.14-06-050 </w:t>
      </w:r>
      <w:r w:rsidR="003C165A">
        <w:t xml:space="preserve">adopted </w:t>
      </w:r>
      <w:r w:rsidR="00605B6A">
        <w:t xml:space="preserve">an interim </w:t>
      </w:r>
      <w:r w:rsidR="003C165A">
        <w:t xml:space="preserve">Flexible RA </w:t>
      </w:r>
      <w:r w:rsidR="00952F62">
        <w:t>Framework and Flexible RA requirements for</w:t>
      </w:r>
      <w:r w:rsidR="003C165A">
        <w:t xml:space="preserve"> </w:t>
      </w:r>
      <w:r w:rsidR="00952F62">
        <w:t>2015</w:t>
      </w:r>
      <w:r w:rsidR="00605B6A">
        <w:t>-2017</w:t>
      </w:r>
      <w:r w:rsidR="003C165A">
        <w:t xml:space="preserve">. </w:t>
      </w:r>
      <w:r w:rsidR="00952F62">
        <w:t xml:space="preserve"> </w:t>
      </w:r>
      <w:r w:rsidR="0094215F">
        <w:t xml:space="preserve">Below is a breakdown of the year ahead and month </w:t>
      </w:r>
      <w:proofErr w:type="gramStart"/>
      <w:r w:rsidR="0094215F">
        <w:t>ahead</w:t>
      </w:r>
      <w:proofErr w:type="gramEnd"/>
      <w:r w:rsidR="0094215F">
        <w:t xml:space="preserve"> RA requirements.</w:t>
      </w:r>
    </w:p>
    <w:p w:rsidR="0014037E" w:rsidRDefault="00E9777D" w:rsidP="00DE5B5D">
      <w:pPr>
        <w:numPr>
          <w:ilvl w:val="0"/>
          <w:numId w:val="8"/>
        </w:numPr>
        <w:tabs>
          <w:tab w:val="clear" w:pos="1050"/>
          <w:tab w:val="num" w:pos="1770"/>
        </w:tabs>
        <w:spacing w:before="120"/>
        <w:ind w:left="1771" w:hanging="1051"/>
      </w:pPr>
      <w:r>
        <w:rPr>
          <w:b/>
          <w:bCs/>
        </w:rPr>
        <w:lastRenderedPageBreak/>
        <w:t xml:space="preserve">Due October </w:t>
      </w:r>
      <w:r w:rsidR="00AB56E4">
        <w:rPr>
          <w:b/>
          <w:bCs/>
        </w:rPr>
        <w:t>3</w:t>
      </w:r>
      <w:r w:rsidR="00ED5398">
        <w:rPr>
          <w:b/>
          <w:bCs/>
        </w:rPr>
        <w:t>1</w:t>
      </w:r>
      <w:r>
        <w:rPr>
          <w:b/>
          <w:bCs/>
        </w:rPr>
        <w:t xml:space="preserve">, </w:t>
      </w:r>
      <w:r w:rsidR="00AB56E4">
        <w:rPr>
          <w:b/>
          <w:bCs/>
        </w:rPr>
        <w:t>201</w:t>
      </w:r>
      <w:r w:rsidR="000C1981">
        <w:rPr>
          <w:b/>
          <w:bCs/>
        </w:rPr>
        <w:t>6</w:t>
      </w:r>
      <w:r>
        <w:rPr>
          <w:b/>
          <w:bCs/>
        </w:rPr>
        <w:t xml:space="preserve">:  </w:t>
      </w:r>
      <w:r>
        <w:t xml:space="preserve">LSEs are required to make a </w:t>
      </w:r>
      <w:r w:rsidR="00AB56E4">
        <w:t>201</w:t>
      </w:r>
      <w:r w:rsidR="000C1981">
        <w:t>7</w:t>
      </w:r>
      <w:r w:rsidR="00050DF2">
        <w:t xml:space="preserve"> </w:t>
      </w:r>
      <w:r>
        <w:rPr>
          <w:b/>
          <w:bCs/>
        </w:rPr>
        <w:t>Year-Ahead System</w:t>
      </w:r>
      <w:r w:rsidR="00952F62">
        <w:rPr>
          <w:b/>
          <w:bCs/>
        </w:rPr>
        <w:t>,</w:t>
      </w:r>
      <w:r>
        <w:rPr>
          <w:b/>
          <w:bCs/>
        </w:rPr>
        <w:t xml:space="preserve"> Local </w:t>
      </w:r>
      <w:r w:rsidR="00952F62">
        <w:rPr>
          <w:b/>
          <w:bCs/>
        </w:rPr>
        <w:t xml:space="preserve">and Flexible </w:t>
      </w:r>
      <w:r>
        <w:rPr>
          <w:b/>
          <w:bCs/>
        </w:rPr>
        <w:t>RAR</w:t>
      </w:r>
      <w:r>
        <w:t xml:space="preserve"> compliance </w:t>
      </w:r>
      <w:r w:rsidR="00952F62">
        <w:t xml:space="preserve">showing </w:t>
      </w:r>
      <w:r>
        <w:t xml:space="preserve">that demonstrates </w:t>
      </w:r>
      <w:r w:rsidR="00952F62">
        <w:t>Year Ahead</w:t>
      </w:r>
      <w:r w:rsidR="0016228B">
        <w:t xml:space="preserve"> compliance</w:t>
      </w:r>
      <w:r w:rsidR="00952F62">
        <w:t xml:space="preserve"> with the following obligations:</w:t>
      </w:r>
    </w:p>
    <w:p w:rsidR="0014037E" w:rsidRDefault="00952F62" w:rsidP="00DE5B5D">
      <w:pPr>
        <w:numPr>
          <w:ilvl w:val="2"/>
          <w:numId w:val="8"/>
        </w:numPr>
        <w:spacing w:before="120"/>
      </w:pPr>
      <w:r>
        <w:rPr>
          <w:b/>
          <w:bCs/>
        </w:rPr>
        <w:t xml:space="preserve">For YA System </w:t>
      </w:r>
      <w:r>
        <w:t>compliance LSEs must demonstrate they ha</w:t>
      </w:r>
      <w:r w:rsidR="001A4016">
        <w:t>v</w:t>
      </w:r>
      <w:r>
        <w:t>e procured</w:t>
      </w:r>
      <w:r w:rsidR="00E9777D">
        <w:t xml:space="preserve"> 90% of the total </w:t>
      </w:r>
      <w:r>
        <w:t xml:space="preserve">forecasted </w:t>
      </w:r>
      <w:r w:rsidR="00E9777D">
        <w:t xml:space="preserve">load plus planning reserves for the five summer months of May through September of the applicable compliance year. </w:t>
      </w:r>
    </w:p>
    <w:p w:rsidR="0014037E" w:rsidRDefault="00952F62" w:rsidP="00DE5B5D">
      <w:pPr>
        <w:numPr>
          <w:ilvl w:val="2"/>
          <w:numId w:val="8"/>
        </w:numPr>
        <w:spacing w:before="120"/>
      </w:pPr>
      <w:r>
        <w:rPr>
          <w:b/>
          <w:bCs/>
        </w:rPr>
        <w:t>For YA</w:t>
      </w:r>
      <w:r w:rsidR="001029B1">
        <w:rPr>
          <w:b/>
          <w:bCs/>
        </w:rPr>
        <w:t xml:space="preserve"> </w:t>
      </w:r>
      <w:r>
        <w:rPr>
          <w:b/>
          <w:bCs/>
        </w:rPr>
        <w:t>Local compliance</w:t>
      </w:r>
      <w:r w:rsidR="00E9777D">
        <w:t xml:space="preserve"> LSEs </w:t>
      </w:r>
      <w:r>
        <w:t>must demonstrate they have procured</w:t>
      </w:r>
      <w:r w:rsidR="00467357">
        <w:t xml:space="preserve"> </w:t>
      </w:r>
      <w:r w:rsidR="00E9777D">
        <w:t>100% of the Local RAR for all 12 months of the applicable compliance year.</w:t>
      </w:r>
      <w:r w:rsidR="00CF2955">
        <w:t xml:space="preserve">  </w:t>
      </w:r>
      <w:r w:rsidR="00E9777D">
        <w:t xml:space="preserve">LSEs must </w:t>
      </w:r>
      <w:r w:rsidR="00196925">
        <w:t xml:space="preserve">show </w:t>
      </w:r>
      <w:r w:rsidR="00696B21">
        <w:t xml:space="preserve">all </w:t>
      </w:r>
      <w:r w:rsidR="00196925">
        <w:t>unit</w:t>
      </w:r>
      <w:r w:rsidR="00696B21">
        <w:t>s</w:t>
      </w:r>
      <w:r w:rsidR="00196925">
        <w:t xml:space="preserve"> they have under contract that </w:t>
      </w:r>
      <w:r w:rsidR="0016228B">
        <w:t>are</w:t>
      </w:r>
      <w:r w:rsidR="00196925">
        <w:t xml:space="preserve"> Local RA unit</w:t>
      </w:r>
      <w:r w:rsidR="0016228B">
        <w:t>s</w:t>
      </w:r>
      <w:r w:rsidR="00196925">
        <w:t xml:space="preserve"> and</w:t>
      </w:r>
      <w:r w:rsidR="005D3414">
        <w:t xml:space="preserve"> are</w:t>
      </w:r>
      <w:r w:rsidR="00196925">
        <w:t xml:space="preserve"> included in </w:t>
      </w:r>
      <w:r w:rsidR="00E9777D">
        <w:t xml:space="preserve">the CAISO NQC list, although units in excess of Local RA obligations may be listed on the Additional Local Resources tab. </w:t>
      </w:r>
      <w:r w:rsidR="005D3414">
        <w:t xml:space="preserve">If resources are used to meet Local RA requirements on the YA filing, they must also be shown for month </w:t>
      </w:r>
      <w:proofErr w:type="gramStart"/>
      <w:r w:rsidR="005D3414">
        <w:t>ahead</w:t>
      </w:r>
      <w:proofErr w:type="gramEnd"/>
      <w:r w:rsidR="005D3414">
        <w:t xml:space="preserve"> compliance.</w:t>
      </w:r>
    </w:p>
    <w:p w:rsidR="0014037E" w:rsidRDefault="00E63B42" w:rsidP="00DE5B5D">
      <w:pPr>
        <w:numPr>
          <w:ilvl w:val="2"/>
          <w:numId w:val="8"/>
        </w:numPr>
        <w:spacing w:before="120"/>
      </w:pPr>
      <w:r w:rsidRPr="001F6169">
        <w:rPr>
          <w:b/>
          <w:bCs/>
        </w:rPr>
        <w:t>For YA Flexible compliance</w:t>
      </w:r>
      <w:r w:rsidR="00952F62">
        <w:rPr>
          <w:b/>
          <w:bCs/>
        </w:rPr>
        <w:t xml:space="preserve"> </w:t>
      </w:r>
      <w:r w:rsidR="003C165A">
        <w:t>LSE</w:t>
      </w:r>
      <w:r w:rsidR="00952F62">
        <w:t xml:space="preserve">s must demonstrate they have procured </w:t>
      </w:r>
      <w:r w:rsidR="003C165A">
        <w:t xml:space="preserve">90% of each month’s allocated flexible </w:t>
      </w:r>
      <w:r w:rsidR="00952F62">
        <w:t>RAR</w:t>
      </w:r>
      <w:r w:rsidR="003C165A">
        <w:t xml:space="preserve">.  </w:t>
      </w:r>
    </w:p>
    <w:p w:rsidR="0014037E" w:rsidRPr="002C691E" w:rsidRDefault="00AD6B23" w:rsidP="001F6169">
      <w:pPr>
        <w:pStyle w:val="ListParagraph"/>
        <w:numPr>
          <w:ilvl w:val="1"/>
          <w:numId w:val="8"/>
        </w:numPr>
        <w:tabs>
          <w:tab w:val="clear" w:pos="1440"/>
          <w:tab w:val="num" w:pos="1800"/>
        </w:tabs>
        <w:spacing w:before="120"/>
        <w:ind w:left="1800" w:hanging="900"/>
        <w:rPr>
          <w:b/>
          <w:bCs/>
        </w:rPr>
      </w:pPr>
      <w:r w:rsidRPr="00F50F40">
        <w:rPr>
          <w:bCs/>
        </w:rPr>
        <w:t>45 days prior to the compliance month (due dates specified in the RA calendar above)</w:t>
      </w:r>
      <w:r w:rsidR="00E9777D" w:rsidRPr="00F50F40">
        <w:rPr>
          <w:bCs/>
        </w:rPr>
        <w:t xml:space="preserve"> LSEs are required to </w:t>
      </w:r>
      <w:r w:rsidR="0094215F" w:rsidRPr="002C691E">
        <w:rPr>
          <w:bCs/>
        </w:rPr>
        <w:t>file:</w:t>
      </w:r>
    </w:p>
    <w:p w:rsidR="004B5BF4" w:rsidRPr="006E140A" w:rsidRDefault="0094215F" w:rsidP="00DE5B5D">
      <w:pPr>
        <w:numPr>
          <w:ilvl w:val="2"/>
          <w:numId w:val="8"/>
        </w:numPr>
        <w:spacing w:before="120"/>
        <w:rPr>
          <w:b/>
          <w:bCs/>
        </w:rPr>
      </w:pPr>
      <w:r>
        <w:rPr>
          <w:bCs/>
        </w:rPr>
        <w:t xml:space="preserve"> </w:t>
      </w:r>
      <w:r w:rsidR="00E63B42" w:rsidRPr="00DE5B5D">
        <w:rPr>
          <w:bCs/>
        </w:rPr>
        <w:t>Monthly forecasts</w:t>
      </w:r>
      <w:r w:rsidR="00E9777D">
        <w:rPr>
          <w:b/>
          <w:bCs/>
        </w:rPr>
        <w:t xml:space="preserve"> </w:t>
      </w:r>
      <w:r>
        <w:rPr>
          <w:bCs/>
        </w:rPr>
        <w:t xml:space="preserve">adjustments </w:t>
      </w:r>
      <w:r w:rsidR="00E9777D">
        <w:rPr>
          <w:bCs/>
        </w:rPr>
        <w:t>that track load migration</w:t>
      </w:r>
      <w:r>
        <w:rPr>
          <w:bCs/>
        </w:rPr>
        <w:t xml:space="preserve">.  LSEs are allowed to update their month ahead load forecasts up to 25 days before the RA compliance filing due date for that month, pursuant to CEC approval. </w:t>
      </w:r>
      <w:r w:rsidR="00DB5F31">
        <w:rPr>
          <w:bCs/>
        </w:rPr>
        <w:t xml:space="preserve"> </w:t>
      </w:r>
    </w:p>
    <w:p w:rsidR="004B5BF4" w:rsidRPr="006E140A" w:rsidRDefault="00DB5F31" w:rsidP="006E140A">
      <w:pPr>
        <w:numPr>
          <w:ilvl w:val="3"/>
          <w:numId w:val="8"/>
        </w:numPr>
        <w:spacing w:before="120"/>
        <w:rPr>
          <w:b/>
          <w:bCs/>
        </w:rPr>
      </w:pPr>
      <w:r>
        <w:rPr>
          <w:bCs/>
        </w:rPr>
        <w:t xml:space="preserve">Pursuant to D.10-12-038 and revised by D.14-06-050 </w:t>
      </w:r>
      <w:r w:rsidR="0094215F">
        <w:rPr>
          <w:bCs/>
        </w:rPr>
        <w:t xml:space="preserve">LSEs must </w:t>
      </w:r>
      <w:r>
        <w:rPr>
          <w:bCs/>
        </w:rPr>
        <w:t>make only</w:t>
      </w:r>
      <w:r w:rsidR="0094215F">
        <w:rPr>
          <w:bCs/>
        </w:rPr>
        <w:t xml:space="preserve"> one revised </w:t>
      </w:r>
      <w:r>
        <w:rPr>
          <w:bCs/>
        </w:rPr>
        <w:t xml:space="preserve">August load forecast (to inform the local </w:t>
      </w:r>
      <w:r w:rsidR="00021BD5">
        <w:rPr>
          <w:bCs/>
        </w:rPr>
        <w:t>reallocation process</w:t>
      </w:r>
      <w:r>
        <w:rPr>
          <w:bCs/>
        </w:rPr>
        <w:t xml:space="preserve">) in </w:t>
      </w:r>
      <w:r w:rsidR="009209E7">
        <w:rPr>
          <w:bCs/>
        </w:rPr>
        <w:t>March</w:t>
      </w:r>
      <w:r>
        <w:rPr>
          <w:bCs/>
        </w:rPr>
        <w:t xml:space="preserve"> of each year.</w:t>
      </w:r>
      <w:r w:rsidR="004B5BF4">
        <w:rPr>
          <w:bCs/>
        </w:rPr>
        <w:t xml:space="preserve"> In addition to the August revised forecast LSEs must provide revised forecast from July through December in order to inform the incremental flexible reallocation process.</w:t>
      </w:r>
    </w:p>
    <w:p w:rsidR="0014037E" w:rsidRPr="00DE5B5D" w:rsidRDefault="00AB56E4" w:rsidP="006E140A">
      <w:pPr>
        <w:numPr>
          <w:ilvl w:val="3"/>
          <w:numId w:val="8"/>
        </w:numPr>
        <w:spacing w:before="120"/>
        <w:rPr>
          <w:b/>
          <w:bCs/>
        </w:rPr>
      </w:pPr>
      <w:r>
        <w:rPr>
          <w:bCs/>
        </w:rPr>
        <w:t>Pursuant to the quarterly CAM allocation process adopted in D.14-06-050</w:t>
      </w:r>
      <w:r w:rsidR="001029B1">
        <w:rPr>
          <w:bCs/>
        </w:rPr>
        <w:t>,</w:t>
      </w:r>
      <w:r w:rsidR="00050DF2">
        <w:rPr>
          <w:bCs/>
        </w:rPr>
        <w:t xml:space="preserve"> </w:t>
      </w:r>
      <w:r>
        <w:rPr>
          <w:bCs/>
        </w:rPr>
        <w:t xml:space="preserve">LSEs must include, with their revised monthly load forecast adjustments, updated values for all months in the upcoming CAM quarter.  Since these quarterly allocations occur </w:t>
      </w:r>
      <w:r w:rsidR="00467357">
        <w:rPr>
          <w:bCs/>
        </w:rPr>
        <w:t xml:space="preserve">four </w:t>
      </w:r>
      <w:r>
        <w:rPr>
          <w:bCs/>
        </w:rPr>
        <w:t>times a year, they should be included in the following monthly load forecast submissions to the CEC: March, June, September and December (this information is included in the calendar above).</w:t>
      </w:r>
    </w:p>
    <w:p w:rsidR="0014037E" w:rsidRPr="00DE5B5D" w:rsidRDefault="0094215F" w:rsidP="00DE5B5D">
      <w:pPr>
        <w:numPr>
          <w:ilvl w:val="2"/>
          <w:numId w:val="8"/>
        </w:numPr>
        <w:spacing w:before="120"/>
        <w:rPr>
          <w:b/>
          <w:bCs/>
        </w:rPr>
      </w:pPr>
      <w:r>
        <w:rPr>
          <w:bCs/>
        </w:rPr>
        <w:t xml:space="preserve">Monthly </w:t>
      </w:r>
      <w:r w:rsidR="001029B1">
        <w:rPr>
          <w:bCs/>
        </w:rPr>
        <w:t>F</w:t>
      </w:r>
      <w:r w:rsidR="00467357">
        <w:rPr>
          <w:bCs/>
        </w:rPr>
        <w:t xml:space="preserve">lexible and </w:t>
      </w:r>
      <w:r>
        <w:rPr>
          <w:bCs/>
        </w:rPr>
        <w:t>S</w:t>
      </w:r>
      <w:r w:rsidR="00E63B42" w:rsidRPr="00DE5B5D">
        <w:rPr>
          <w:bCs/>
        </w:rPr>
        <w:t>ystem RAR</w:t>
      </w:r>
      <w:r>
        <w:rPr>
          <w:b/>
          <w:bCs/>
        </w:rPr>
        <w:t xml:space="preserve"> </w:t>
      </w:r>
      <w:r>
        <w:rPr>
          <w:bCs/>
        </w:rPr>
        <w:t>showings that</w:t>
      </w:r>
      <w:r w:rsidR="00E9777D">
        <w:rPr>
          <w:bCs/>
        </w:rPr>
        <w:t xml:space="preserve"> demonstrate</w:t>
      </w:r>
      <w:r>
        <w:rPr>
          <w:bCs/>
        </w:rPr>
        <w:t xml:space="preserve"> 100%</w:t>
      </w:r>
      <w:r w:rsidR="00E9777D">
        <w:rPr>
          <w:bCs/>
        </w:rPr>
        <w:t xml:space="preserve"> compliance with an LSE’s </w:t>
      </w:r>
      <w:r w:rsidR="001029B1">
        <w:rPr>
          <w:bCs/>
        </w:rPr>
        <w:t>F</w:t>
      </w:r>
      <w:r w:rsidR="00467357">
        <w:rPr>
          <w:bCs/>
        </w:rPr>
        <w:t xml:space="preserve">lexible and </w:t>
      </w:r>
      <w:r w:rsidR="00E9777D">
        <w:rPr>
          <w:bCs/>
        </w:rPr>
        <w:t xml:space="preserve">system RAR.  </w:t>
      </w:r>
    </w:p>
    <w:p w:rsidR="0014037E" w:rsidRDefault="0094215F" w:rsidP="00DE5B5D">
      <w:pPr>
        <w:numPr>
          <w:ilvl w:val="2"/>
          <w:numId w:val="8"/>
        </w:numPr>
        <w:spacing w:before="120"/>
        <w:rPr>
          <w:b/>
          <w:bCs/>
        </w:rPr>
      </w:pPr>
      <w:r>
        <w:rPr>
          <w:bCs/>
        </w:rPr>
        <w:t xml:space="preserve">Incremental </w:t>
      </w:r>
      <w:r w:rsidR="001029B1">
        <w:rPr>
          <w:bCs/>
        </w:rPr>
        <w:t>F</w:t>
      </w:r>
      <w:r w:rsidR="00467357">
        <w:rPr>
          <w:bCs/>
        </w:rPr>
        <w:t xml:space="preserve">lexible and </w:t>
      </w:r>
      <w:r>
        <w:rPr>
          <w:bCs/>
        </w:rPr>
        <w:t>Local RAR showing that demonstrate</w:t>
      </w:r>
      <w:r w:rsidR="00DB5F31">
        <w:rPr>
          <w:bCs/>
        </w:rPr>
        <w:t>s</w:t>
      </w:r>
      <w:r>
        <w:rPr>
          <w:bCs/>
        </w:rPr>
        <w:t xml:space="preserve"> compliance with the incremental </w:t>
      </w:r>
      <w:r w:rsidR="001029B1">
        <w:rPr>
          <w:bCs/>
        </w:rPr>
        <w:t>F</w:t>
      </w:r>
      <w:r w:rsidR="00467357">
        <w:rPr>
          <w:bCs/>
        </w:rPr>
        <w:t xml:space="preserve">lexible and </w:t>
      </w:r>
      <w:r w:rsidR="00050DF2">
        <w:rPr>
          <w:bCs/>
        </w:rPr>
        <w:t>L</w:t>
      </w:r>
      <w:r>
        <w:rPr>
          <w:bCs/>
        </w:rPr>
        <w:t xml:space="preserve">ocal RAR from </w:t>
      </w:r>
      <w:r w:rsidR="009209E7">
        <w:rPr>
          <w:bCs/>
        </w:rPr>
        <w:t>July</w:t>
      </w:r>
      <w:r>
        <w:rPr>
          <w:bCs/>
        </w:rPr>
        <w:t>-December.</w:t>
      </w:r>
      <w:r w:rsidR="00DB5F31">
        <w:rPr>
          <w:bCs/>
        </w:rPr>
        <w:t xml:space="preserve"> The incremental </w:t>
      </w:r>
      <w:r w:rsidR="001029B1">
        <w:rPr>
          <w:bCs/>
        </w:rPr>
        <w:t>F</w:t>
      </w:r>
      <w:r w:rsidR="00467357">
        <w:rPr>
          <w:bCs/>
        </w:rPr>
        <w:t xml:space="preserve">lexible and </w:t>
      </w:r>
      <w:r w:rsidR="00050DF2">
        <w:rPr>
          <w:bCs/>
        </w:rPr>
        <w:t>L</w:t>
      </w:r>
      <w:r w:rsidR="00DB5F31">
        <w:rPr>
          <w:bCs/>
        </w:rPr>
        <w:t xml:space="preserve">ocal RAR </w:t>
      </w:r>
      <w:r w:rsidR="00467357">
        <w:rPr>
          <w:bCs/>
        </w:rPr>
        <w:t>are</w:t>
      </w:r>
      <w:r w:rsidR="00DB5F31">
        <w:rPr>
          <w:bCs/>
        </w:rPr>
        <w:t xml:space="preserve"> based on the revised August forecasts filed in </w:t>
      </w:r>
      <w:r w:rsidR="009209E7">
        <w:rPr>
          <w:bCs/>
        </w:rPr>
        <w:t>March</w:t>
      </w:r>
      <w:r w:rsidR="00DB5F31">
        <w:rPr>
          <w:bCs/>
        </w:rPr>
        <w:t xml:space="preserve">. </w:t>
      </w:r>
    </w:p>
    <w:p w:rsidR="004B5BF4" w:rsidRDefault="004B5BF4" w:rsidP="001F6169">
      <w:pPr>
        <w:spacing w:before="120"/>
        <w:ind w:left="2160"/>
        <w:rPr>
          <w:b/>
          <w:bCs/>
        </w:rPr>
      </w:pPr>
    </w:p>
    <w:p w:rsidR="00E9777D" w:rsidRDefault="001A4016">
      <w:pPr>
        <w:spacing w:before="120"/>
        <w:rPr>
          <w:b/>
          <w:bCs/>
        </w:rPr>
      </w:pPr>
      <w:r>
        <w:rPr>
          <w:b/>
          <w:bCs/>
        </w:rPr>
        <w:t xml:space="preserve">4.1 </w:t>
      </w:r>
      <w:r w:rsidR="00E9777D">
        <w:rPr>
          <w:b/>
          <w:bCs/>
        </w:rPr>
        <w:t>Templates</w:t>
      </w:r>
    </w:p>
    <w:p w:rsidR="00E9777D" w:rsidRDefault="00E9777D">
      <w:pPr>
        <w:spacing w:before="120"/>
      </w:pPr>
      <w:r>
        <w:lastRenderedPageBreak/>
        <w:t>The Guide and the accompanying Templates (System RA template and Local</w:t>
      </w:r>
      <w:r w:rsidR="00DB5F31">
        <w:t>-Flexible</w:t>
      </w:r>
      <w:r>
        <w:t xml:space="preserve"> RA template) provide the means for LSEs to demonstrate compliance with the System</w:t>
      </w:r>
      <w:r w:rsidR="00DB5F31">
        <w:t>,</w:t>
      </w:r>
      <w:r>
        <w:t xml:space="preserve"> Local </w:t>
      </w:r>
      <w:r w:rsidR="00DB5F31">
        <w:t xml:space="preserve">and Flexible </w:t>
      </w:r>
      <w:r>
        <w:t>RAR Program:</w:t>
      </w:r>
    </w:p>
    <w:p w:rsidR="0014037E" w:rsidRDefault="00E9777D" w:rsidP="00DE5B5D">
      <w:pPr>
        <w:numPr>
          <w:ilvl w:val="0"/>
          <w:numId w:val="6"/>
        </w:numPr>
        <w:spacing w:before="120"/>
        <w:ind w:left="1829" w:hanging="1051"/>
      </w:pPr>
      <w:r w:rsidRPr="00196117">
        <w:t>For</w:t>
      </w:r>
      <w:r w:rsidR="00E63B42" w:rsidRPr="00DE5B5D">
        <w:rPr>
          <w:b/>
        </w:rPr>
        <w:t xml:space="preserve"> </w:t>
      </w:r>
      <w:r w:rsidR="004B5BF4" w:rsidRPr="00196117">
        <w:rPr>
          <w:b/>
        </w:rPr>
        <w:t>201</w:t>
      </w:r>
      <w:r w:rsidR="000C1981">
        <w:rPr>
          <w:b/>
        </w:rPr>
        <w:t>7</w:t>
      </w:r>
      <w:r w:rsidR="004B5BF4" w:rsidRPr="00196117">
        <w:rPr>
          <w:b/>
        </w:rPr>
        <w:t xml:space="preserve"> </w:t>
      </w:r>
      <w:r w:rsidRPr="00196117">
        <w:rPr>
          <w:b/>
        </w:rPr>
        <w:t>Year Ahead System RAR</w:t>
      </w:r>
      <w:r w:rsidR="00CF2955" w:rsidRPr="00196117">
        <w:rPr>
          <w:b/>
        </w:rPr>
        <w:t xml:space="preserve"> </w:t>
      </w:r>
      <w:r w:rsidR="00E63B42" w:rsidRPr="00DE5B5D">
        <w:rPr>
          <w:b/>
        </w:rPr>
        <w:t>–</w:t>
      </w:r>
      <w:r>
        <w:t xml:space="preserve"> LSEs are required to</w:t>
      </w:r>
      <w:r w:rsidR="00196117">
        <w:t xml:space="preserve"> make a showing for May September</w:t>
      </w:r>
      <w:r>
        <w:t xml:space="preserve"> </w:t>
      </w:r>
      <w:r w:rsidR="00196117">
        <w:t>using</w:t>
      </w:r>
      <w:r>
        <w:t xml:space="preserve"> the </w:t>
      </w:r>
      <w:r w:rsidR="00605B6A">
        <w:t>201</w:t>
      </w:r>
      <w:r w:rsidR="00526DE3">
        <w:t>7</w:t>
      </w:r>
      <w:r w:rsidR="001029B1">
        <w:t xml:space="preserve"> </w:t>
      </w:r>
      <w:r>
        <w:t>System RA Template</w:t>
      </w:r>
      <w:r w:rsidR="00196117">
        <w:t>.  The Year Ahead Summary sheet is automated to perform the Year Ahead RA requirement checks.</w:t>
      </w:r>
    </w:p>
    <w:p w:rsidR="0014037E" w:rsidRDefault="00E9777D" w:rsidP="00DE5B5D">
      <w:pPr>
        <w:numPr>
          <w:ilvl w:val="0"/>
          <w:numId w:val="6"/>
        </w:numPr>
        <w:spacing w:before="120"/>
        <w:ind w:left="1829" w:hanging="1051"/>
      </w:pPr>
      <w:r>
        <w:t xml:space="preserve">For </w:t>
      </w:r>
      <w:r w:rsidR="004B5BF4">
        <w:rPr>
          <w:b/>
        </w:rPr>
        <w:t>201</w:t>
      </w:r>
      <w:r w:rsidR="000C1981">
        <w:rPr>
          <w:b/>
        </w:rPr>
        <w:t>7</w:t>
      </w:r>
      <w:r w:rsidR="008A0033">
        <w:rPr>
          <w:b/>
        </w:rPr>
        <w:t xml:space="preserve"> </w:t>
      </w:r>
      <w:r w:rsidR="00E63B42" w:rsidRPr="00DE5B5D">
        <w:rPr>
          <w:b/>
        </w:rPr>
        <w:t xml:space="preserve">Year Ahead </w:t>
      </w:r>
      <w:r w:rsidR="00467357">
        <w:rPr>
          <w:b/>
        </w:rPr>
        <w:t xml:space="preserve">Flexible and </w:t>
      </w:r>
      <w:r>
        <w:rPr>
          <w:b/>
          <w:bCs/>
        </w:rPr>
        <w:t>Local RAR</w:t>
      </w:r>
      <w:r>
        <w:t xml:space="preserve"> – LSEs are required to use the Local </w:t>
      </w:r>
      <w:r w:rsidR="0016228B">
        <w:t xml:space="preserve">and Flexible </w:t>
      </w:r>
      <w:r>
        <w:t xml:space="preserve">RA Template to demonstrate compliance with the Local </w:t>
      </w:r>
      <w:r w:rsidR="00467357">
        <w:t xml:space="preserve">and Flexible </w:t>
      </w:r>
      <w:r>
        <w:t xml:space="preserve">RAR for all 12 months of </w:t>
      </w:r>
      <w:r w:rsidR="00605B6A">
        <w:t>201</w:t>
      </w:r>
      <w:r w:rsidR="00526DE3">
        <w:t>7</w:t>
      </w:r>
      <w:r>
        <w:t>. Local RA resources procured in excess of Local RA obligations may be listed on the Additional Local Resource tab.</w:t>
      </w:r>
      <w:r w:rsidR="00C70C83">
        <w:t xml:space="preserve"> </w:t>
      </w:r>
    </w:p>
    <w:p w:rsidR="0014037E" w:rsidRDefault="00E9777D" w:rsidP="00DE5B5D">
      <w:pPr>
        <w:numPr>
          <w:ilvl w:val="0"/>
          <w:numId w:val="6"/>
        </w:numPr>
        <w:spacing w:before="120"/>
        <w:ind w:left="1829" w:hanging="1051"/>
        <w:rPr>
          <w:bCs/>
        </w:rPr>
      </w:pPr>
      <w:r>
        <w:t xml:space="preserve">For </w:t>
      </w:r>
      <w:r w:rsidR="004B5BF4">
        <w:rPr>
          <w:b/>
        </w:rPr>
        <w:t>201</w:t>
      </w:r>
      <w:r w:rsidR="000C1981">
        <w:rPr>
          <w:b/>
        </w:rPr>
        <w:t>7</w:t>
      </w:r>
      <w:r w:rsidR="00467357">
        <w:rPr>
          <w:b/>
        </w:rPr>
        <w:t xml:space="preserve"> </w:t>
      </w:r>
      <w:r>
        <w:rPr>
          <w:b/>
        </w:rPr>
        <w:t>Monthly RAR</w:t>
      </w:r>
      <w:r w:rsidR="008A0033">
        <w:rPr>
          <w:b/>
        </w:rPr>
        <w:t xml:space="preserve"> </w:t>
      </w:r>
      <w:r w:rsidR="00196117">
        <w:rPr>
          <w:b/>
        </w:rPr>
        <w:t xml:space="preserve">- </w:t>
      </w:r>
      <w:r w:rsidR="00E63B42" w:rsidRPr="00DE5B5D">
        <w:t>LSEs are required to make a showing</w:t>
      </w:r>
      <w:r w:rsidR="00196117">
        <w:rPr>
          <w:b/>
        </w:rPr>
        <w:t xml:space="preserve"> </w:t>
      </w:r>
      <w:r w:rsidR="00E63B42" w:rsidRPr="00DE5B5D">
        <w:t>using</w:t>
      </w:r>
      <w:r w:rsidRPr="00196117">
        <w:t xml:space="preserve"> </w:t>
      </w:r>
      <w:r>
        <w:t xml:space="preserve">the </w:t>
      </w:r>
      <w:r w:rsidR="00605B6A">
        <w:t>201</w:t>
      </w:r>
      <w:r w:rsidR="00526DE3">
        <w:t>7</w:t>
      </w:r>
      <w:r w:rsidR="00605B6A">
        <w:t xml:space="preserve"> </w:t>
      </w:r>
      <w:r>
        <w:t>System RA template</w:t>
      </w:r>
      <w:r w:rsidR="00196117">
        <w:t xml:space="preserve">.  </w:t>
      </w:r>
      <w:r w:rsidR="001A7613">
        <w:t xml:space="preserve">The </w:t>
      </w:r>
      <w:r w:rsidR="00196117">
        <w:t>M</w:t>
      </w:r>
      <w:r w:rsidR="001A7613">
        <w:t xml:space="preserve">onth </w:t>
      </w:r>
      <w:r w:rsidR="00196117">
        <w:t>A</w:t>
      </w:r>
      <w:r w:rsidR="001A7613">
        <w:t xml:space="preserve">head </w:t>
      </w:r>
      <w:r w:rsidR="00196117">
        <w:t>S</w:t>
      </w:r>
      <w:r w:rsidR="001A7613">
        <w:t xml:space="preserve">ummary </w:t>
      </w:r>
      <w:r w:rsidR="00196117">
        <w:t xml:space="preserve">sheet </w:t>
      </w:r>
      <w:r w:rsidR="001A7613">
        <w:t>is automated to perform the Month Ahead RA requirement checks.</w:t>
      </w:r>
      <w:r>
        <w:t xml:space="preserve">  </w:t>
      </w:r>
    </w:p>
    <w:p w:rsidR="0014037E" w:rsidRDefault="00E9777D" w:rsidP="00DE5B5D">
      <w:pPr>
        <w:numPr>
          <w:ilvl w:val="0"/>
          <w:numId w:val="6"/>
        </w:numPr>
        <w:spacing w:before="120"/>
        <w:ind w:left="1829" w:hanging="1051"/>
        <w:rPr>
          <w:bCs/>
        </w:rPr>
      </w:pPr>
      <w:r w:rsidRPr="00641BBB">
        <w:rPr>
          <w:rStyle w:val="Strong"/>
        </w:rPr>
        <w:t xml:space="preserve">For </w:t>
      </w:r>
      <w:r w:rsidR="004B5BF4" w:rsidRPr="00641BBB">
        <w:rPr>
          <w:rStyle w:val="Strong"/>
        </w:rPr>
        <w:t>201</w:t>
      </w:r>
      <w:r w:rsidR="000C1981">
        <w:rPr>
          <w:rStyle w:val="Strong"/>
        </w:rPr>
        <w:t>7</w:t>
      </w:r>
      <w:r w:rsidR="004B5BF4" w:rsidRPr="00641BBB">
        <w:rPr>
          <w:rStyle w:val="Strong"/>
        </w:rPr>
        <w:t xml:space="preserve"> </w:t>
      </w:r>
      <w:r w:rsidRPr="00641BBB">
        <w:rPr>
          <w:rStyle w:val="Strong"/>
        </w:rPr>
        <w:t>Local RA Reallocations:</w:t>
      </w:r>
      <w:r w:rsidRPr="00641BBB">
        <w:rPr>
          <w:rStyle w:val="Strong"/>
          <w:b w:val="0"/>
        </w:rPr>
        <w:t xml:space="preserve">  LSEs are required to use the</w:t>
      </w:r>
      <w:r w:rsidR="007D10B5">
        <w:rPr>
          <w:rStyle w:val="Strong"/>
          <w:b w:val="0"/>
        </w:rPr>
        <w:t xml:space="preserve"> CEC</w:t>
      </w:r>
      <w:r w:rsidRPr="00641BBB">
        <w:rPr>
          <w:rStyle w:val="Strong"/>
          <w:b w:val="0"/>
        </w:rPr>
        <w:t xml:space="preserve"> </w:t>
      </w:r>
      <w:r w:rsidR="00021BD5" w:rsidRPr="00641BBB">
        <w:rPr>
          <w:rStyle w:val="Strong"/>
          <w:b w:val="0"/>
        </w:rPr>
        <w:t>201</w:t>
      </w:r>
      <w:r w:rsidR="00526DE3">
        <w:rPr>
          <w:rStyle w:val="Strong"/>
          <w:b w:val="0"/>
        </w:rPr>
        <w:t>6</w:t>
      </w:r>
      <w:r w:rsidR="00021BD5" w:rsidRPr="00641BBB">
        <w:rPr>
          <w:rStyle w:val="Strong"/>
          <w:b w:val="0"/>
        </w:rPr>
        <w:t xml:space="preserve"> </w:t>
      </w:r>
      <w:r w:rsidRPr="00641BBB">
        <w:rPr>
          <w:rStyle w:val="Strong"/>
          <w:b w:val="0"/>
        </w:rPr>
        <w:t xml:space="preserve">MA load forecast template to revise their forecasts through August </w:t>
      </w:r>
      <w:r w:rsidR="00605B6A" w:rsidRPr="00641BBB">
        <w:rPr>
          <w:rStyle w:val="Strong"/>
          <w:b w:val="0"/>
        </w:rPr>
        <w:t>201</w:t>
      </w:r>
      <w:r w:rsidR="00526DE3">
        <w:rPr>
          <w:rStyle w:val="Strong"/>
          <w:b w:val="0"/>
        </w:rPr>
        <w:t>7</w:t>
      </w:r>
      <w:r w:rsidR="00605B6A">
        <w:rPr>
          <w:rStyle w:val="Strong"/>
          <w:b w:val="0"/>
        </w:rPr>
        <w:t xml:space="preserve"> </w:t>
      </w:r>
      <w:r w:rsidR="00021BD5">
        <w:rPr>
          <w:rStyle w:val="Strong"/>
          <w:b w:val="0"/>
        </w:rPr>
        <w:t xml:space="preserve">once in </w:t>
      </w:r>
      <w:r w:rsidR="009209E7">
        <w:rPr>
          <w:rStyle w:val="Strong"/>
          <w:b w:val="0"/>
        </w:rPr>
        <w:t>March</w:t>
      </w:r>
      <w:r w:rsidR="009A1FC3">
        <w:rPr>
          <w:rStyle w:val="Strong"/>
          <w:b w:val="0"/>
        </w:rPr>
        <w:t xml:space="preserve">. </w:t>
      </w:r>
      <w:r w:rsidRPr="00641BBB">
        <w:rPr>
          <w:rStyle w:val="Strong"/>
          <w:b w:val="0"/>
        </w:rPr>
        <w:t xml:space="preserve"> Please consult the schedule in Section 2 of this guide.  </w:t>
      </w:r>
    </w:p>
    <w:p w:rsidR="0014037E" w:rsidRDefault="001A4016" w:rsidP="00DE5B5D">
      <w:pPr>
        <w:spacing w:before="120"/>
      </w:pPr>
      <w:r>
        <w:rPr>
          <w:b/>
          <w:bCs/>
        </w:rPr>
        <w:t xml:space="preserve">4.2 </w:t>
      </w:r>
      <w:r w:rsidR="00E9777D">
        <w:rPr>
          <w:b/>
          <w:bCs/>
        </w:rPr>
        <w:t xml:space="preserve">Notification of LSE RA </w:t>
      </w:r>
      <w:r w:rsidR="00DB559F">
        <w:rPr>
          <w:b/>
          <w:bCs/>
        </w:rPr>
        <w:t>Requir</w:t>
      </w:r>
      <w:r w:rsidR="00AD6B23">
        <w:rPr>
          <w:b/>
          <w:bCs/>
        </w:rPr>
        <w:t>e</w:t>
      </w:r>
      <w:r w:rsidR="00DB559F">
        <w:rPr>
          <w:b/>
          <w:bCs/>
        </w:rPr>
        <w:t xml:space="preserve">ments and Allocations </w:t>
      </w:r>
    </w:p>
    <w:p w:rsidR="00E9777D" w:rsidRDefault="00E9777D">
      <w:pPr>
        <w:keepNext/>
        <w:spacing w:before="120"/>
      </w:pPr>
      <w:r>
        <w:t xml:space="preserve">Each LSE </w:t>
      </w:r>
      <w:r w:rsidR="00DB559F">
        <w:t xml:space="preserve">will be </w:t>
      </w:r>
      <w:r>
        <w:t xml:space="preserve">notified by the CEC/CPUC Energy Division of </w:t>
      </w:r>
      <w:r w:rsidR="00DB559F">
        <w:t xml:space="preserve">its </w:t>
      </w:r>
      <w:r>
        <w:t>System</w:t>
      </w:r>
      <w:r w:rsidR="00DB559F">
        <w:t>, Local and Flexible</w:t>
      </w:r>
      <w:r>
        <w:t xml:space="preserve"> RAR, as well as </w:t>
      </w:r>
      <w:r w:rsidR="00DB559F">
        <w:t xml:space="preserve">its </w:t>
      </w:r>
      <w:r>
        <w:t xml:space="preserve">DR and CAM allocations.  This notification process </w:t>
      </w:r>
      <w:r w:rsidR="0016228B">
        <w:t xml:space="preserve">consists </w:t>
      </w:r>
      <w:r>
        <w:t xml:space="preserve">of </w:t>
      </w:r>
      <w:r w:rsidR="00991E0C">
        <w:t xml:space="preserve">four </w:t>
      </w:r>
      <w:r>
        <w:t>parts.</w:t>
      </w:r>
    </w:p>
    <w:p w:rsidR="0014037E" w:rsidRDefault="00E9777D" w:rsidP="00D54F5B">
      <w:pPr>
        <w:numPr>
          <w:ilvl w:val="0"/>
          <w:numId w:val="44"/>
        </w:numPr>
        <w:spacing w:before="120"/>
      </w:pPr>
      <w:r>
        <w:t xml:space="preserve">For </w:t>
      </w:r>
      <w:r w:rsidR="003E69CC">
        <w:t xml:space="preserve">Year </w:t>
      </w:r>
      <w:r w:rsidR="0080561F">
        <w:t>A</w:t>
      </w:r>
      <w:r w:rsidR="003E69CC">
        <w:t xml:space="preserve">head </w:t>
      </w:r>
      <w:r>
        <w:rPr>
          <w:b/>
        </w:rPr>
        <w:t>System RAR</w:t>
      </w:r>
      <w:r>
        <w:t xml:space="preserve"> – </w:t>
      </w:r>
      <w:r w:rsidR="003874EB">
        <w:t xml:space="preserve">LSEs </w:t>
      </w:r>
      <w:r w:rsidR="004B5BF4">
        <w:t>w</w:t>
      </w:r>
      <w:r w:rsidR="00467357">
        <w:t xml:space="preserve">ere </w:t>
      </w:r>
      <w:r w:rsidR="00EA69F7">
        <w:t>notified</w:t>
      </w:r>
      <w:r w:rsidR="00467357">
        <w:t xml:space="preserve"> on </w:t>
      </w:r>
      <w:r w:rsidR="0080561F">
        <w:t>July 29, 2016</w:t>
      </w:r>
      <w:r w:rsidR="00467357">
        <w:t xml:space="preserve"> </w:t>
      </w:r>
      <w:r>
        <w:t>via Secure FTP</w:t>
      </w:r>
      <w:r w:rsidR="00DB559F">
        <w:t xml:space="preserve"> </w:t>
      </w:r>
      <w:r w:rsidR="00101360">
        <w:t xml:space="preserve">of </w:t>
      </w:r>
      <w:r w:rsidR="00DB559F">
        <w:t>the following:</w:t>
      </w:r>
      <w:r>
        <w:t xml:space="preserve"> </w:t>
      </w:r>
      <w:r w:rsidR="00DB559F">
        <w:t>annual</w:t>
      </w:r>
      <w:r>
        <w:t xml:space="preserve"> monthly peak load forecasts, </w:t>
      </w:r>
      <w:r w:rsidR="00DB559F">
        <w:t xml:space="preserve">Local RARs, Flexible RARs, </w:t>
      </w:r>
      <w:r>
        <w:t xml:space="preserve">DR Allocations, and </w:t>
      </w:r>
      <w:r w:rsidR="00E8113E">
        <w:t xml:space="preserve">12 monthly </w:t>
      </w:r>
      <w:r>
        <w:t>CAM Allocations for use</w:t>
      </w:r>
      <w:r w:rsidRPr="00F42B81">
        <w:rPr>
          <w:b/>
          <w:bCs/>
        </w:rPr>
        <w:t xml:space="preserve"> in the Year Ahead System RA Fili</w:t>
      </w:r>
      <w:r>
        <w:t xml:space="preserve">ng. </w:t>
      </w:r>
      <w:r w:rsidR="006B79B0">
        <w:t xml:space="preserve">The CAM allocations will include the CAM accounting process adopted in D.14-06-050.  For non-IOU LSEs CAM allocations will be allocated as they have in the past.  For IOUs these allocations will be a negative value in an amount equal to what the non-IOUs were credited. </w:t>
      </w:r>
      <w:r>
        <w:t xml:space="preserve"> LSEs are to consider these RA obligations </w:t>
      </w:r>
      <w:r w:rsidR="00DB559F">
        <w:t xml:space="preserve">and allocations </w:t>
      </w:r>
      <w:r>
        <w:t>preliminary</w:t>
      </w:r>
      <w:r w:rsidR="00196117">
        <w:t xml:space="preserve">. </w:t>
      </w:r>
      <w:r>
        <w:t xml:space="preserve">LSEs will receive Final </w:t>
      </w:r>
      <w:r w:rsidR="004B5BF4">
        <w:t>201</w:t>
      </w:r>
      <w:r w:rsidR="00966CA3">
        <w:t>7</w:t>
      </w:r>
      <w:r w:rsidR="004B5BF4">
        <w:t xml:space="preserve"> </w:t>
      </w:r>
      <w:r>
        <w:t>RA obligations</w:t>
      </w:r>
      <w:r w:rsidR="00DB559F">
        <w:t xml:space="preserve"> and allocations</w:t>
      </w:r>
      <w:r>
        <w:t xml:space="preserve"> on or </w:t>
      </w:r>
      <w:r w:rsidR="00E21CAD">
        <w:t xml:space="preserve">around </w:t>
      </w:r>
      <w:r>
        <w:t xml:space="preserve">September </w:t>
      </w:r>
      <w:r w:rsidR="00DB559F">
        <w:t>1</w:t>
      </w:r>
      <w:r w:rsidR="00966CA3">
        <w:t>9</w:t>
      </w:r>
      <w:r w:rsidR="007C41CB">
        <w:t xml:space="preserve">, </w:t>
      </w:r>
      <w:r w:rsidR="004B5BF4">
        <w:t>201</w:t>
      </w:r>
      <w:r w:rsidR="00966CA3">
        <w:t>6</w:t>
      </w:r>
      <w:r w:rsidR="004B5BF4">
        <w:t xml:space="preserve"> </w:t>
      </w:r>
      <w:r>
        <w:t xml:space="preserve">after LSEs have filed adjusted </w:t>
      </w:r>
      <w:r w:rsidR="00196117">
        <w:t xml:space="preserve">annual load </w:t>
      </w:r>
      <w:r>
        <w:t xml:space="preserve">forecasts.  </w:t>
      </w:r>
      <w:r w:rsidR="00383CEC">
        <w:t xml:space="preserve">Barring change to RMR contracting, LSEs are to consider those allocations final.  </w:t>
      </w:r>
      <w:r w:rsidR="00E8113E">
        <w:t xml:space="preserve">Beginning with the 2016 compliance year LSEs will receive 12 monthly CAM allocation values in their year-ahead allocations for use in the year </w:t>
      </w:r>
      <w:proofErr w:type="gramStart"/>
      <w:r w:rsidR="00E8113E">
        <w:t>ahead</w:t>
      </w:r>
      <w:proofErr w:type="gramEnd"/>
      <w:r w:rsidR="00E8113E">
        <w:t xml:space="preserve"> RA filings.  </w:t>
      </w:r>
      <w:r>
        <w:t xml:space="preserve">On a separate timeline, each LSE will receive notification of their Import Allocations and Path 26 Allocations for use in their System RAR filing.  See Sections 12 and 13 for more details regarding Path 26 and Import Allocation. </w:t>
      </w:r>
    </w:p>
    <w:p w:rsidR="0014037E" w:rsidRDefault="00E9777D" w:rsidP="00CE1F58">
      <w:pPr>
        <w:numPr>
          <w:ilvl w:val="0"/>
          <w:numId w:val="44"/>
        </w:numPr>
        <w:spacing w:before="120"/>
      </w:pPr>
      <w:r>
        <w:t xml:space="preserve">For </w:t>
      </w:r>
      <w:r w:rsidR="003E69CC">
        <w:t xml:space="preserve">Year </w:t>
      </w:r>
      <w:r w:rsidR="00196117">
        <w:t>A</w:t>
      </w:r>
      <w:r w:rsidR="003E69CC">
        <w:t xml:space="preserve">head </w:t>
      </w:r>
      <w:r>
        <w:rPr>
          <w:b/>
        </w:rPr>
        <w:t>Local RAR</w:t>
      </w:r>
      <w:r w:rsidR="00DB559F">
        <w:t xml:space="preserve"> – </w:t>
      </w:r>
      <w:r>
        <w:t xml:space="preserve">  LSEs </w:t>
      </w:r>
      <w:r w:rsidR="00E21CAD">
        <w:t>w</w:t>
      </w:r>
      <w:r w:rsidR="00467357">
        <w:t xml:space="preserve">ere </w:t>
      </w:r>
      <w:r w:rsidR="00CF2955">
        <w:t xml:space="preserve">notified of </w:t>
      </w:r>
      <w:r>
        <w:t xml:space="preserve">their </w:t>
      </w:r>
      <w:r w:rsidR="00467357">
        <w:t>201</w:t>
      </w:r>
      <w:r w:rsidR="00966CA3">
        <w:t>7</w:t>
      </w:r>
      <w:r w:rsidR="00467357">
        <w:t xml:space="preserve"> </w:t>
      </w:r>
      <w:r w:rsidR="00CF2955">
        <w:t xml:space="preserve">Local RA </w:t>
      </w:r>
      <w:r w:rsidR="003E69CC">
        <w:t>requirements</w:t>
      </w:r>
      <w:r w:rsidR="008F7DE1">
        <w:t>.  For non-IOU LSEs these Local RARs will be</w:t>
      </w:r>
      <w:r w:rsidR="00CF2955">
        <w:t xml:space="preserve"> net of CAM and RMR amounts </w:t>
      </w:r>
      <w:r>
        <w:t xml:space="preserve">for use in the Year Ahead </w:t>
      </w:r>
      <w:r w:rsidR="00CF2955">
        <w:t xml:space="preserve">Local </w:t>
      </w:r>
      <w:r>
        <w:t xml:space="preserve">RA Filing.  </w:t>
      </w:r>
      <w:r w:rsidR="00E80AB9">
        <w:t>Local RA obligations are not net of DR</w:t>
      </w:r>
      <w:r w:rsidR="003E69CC">
        <w:t>.</w:t>
      </w:r>
      <w:r w:rsidR="00E80AB9">
        <w:t xml:space="preserve"> DR is</w:t>
      </w:r>
      <w:r w:rsidR="00BD5090">
        <w:t xml:space="preserve"> automatically</w:t>
      </w:r>
      <w:r w:rsidR="00E80AB9">
        <w:t xml:space="preserve"> </w:t>
      </w:r>
      <w:r w:rsidR="00BD5090">
        <w:t xml:space="preserve">taken off in the year-ahead </w:t>
      </w:r>
      <w:r w:rsidR="001029B1">
        <w:t>L</w:t>
      </w:r>
      <w:r w:rsidR="00BD5090">
        <w:t xml:space="preserve">ocal and </w:t>
      </w:r>
      <w:r w:rsidR="001029B1">
        <w:t>F</w:t>
      </w:r>
      <w:r w:rsidR="00BD5090">
        <w:t>lexible RA template</w:t>
      </w:r>
      <w:r w:rsidR="00E80AB9">
        <w:t xml:space="preserve">.  </w:t>
      </w:r>
      <w:r>
        <w:t xml:space="preserve">LSEs are to consider these RA obligations preliminary, as LSEs will receive Final </w:t>
      </w:r>
      <w:r w:rsidR="005D683F">
        <w:t>201</w:t>
      </w:r>
      <w:r w:rsidR="00966CA3">
        <w:t>7</w:t>
      </w:r>
      <w:r w:rsidR="005D683F">
        <w:t xml:space="preserve"> RA </w:t>
      </w:r>
      <w:r>
        <w:t xml:space="preserve">obligations on or </w:t>
      </w:r>
      <w:r w:rsidR="00E21CAD">
        <w:t xml:space="preserve">around </w:t>
      </w:r>
      <w:r>
        <w:t xml:space="preserve">September </w:t>
      </w:r>
      <w:r w:rsidR="003E69CC">
        <w:t>1</w:t>
      </w:r>
      <w:r w:rsidR="00966CA3">
        <w:t>9</w:t>
      </w:r>
      <w:r>
        <w:t xml:space="preserve">, </w:t>
      </w:r>
      <w:r w:rsidR="005D683F">
        <w:t>201</w:t>
      </w:r>
      <w:r w:rsidR="00966CA3">
        <w:t>6</w:t>
      </w:r>
      <w:r w:rsidR="005D683F">
        <w:t xml:space="preserve"> after </w:t>
      </w:r>
      <w:r>
        <w:t xml:space="preserve">LSEs have filed adjusted forecasts.  </w:t>
      </w:r>
      <w:r w:rsidR="00CE1F58">
        <w:t xml:space="preserve">As adopted in </w:t>
      </w:r>
      <w:r w:rsidR="00CE1F58">
        <w:lastRenderedPageBreak/>
        <w:t>D. 15-06-063, each LSE’s local capacity requirement is capped at that LSE’s system requirement in the monthly resource adequacy process.</w:t>
      </w:r>
    </w:p>
    <w:p w:rsidR="0080561F" w:rsidRDefault="00BD5090" w:rsidP="00D54F5B">
      <w:pPr>
        <w:numPr>
          <w:ilvl w:val="0"/>
          <w:numId w:val="44"/>
        </w:numPr>
        <w:spacing w:before="120"/>
      </w:pPr>
      <w:r>
        <w:t xml:space="preserve">For </w:t>
      </w:r>
      <w:r w:rsidR="003E69CC">
        <w:t xml:space="preserve">Year ahead </w:t>
      </w:r>
      <w:r w:rsidR="00E63B42" w:rsidRPr="00467357">
        <w:rPr>
          <w:b/>
        </w:rPr>
        <w:t>Flexible RAR</w:t>
      </w:r>
      <w:r w:rsidR="00DB559F">
        <w:t xml:space="preserve">– </w:t>
      </w:r>
      <w:r>
        <w:t>LSEs w</w:t>
      </w:r>
      <w:r w:rsidR="00467357">
        <w:t xml:space="preserve">ere </w:t>
      </w:r>
      <w:r>
        <w:t xml:space="preserve">notified of </w:t>
      </w:r>
      <w:r w:rsidR="00AD6B23">
        <w:t>f</w:t>
      </w:r>
      <w:r>
        <w:t xml:space="preserve">lexible </w:t>
      </w:r>
      <w:r w:rsidR="008F7DE1">
        <w:t xml:space="preserve">RA </w:t>
      </w:r>
      <w:r w:rsidR="003E69CC">
        <w:t>requirements.  For non-IOU LSEs</w:t>
      </w:r>
      <w:r w:rsidR="001029B1">
        <w:t>,</w:t>
      </w:r>
      <w:r w:rsidR="003E69CC">
        <w:t xml:space="preserve"> these Flexible RARs will be net of CAM and RMR amounts for use in the Year Ahead Flexible RA Filing.  For IOUs these Flexible RARs will not be net of CAM resources, since IOUs will be able to show the CAM resources in filings.  Instead the IOU</w:t>
      </w:r>
      <w:r w:rsidR="009A1FC3">
        <w:t>’</w:t>
      </w:r>
      <w:r w:rsidR="003E69CC">
        <w:t xml:space="preserve">s Flexible RARs are adjusted upwards in </w:t>
      </w:r>
      <w:r w:rsidR="00C07231">
        <w:t>an</w:t>
      </w:r>
      <w:r w:rsidR="003E69CC">
        <w:t xml:space="preserve"> amount equal to what the non-IOU</w:t>
      </w:r>
      <w:r w:rsidR="009A1FC3">
        <w:t xml:space="preserve"> LSE</w:t>
      </w:r>
      <w:r w:rsidR="003E69CC">
        <w:t xml:space="preserve">s are adjusted downwards.  </w:t>
      </w:r>
    </w:p>
    <w:p w:rsidR="0014037E" w:rsidRDefault="00E9777D" w:rsidP="00D54F5B">
      <w:pPr>
        <w:numPr>
          <w:ilvl w:val="0"/>
          <w:numId w:val="44"/>
        </w:numPr>
        <w:spacing w:before="120"/>
      </w:pPr>
      <w:r>
        <w:t xml:space="preserve">For </w:t>
      </w:r>
      <w:r w:rsidRPr="00467357">
        <w:rPr>
          <w:b/>
        </w:rPr>
        <w:t>Monthly System RAR</w:t>
      </w:r>
      <w:r>
        <w:t xml:space="preserve"> – LSEs </w:t>
      </w:r>
      <w:r w:rsidR="00E21CAD">
        <w:t>will be issued</w:t>
      </w:r>
      <w:r>
        <w:t xml:space="preserve"> their System RAR for all months of </w:t>
      </w:r>
      <w:r w:rsidR="005D683F">
        <w:t>201</w:t>
      </w:r>
      <w:r w:rsidR="00966CA3">
        <w:t>7</w:t>
      </w:r>
      <w:r w:rsidR="005D683F">
        <w:t xml:space="preserve"> </w:t>
      </w:r>
      <w:r w:rsidR="0016228B">
        <w:t>alongside the annual obligations</w:t>
      </w:r>
      <w:r>
        <w:t xml:space="preserve">.  LSEs are required to comply with the Monthly Load Forecast Adjustment process throughout </w:t>
      </w:r>
      <w:r w:rsidR="005D683F">
        <w:t>201</w:t>
      </w:r>
      <w:r w:rsidR="00966CA3">
        <w:t>7</w:t>
      </w:r>
      <w:r w:rsidR="005D683F">
        <w:t xml:space="preserve"> </w:t>
      </w:r>
      <w:r>
        <w:t>as done in past years.</w:t>
      </w:r>
      <w:r w:rsidRPr="00467357">
        <w:rPr>
          <w:bCs/>
        </w:rPr>
        <w:t xml:space="preserve">  LSEs are to continue using the Import Allocations and Path 26 Allocations they receive in August </w:t>
      </w:r>
      <w:r w:rsidR="005D683F" w:rsidRPr="006A3283">
        <w:rPr>
          <w:bCs/>
        </w:rPr>
        <w:t>201</w:t>
      </w:r>
      <w:r w:rsidR="00966CA3">
        <w:rPr>
          <w:bCs/>
        </w:rPr>
        <w:t>6</w:t>
      </w:r>
      <w:r w:rsidR="005D683F" w:rsidRPr="006A3283">
        <w:rPr>
          <w:bCs/>
        </w:rPr>
        <w:t xml:space="preserve"> </w:t>
      </w:r>
      <w:r w:rsidRPr="006A3283">
        <w:rPr>
          <w:bCs/>
        </w:rPr>
        <w:t xml:space="preserve">for all </w:t>
      </w:r>
      <w:r w:rsidR="005D683F" w:rsidRPr="00C7741B">
        <w:rPr>
          <w:bCs/>
        </w:rPr>
        <w:t>201</w:t>
      </w:r>
      <w:r w:rsidR="00966CA3">
        <w:rPr>
          <w:bCs/>
        </w:rPr>
        <w:t>7</w:t>
      </w:r>
      <w:r w:rsidR="005D683F" w:rsidRPr="00C7741B">
        <w:rPr>
          <w:bCs/>
        </w:rPr>
        <w:t xml:space="preserve"> </w:t>
      </w:r>
      <w:r w:rsidRPr="00C7741B">
        <w:rPr>
          <w:bCs/>
        </w:rPr>
        <w:t xml:space="preserve">Month Ahead RA Filings.  CPUC Energy Division will notify LSEs </w:t>
      </w:r>
      <w:r w:rsidR="00383CEC" w:rsidRPr="00467357">
        <w:rPr>
          <w:bCs/>
        </w:rPr>
        <w:t>via S</w:t>
      </w:r>
      <w:r w:rsidR="00621057" w:rsidRPr="00467357">
        <w:rPr>
          <w:bCs/>
        </w:rPr>
        <w:t xml:space="preserve">ecure </w:t>
      </w:r>
      <w:r w:rsidR="00383CEC" w:rsidRPr="00467357">
        <w:rPr>
          <w:bCs/>
        </w:rPr>
        <w:t xml:space="preserve">FTP </w:t>
      </w:r>
      <w:r w:rsidRPr="00467357">
        <w:rPr>
          <w:bCs/>
        </w:rPr>
        <w:t xml:space="preserve">of any change to Condition 2 RMR allocations and CAM Allocations as they occur throughout compliance year </w:t>
      </w:r>
      <w:r w:rsidR="005D683F" w:rsidRPr="00467357">
        <w:rPr>
          <w:bCs/>
        </w:rPr>
        <w:t>201</w:t>
      </w:r>
      <w:r w:rsidR="00966CA3">
        <w:rPr>
          <w:bCs/>
        </w:rPr>
        <w:t>7</w:t>
      </w:r>
      <w:r w:rsidR="005D683F" w:rsidRPr="00467357">
        <w:rPr>
          <w:bCs/>
        </w:rPr>
        <w:t xml:space="preserve"> </w:t>
      </w:r>
      <w:r w:rsidRPr="00467357">
        <w:rPr>
          <w:bCs/>
        </w:rPr>
        <w:t>for use in subsequent Monthly RA Filings.</w:t>
      </w:r>
    </w:p>
    <w:p w:rsidR="0014037E" w:rsidRDefault="00E9777D" w:rsidP="00D54F5B">
      <w:pPr>
        <w:numPr>
          <w:ilvl w:val="0"/>
          <w:numId w:val="44"/>
        </w:numPr>
        <w:spacing w:before="120"/>
      </w:pPr>
      <w:r>
        <w:rPr>
          <w:bCs/>
        </w:rPr>
        <w:t xml:space="preserve">For </w:t>
      </w:r>
      <w:r>
        <w:rPr>
          <w:b/>
          <w:bCs/>
        </w:rPr>
        <w:t xml:space="preserve">Local </w:t>
      </w:r>
      <w:r w:rsidR="003E69CC">
        <w:rPr>
          <w:b/>
          <w:bCs/>
        </w:rPr>
        <w:t xml:space="preserve">and Flexible </w:t>
      </w:r>
      <w:r>
        <w:rPr>
          <w:b/>
          <w:bCs/>
        </w:rPr>
        <w:t>RA Reallocation Requirements</w:t>
      </w:r>
      <w:r>
        <w:rPr>
          <w:bCs/>
        </w:rPr>
        <w:t xml:space="preserve">- LSEs will receive notification of adjustments to </w:t>
      </w:r>
      <w:r w:rsidR="00101360">
        <w:rPr>
          <w:bCs/>
        </w:rPr>
        <w:t xml:space="preserve">their </w:t>
      </w:r>
      <w:r>
        <w:rPr>
          <w:bCs/>
        </w:rPr>
        <w:t xml:space="preserve">Local </w:t>
      </w:r>
      <w:r w:rsidR="003E69CC">
        <w:rPr>
          <w:bCs/>
        </w:rPr>
        <w:t xml:space="preserve">and Flexible </w:t>
      </w:r>
      <w:r>
        <w:rPr>
          <w:bCs/>
        </w:rPr>
        <w:t>RA obligations concurrent with their CAM and RMR allocation letters via Secure FTP. The Local</w:t>
      </w:r>
      <w:r w:rsidR="003E69CC">
        <w:rPr>
          <w:bCs/>
        </w:rPr>
        <w:t xml:space="preserve"> and Flexible</w:t>
      </w:r>
      <w:r>
        <w:rPr>
          <w:bCs/>
        </w:rPr>
        <w:t xml:space="preserve"> RA adjustments </w:t>
      </w:r>
      <w:r w:rsidR="003E69CC">
        <w:rPr>
          <w:bCs/>
        </w:rPr>
        <w:t xml:space="preserve">will apply to the </w:t>
      </w:r>
      <w:r w:rsidR="008F7DE1">
        <w:rPr>
          <w:bCs/>
        </w:rPr>
        <w:t>July through December</w:t>
      </w:r>
      <w:r>
        <w:rPr>
          <w:bCs/>
        </w:rPr>
        <w:t xml:space="preserve"> </w:t>
      </w:r>
      <w:r w:rsidR="003E69CC">
        <w:rPr>
          <w:bCs/>
        </w:rPr>
        <w:t xml:space="preserve">compliance months and will be sent in March with the </w:t>
      </w:r>
      <w:r w:rsidR="008F7DE1">
        <w:rPr>
          <w:bCs/>
        </w:rPr>
        <w:t xml:space="preserve">July </w:t>
      </w:r>
      <w:r>
        <w:rPr>
          <w:bCs/>
        </w:rPr>
        <w:t>CAM/RMR allocation</w:t>
      </w:r>
      <w:r w:rsidR="003E69CC">
        <w:rPr>
          <w:bCs/>
        </w:rPr>
        <w:t xml:space="preserve"> letters</w:t>
      </w:r>
      <w:r>
        <w:rPr>
          <w:bCs/>
        </w:rPr>
        <w:t xml:space="preserve">.  </w:t>
      </w:r>
      <w:r w:rsidR="008F7DE1">
        <w:rPr>
          <w:bCs/>
        </w:rPr>
        <w:t xml:space="preserve">Pursuant to D.14-06-050 there is only one local </w:t>
      </w:r>
      <w:r w:rsidR="003E69CC">
        <w:rPr>
          <w:bCs/>
        </w:rPr>
        <w:t xml:space="preserve">and flexible </w:t>
      </w:r>
      <w:r w:rsidR="008F7DE1">
        <w:rPr>
          <w:bCs/>
        </w:rPr>
        <w:t xml:space="preserve">true up cycle for 2015 and </w:t>
      </w:r>
      <w:r w:rsidR="00081AEC">
        <w:rPr>
          <w:bCs/>
        </w:rPr>
        <w:t>bey</w:t>
      </w:r>
      <w:r w:rsidR="008F7DE1">
        <w:rPr>
          <w:bCs/>
        </w:rPr>
        <w:t>on</w:t>
      </w:r>
      <w:r w:rsidR="00081AEC">
        <w:rPr>
          <w:bCs/>
        </w:rPr>
        <w:t>d</w:t>
      </w:r>
      <w:r w:rsidR="008F7DE1">
        <w:rPr>
          <w:bCs/>
        </w:rPr>
        <w:t xml:space="preserve">. </w:t>
      </w:r>
    </w:p>
    <w:p w:rsidR="00E9777D" w:rsidRDefault="00AC3819">
      <w:pPr>
        <w:pStyle w:val="Heading1"/>
        <w:spacing w:before="120" w:after="0"/>
        <w:ind w:left="-360" w:firstLine="0"/>
        <w:rPr>
          <w:rStyle w:val="Strong"/>
          <w:rFonts w:ascii="Times New Roman" w:hAnsi="Times New Roman"/>
          <w:b/>
          <w:kern w:val="0"/>
          <w:sz w:val="24"/>
        </w:rPr>
      </w:pPr>
      <w:bookmarkStart w:id="14" w:name="_Toc462153415"/>
      <w:r>
        <w:rPr>
          <w:rStyle w:val="Strong"/>
          <w:rFonts w:ascii="Times New Roman" w:hAnsi="Times New Roman"/>
          <w:b/>
          <w:szCs w:val="32"/>
        </w:rPr>
        <w:t xml:space="preserve">Using the </w:t>
      </w:r>
      <w:r w:rsidR="00081AEC">
        <w:rPr>
          <w:rStyle w:val="Strong"/>
          <w:rFonts w:ascii="Times New Roman" w:hAnsi="Times New Roman"/>
          <w:b/>
          <w:szCs w:val="32"/>
        </w:rPr>
        <w:t>T</w:t>
      </w:r>
      <w:r>
        <w:rPr>
          <w:rStyle w:val="Strong"/>
          <w:rFonts w:ascii="Times New Roman" w:hAnsi="Times New Roman"/>
          <w:b/>
          <w:szCs w:val="32"/>
        </w:rPr>
        <w:t xml:space="preserve">emplates – </w:t>
      </w:r>
      <w:r w:rsidR="005D683F">
        <w:rPr>
          <w:rStyle w:val="Strong"/>
          <w:rFonts w:ascii="Times New Roman" w:hAnsi="Times New Roman"/>
          <w:b/>
          <w:szCs w:val="32"/>
        </w:rPr>
        <w:t>201</w:t>
      </w:r>
      <w:r w:rsidR="000C1981">
        <w:rPr>
          <w:rStyle w:val="Strong"/>
          <w:rFonts w:ascii="Times New Roman" w:hAnsi="Times New Roman"/>
          <w:b/>
          <w:szCs w:val="32"/>
        </w:rPr>
        <w:t>7</w:t>
      </w:r>
      <w:r w:rsidR="005D683F">
        <w:rPr>
          <w:rStyle w:val="Strong"/>
          <w:rFonts w:ascii="Times New Roman" w:hAnsi="Times New Roman"/>
          <w:b/>
          <w:szCs w:val="32"/>
        </w:rPr>
        <w:t xml:space="preserve"> </w:t>
      </w:r>
      <w:r>
        <w:rPr>
          <w:rStyle w:val="Strong"/>
          <w:rFonts w:ascii="Times New Roman" w:hAnsi="Times New Roman"/>
          <w:b/>
          <w:szCs w:val="32"/>
        </w:rPr>
        <w:t xml:space="preserve">System and Local RA </w:t>
      </w:r>
      <w:r w:rsidR="0080561F">
        <w:rPr>
          <w:rStyle w:val="Strong"/>
          <w:rFonts w:ascii="Times New Roman" w:hAnsi="Times New Roman"/>
          <w:b/>
          <w:szCs w:val="32"/>
        </w:rPr>
        <w:t>C</w:t>
      </w:r>
      <w:r>
        <w:rPr>
          <w:rStyle w:val="Strong"/>
          <w:rFonts w:ascii="Times New Roman" w:hAnsi="Times New Roman"/>
          <w:b/>
          <w:szCs w:val="32"/>
        </w:rPr>
        <w:t>ompliance</w:t>
      </w:r>
      <w:bookmarkEnd w:id="14"/>
    </w:p>
    <w:p w:rsidR="00AC3819" w:rsidRDefault="00AC3819" w:rsidP="00AC3819">
      <w:pPr>
        <w:pStyle w:val="BodyText"/>
        <w:spacing w:before="120" w:after="0"/>
        <w:rPr>
          <w:rStyle w:val="Strong"/>
          <w:rFonts w:ascii="Arial" w:hAnsi="Arial"/>
          <w:b w:val="0"/>
          <w:kern w:val="32"/>
          <w:sz w:val="32"/>
        </w:rPr>
      </w:pPr>
      <w:r>
        <w:rPr>
          <w:rStyle w:val="Strong"/>
          <w:b w:val="0"/>
        </w:rPr>
        <w:t xml:space="preserve">For </w:t>
      </w:r>
      <w:r w:rsidR="005D683F">
        <w:rPr>
          <w:rStyle w:val="Strong"/>
          <w:b w:val="0"/>
        </w:rPr>
        <w:t>201</w:t>
      </w:r>
      <w:r w:rsidR="00020ACD">
        <w:rPr>
          <w:rStyle w:val="Strong"/>
          <w:b w:val="0"/>
        </w:rPr>
        <w:t>7</w:t>
      </w:r>
      <w:r w:rsidR="005D683F">
        <w:rPr>
          <w:rStyle w:val="Strong"/>
          <w:b w:val="0"/>
        </w:rPr>
        <w:t xml:space="preserve"> </w:t>
      </w:r>
      <w:r>
        <w:rPr>
          <w:rStyle w:val="Strong"/>
          <w:b w:val="0"/>
        </w:rPr>
        <w:t xml:space="preserve">RA compliance year, </w:t>
      </w:r>
      <w:r w:rsidR="00101360">
        <w:rPr>
          <w:rStyle w:val="Strong"/>
          <w:b w:val="0"/>
        </w:rPr>
        <w:t xml:space="preserve">some minor </w:t>
      </w:r>
      <w:r>
        <w:rPr>
          <w:rStyle w:val="Strong"/>
          <w:b w:val="0"/>
        </w:rPr>
        <w:t xml:space="preserve">changes were made, </w:t>
      </w:r>
      <w:r w:rsidR="00467357">
        <w:rPr>
          <w:rStyle w:val="Strong"/>
          <w:b w:val="0"/>
        </w:rPr>
        <w:t xml:space="preserve">either </w:t>
      </w:r>
      <w:r>
        <w:rPr>
          <w:rStyle w:val="Strong"/>
          <w:b w:val="0"/>
        </w:rPr>
        <w:t xml:space="preserve">adopted </w:t>
      </w:r>
      <w:r w:rsidR="00467357">
        <w:rPr>
          <w:rStyle w:val="Strong"/>
          <w:b w:val="0"/>
        </w:rPr>
        <w:t xml:space="preserve">explicitly </w:t>
      </w:r>
      <w:r>
        <w:rPr>
          <w:rStyle w:val="Strong"/>
          <w:b w:val="0"/>
        </w:rPr>
        <w:t xml:space="preserve">by </w:t>
      </w:r>
      <w:r w:rsidR="00467357">
        <w:rPr>
          <w:rStyle w:val="Strong"/>
          <w:b w:val="0"/>
        </w:rPr>
        <w:t xml:space="preserve">Commission </w:t>
      </w:r>
      <w:r>
        <w:rPr>
          <w:rStyle w:val="Strong"/>
          <w:b w:val="0"/>
        </w:rPr>
        <w:t>decision</w:t>
      </w:r>
      <w:r w:rsidR="00467357">
        <w:rPr>
          <w:rStyle w:val="Strong"/>
          <w:b w:val="0"/>
        </w:rPr>
        <w:t xml:space="preserve"> or </w:t>
      </w:r>
      <w:r>
        <w:rPr>
          <w:rStyle w:val="Strong"/>
          <w:b w:val="0"/>
        </w:rPr>
        <w:t>implemented by Energy Division staff consistent with adopted CPUC policy</w:t>
      </w:r>
      <w:r w:rsidR="0080561F" w:rsidRPr="001F6169">
        <w:rPr>
          <w:rStyle w:val="Strong"/>
          <w:b w:val="0"/>
        </w:rPr>
        <w:t>.</w:t>
      </w:r>
      <w:r w:rsidR="0084074C">
        <w:rPr>
          <w:rStyle w:val="Strong"/>
          <w:b w:val="0"/>
        </w:rPr>
        <w:t xml:space="preserve"> </w:t>
      </w:r>
      <w:r w:rsidR="0080561F" w:rsidRPr="001F6169">
        <w:rPr>
          <w:rStyle w:val="Strong"/>
          <w:b w:val="0"/>
        </w:rPr>
        <w:t xml:space="preserve"> </w:t>
      </w:r>
      <w:r>
        <w:rPr>
          <w:rStyle w:val="Strong"/>
          <w:b w:val="0"/>
        </w:rPr>
        <w:t xml:space="preserve">LSEs are encouraged to pay close attention during RA workshops and to contact Energy Division staff for more direction.  </w:t>
      </w:r>
    </w:p>
    <w:p w:rsidR="006B79B0" w:rsidRDefault="00AC3819">
      <w:pPr>
        <w:pStyle w:val="BodyText"/>
        <w:spacing w:before="120" w:after="0"/>
      </w:pPr>
      <w:r>
        <w:t>LSEs use the templates to report contracts they have signed with qualifying generators in order to verify compliance with RA obligations.</w:t>
      </w:r>
      <w:r w:rsidR="00D85966">
        <w:t xml:space="preserve">  LSEs </w:t>
      </w:r>
      <w:r w:rsidR="0080561F">
        <w:t>can view</w:t>
      </w:r>
      <w:r w:rsidR="00D85966">
        <w:t xml:space="preserve"> their RA obligations on the summary page, and begin listing contracts to meet their RA obligations on the appropriate </w:t>
      </w:r>
      <w:r w:rsidR="006B79B0">
        <w:t xml:space="preserve">resource </w:t>
      </w:r>
      <w:r w:rsidR="00D85966">
        <w:t>tab.  For unit specific RA resources, either internal to CAISO or imported into CAISO, the LSE is to use the</w:t>
      </w:r>
      <w:r>
        <w:t xml:space="preserve"> Phys_RES_Import_RES tab.  </w:t>
      </w:r>
    </w:p>
    <w:p w:rsidR="00D85966" w:rsidRDefault="00D85966">
      <w:pPr>
        <w:pStyle w:val="BodyText"/>
        <w:spacing w:before="120" w:after="0"/>
      </w:pPr>
      <w:r>
        <w:t xml:space="preserve">LSEs </w:t>
      </w:r>
      <w:r w:rsidR="0080561F">
        <w:t xml:space="preserve">should </w:t>
      </w:r>
      <w:r>
        <w:t xml:space="preserve">begin by entering a contract identifier in the first column, then selecting a </w:t>
      </w:r>
      <w:r w:rsidR="00AC3819">
        <w:t>Scheduling ID</w:t>
      </w:r>
      <w:r>
        <w:t xml:space="preserve"> in the second column.  T</w:t>
      </w:r>
      <w:r w:rsidR="00AC3819">
        <w:t xml:space="preserve">he Local and Zonal Area designation will be automatically propagated.  From there, the LSE </w:t>
      </w:r>
      <w:r w:rsidR="0080561F">
        <w:t xml:space="preserve">should </w:t>
      </w:r>
      <w:r w:rsidR="00AC3819">
        <w:t xml:space="preserve">enter the applicable </w:t>
      </w:r>
      <w:r w:rsidR="006930BA">
        <w:t>System, Local</w:t>
      </w:r>
      <w:r w:rsidR="00AC3819">
        <w:t xml:space="preserve"> </w:t>
      </w:r>
      <w:r w:rsidR="006930BA">
        <w:t xml:space="preserve">and Flexible </w:t>
      </w:r>
      <w:r w:rsidR="00AC3819">
        <w:t>MW amounts in the appropriate columns</w:t>
      </w:r>
      <w:r w:rsidR="006930BA">
        <w:t>, along with the associated bucket and category</w:t>
      </w:r>
      <w:r w:rsidR="00AC3819">
        <w:t>, so the LSE can demonstrate compliance with the System</w:t>
      </w:r>
      <w:r w:rsidR="006930BA">
        <w:t>,</w:t>
      </w:r>
      <w:r w:rsidR="00AC3819">
        <w:t xml:space="preserve"> Local</w:t>
      </w:r>
      <w:r w:rsidR="006930BA">
        <w:t xml:space="preserve"> and Flexible</w:t>
      </w:r>
      <w:r w:rsidR="00AC3819">
        <w:t xml:space="preserve"> RA obligations.</w:t>
      </w:r>
      <w:r>
        <w:t xml:space="preserve">  </w:t>
      </w:r>
    </w:p>
    <w:p w:rsidR="00AC3819" w:rsidRDefault="00401316">
      <w:pPr>
        <w:pStyle w:val="BodyText"/>
        <w:spacing w:before="120" w:after="0"/>
      </w:pPr>
      <w:r>
        <w:t xml:space="preserve">The </w:t>
      </w:r>
      <w:r w:rsidR="00D85966">
        <w:t xml:space="preserve">MW capacity </w:t>
      </w:r>
      <w:r>
        <w:t xml:space="preserve">values </w:t>
      </w:r>
      <w:r w:rsidR="00D85966">
        <w:t xml:space="preserve">will be </w:t>
      </w:r>
      <w:r w:rsidR="0080561F">
        <w:t>summed</w:t>
      </w:r>
      <w:r w:rsidR="00D85966">
        <w:t xml:space="preserve"> and</w:t>
      </w:r>
      <w:r>
        <w:t xml:space="preserve"> </w:t>
      </w:r>
      <w:r w:rsidR="00D85966">
        <w:t xml:space="preserve">flow </w:t>
      </w:r>
      <w:r>
        <w:t xml:space="preserve">into </w:t>
      </w:r>
      <w:r w:rsidR="00D85966">
        <w:t>the summary pages</w:t>
      </w:r>
      <w:r>
        <w:t xml:space="preserve"> where </w:t>
      </w:r>
      <w:r w:rsidR="00F62164">
        <w:t xml:space="preserve">they </w:t>
      </w:r>
      <w:r w:rsidR="0080561F">
        <w:t xml:space="preserve">will be </w:t>
      </w:r>
      <w:r w:rsidR="00101360">
        <w:t>compare</w:t>
      </w:r>
      <w:r w:rsidR="0080561F">
        <w:t>d</w:t>
      </w:r>
      <w:r w:rsidR="00F62164">
        <w:t xml:space="preserve"> against the</w:t>
      </w:r>
      <w:r>
        <w:t xml:space="preserve"> yearly and monthly requirements</w:t>
      </w:r>
      <w:r w:rsidR="00D85966">
        <w:t xml:space="preserve">.  LSEs are to use the appropriate summary tabs (year ahead or month ahead) to verify they are in compliance before filing.  CPUC </w:t>
      </w:r>
      <w:r w:rsidR="00D85966">
        <w:lastRenderedPageBreak/>
        <w:t xml:space="preserve">staff will then </w:t>
      </w:r>
      <w:r w:rsidR="00081AEC">
        <w:t>perform</w:t>
      </w:r>
      <w:r w:rsidR="00D85966">
        <w:t xml:space="preserve"> compliance review on the templates and </w:t>
      </w:r>
      <w:r w:rsidR="00E75143">
        <w:t>notify LSEs of any corrections or errors found.</w:t>
      </w:r>
    </w:p>
    <w:p w:rsidR="00401316" w:rsidRDefault="00401316">
      <w:pPr>
        <w:pStyle w:val="BodyText"/>
        <w:spacing w:before="120" w:after="0"/>
        <w:rPr>
          <w:rStyle w:val="Strong"/>
        </w:rPr>
      </w:pPr>
      <w:r>
        <w:rPr>
          <w:rStyle w:val="Strong"/>
          <w:b w:val="0"/>
        </w:rPr>
        <w:t>Pursuant to D.1</w:t>
      </w:r>
      <w:r w:rsidR="00C41048">
        <w:rPr>
          <w:rStyle w:val="Strong"/>
          <w:b w:val="0"/>
        </w:rPr>
        <w:t>4</w:t>
      </w:r>
      <w:r>
        <w:rPr>
          <w:rStyle w:val="Strong"/>
          <w:b w:val="0"/>
        </w:rPr>
        <w:t>-06-</w:t>
      </w:r>
      <w:r w:rsidR="00C41048">
        <w:rPr>
          <w:rStyle w:val="Strong"/>
          <w:b w:val="0"/>
        </w:rPr>
        <w:t>050</w:t>
      </w:r>
      <w:r w:rsidR="00081AEC">
        <w:rPr>
          <w:rStyle w:val="Strong"/>
          <w:b w:val="0"/>
        </w:rPr>
        <w:t>,</w:t>
      </w:r>
      <w:r w:rsidR="00C41048">
        <w:rPr>
          <w:rStyle w:val="Strong"/>
          <w:b w:val="0"/>
        </w:rPr>
        <w:t xml:space="preserve"> </w:t>
      </w:r>
      <w:r>
        <w:rPr>
          <w:rStyle w:val="Strong"/>
          <w:b w:val="0"/>
        </w:rPr>
        <w:t xml:space="preserve">LSEs are required to show </w:t>
      </w:r>
      <w:r w:rsidR="00C41048">
        <w:rPr>
          <w:rStyle w:val="Strong"/>
          <w:b w:val="0"/>
        </w:rPr>
        <w:t>F</w:t>
      </w:r>
      <w:r>
        <w:rPr>
          <w:rStyle w:val="Strong"/>
          <w:b w:val="0"/>
        </w:rPr>
        <w:t xml:space="preserve">lexible RA capacity to meet the </w:t>
      </w:r>
      <w:r w:rsidR="005D683F">
        <w:rPr>
          <w:rStyle w:val="Strong"/>
          <w:b w:val="0"/>
        </w:rPr>
        <w:t>201</w:t>
      </w:r>
      <w:r w:rsidR="002A2381">
        <w:rPr>
          <w:rStyle w:val="Strong"/>
          <w:b w:val="0"/>
        </w:rPr>
        <w:t>7</w:t>
      </w:r>
      <w:r w:rsidR="005D683F">
        <w:rPr>
          <w:rStyle w:val="Strong"/>
          <w:b w:val="0"/>
        </w:rPr>
        <w:t xml:space="preserve"> </w:t>
      </w:r>
      <w:r w:rsidR="00C41048">
        <w:rPr>
          <w:rStyle w:val="Strong"/>
          <w:b w:val="0"/>
        </w:rPr>
        <w:t xml:space="preserve">Flexible </w:t>
      </w:r>
      <w:r>
        <w:rPr>
          <w:rStyle w:val="Strong"/>
          <w:b w:val="0"/>
        </w:rPr>
        <w:t>RA</w:t>
      </w:r>
      <w:r w:rsidR="00C41048">
        <w:rPr>
          <w:rStyle w:val="Strong"/>
          <w:b w:val="0"/>
        </w:rPr>
        <w:t>R</w:t>
      </w:r>
      <w:r>
        <w:rPr>
          <w:rStyle w:val="Strong"/>
          <w:b w:val="0"/>
        </w:rPr>
        <w:t xml:space="preserve">.  </w:t>
      </w:r>
      <w:r w:rsidR="00C41048">
        <w:rPr>
          <w:rStyle w:val="Strong"/>
          <w:b w:val="0"/>
        </w:rPr>
        <w:t xml:space="preserve">Two </w:t>
      </w:r>
      <w:r>
        <w:rPr>
          <w:rStyle w:val="Strong"/>
          <w:b w:val="0"/>
        </w:rPr>
        <w:t>column</w:t>
      </w:r>
      <w:r w:rsidR="00C41048">
        <w:rPr>
          <w:rStyle w:val="Strong"/>
          <w:b w:val="0"/>
        </w:rPr>
        <w:t>s</w:t>
      </w:r>
      <w:r>
        <w:rPr>
          <w:rStyle w:val="Strong"/>
          <w:b w:val="0"/>
        </w:rPr>
        <w:t xml:space="preserve"> ha</w:t>
      </w:r>
      <w:r w:rsidR="00C41048">
        <w:rPr>
          <w:rStyle w:val="Strong"/>
          <w:b w:val="0"/>
        </w:rPr>
        <w:t>ve</w:t>
      </w:r>
      <w:r>
        <w:rPr>
          <w:rStyle w:val="Strong"/>
          <w:b w:val="0"/>
        </w:rPr>
        <w:t xml:space="preserve"> been added to the Physical </w:t>
      </w:r>
      <w:r w:rsidR="00101360">
        <w:rPr>
          <w:rStyle w:val="Strong"/>
          <w:b w:val="0"/>
        </w:rPr>
        <w:t>R</w:t>
      </w:r>
      <w:r>
        <w:rPr>
          <w:rStyle w:val="Strong"/>
          <w:b w:val="0"/>
        </w:rPr>
        <w:t xml:space="preserve">esource page of the System template for LSEs to report </w:t>
      </w:r>
      <w:r w:rsidR="00081AEC">
        <w:rPr>
          <w:rStyle w:val="Strong"/>
          <w:b w:val="0"/>
        </w:rPr>
        <w:t>their</w:t>
      </w:r>
      <w:r w:rsidR="00C41048">
        <w:rPr>
          <w:rStyle w:val="Strong"/>
          <w:b w:val="0"/>
        </w:rPr>
        <w:t xml:space="preserve"> </w:t>
      </w:r>
      <w:r>
        <w:rPr>
          <w:rStyle w:val="Strong"/>
          <w:b w:val="0"/>
        </w:rPr>
        <w:t>monthly flexible RA capacity</w:t>
      </w:r>
      <w:r w:rsidR="00C41048">
        <w:rPr>
          <w:rStyle w:val="Strong"/>
          <w:b w:val="0"/>
        </w:rPr>
        <w:t xml:space="preserve"> by category</w:t>
      </w:r>
      <w:r>
        <w:rPr>
          <w:rStyle w:val="Strong"/>
          <w:b w:val="0"/>
        </w:rPr>
        <w:t>.  The</w:t>
      </w:r>
      <w:r w:rsidR="00C41048">
        <w:rPr>
          <w:rStyle w:val="Strong"/>
          <w:b w:val="0"/>
        </w:rPr>
        <w:t xml:space="preserve"> claimed</w:t>
      </w:r>
      <w:r>
        <w:rPr>
          <w:rStyle w:val="Strong"/>
          <w:b w:val="0"/>
        </w:rPr>
        <w:t xml:space="preserve"> flexible capacity </w:t>
      </w:r>
      <w:r w:rsidR="00081AEC">
        <w:rPr>
          <w:rStyle w:val="Strong"/>
          <w:b w:val="0"/>
        </w:rPr>
        <w:t>i</w:t>
      </w:r>
      <w:r>
        <w:rPr>
          <w:rStyle w:val="Strong"/>
          <w:b w:val="0"/>
        </w:rPr>
        <w:t xml:space="preserve">s tabulated in Table </w:t>
      </w:r>
      <w:r w:rsidR="00C41048">
        <w:rPr>
          <w:rStyle w:val="Strong"/>
          <w:b w:val="0"/>
        </w:rPr>
        <w:t>6</w:t>
      </w:r>
      <w:r w:rsidR="006B79B0">
        <w:rPr>
          <w:rStyle w:val="Strong"/>
          <w:b w:val="0"/>
        </w:rPr>
        <w:t xml:space="preserve"> and Table 7</w:t>
      </w:r>
      <w:r w:rsidR="00C41048">
        <w:rPr>
          <w:rStyle w:val="Strong"/>
          <w:b w:val="0"/>
        </w:rPr>
        <w:t xml:space="preserve"> </w:t>
      </w:r>
      <w:r>
        <w:rPr>
          <w:rStyle w:val="Strong"/>
          <w:b w:val="0"/>
        </w:rPr>
        <w:t xml:space="preserve">of the </w:t>
      </w:r>
      <w:r w:rsidR="0080561F">
        <w:rPr>
          <w:rStyle w:val="Strong"/>
          <w:b w:val="0"/>
        </w:rPr>
        <w:t>m</w:t>
      </w:r>
      <w:r>
        <w:rPr>
          <w:rStyle w:val="Strong"/>
          <w:b w:val="0"/>
        </w:rPr>
        <w:t xml:space="preserve">onth-ahead summary tab and compared against the monthly allocated flexible RA target. </w:t>
      </w:r>
    </w:p>
    <w:p w:rsidR="00401316" w:rsidRDefault="00401316">
      <w:pPr>
        <w:pStyle w:val="BodyText"/>
        <w:spacing w:before="120" w:after="0"/>
        <w:rPr>
          <w:rStyle w:val="Strong"/>
        </w:rPr>
      </w:pPr>
      <w:r>
        <w:rPr>
          <w:rStyle w:val="Strong"/>
          <w:b w:val="0"/>
        </w:rPr>
        <w:t xml:space="preserve">For year ahead flexible RA </w:t>
      </w:r>
      <w:r w:rsidR="005D683F">
        <w:rPr>
          <w:rStyle w:val="Strong"/>
          <w:b w:val="0"/>
        </w:rPr>
        <w:t>and Local RA showings</w:t>
      </w:r>
      <w:r w:rsidR="00F94750">
        <w:rPr>
          <w:rStyle w:val="Strong"/>
          <w:b w:val="0"/>
        </w:rPr>
        <w:t>,</w:t>
      </w:r>
      <w:r w:rsidR="005D683F">
        <w:rPr>
          <w:rStyle w:val="Strong"/>
          <w:b w:val="0"/>
        </w:rPr>
        <w:t xml:space="preserve"> use the “Local and Flexible RA template”. </w:t>
      </w:r>
      <w:r w:rsidR="006B79B0">
        <w:rPr>
          <w:rStyle w:val="Strong"/>
          <w:b w:val="0"/>
        </w:rPr>
        <w:t>T</w:t>
      </w:r>
      <w:r w:rsidR="00FC41CB">
        <w:rPr>
          <w:rStyle w:val="Strong"/>
          <w:b w:val="0"/>
        </w:rPr>
        <w:t xml:space="preserve">he Local resource tab is to be used for reporting year-ahead local resources committed to meet Local RA obligations.  </w:t>
      </w:r>
      <w:r w:rsidR="00F1782B">
        <w:rPr>
          <w:rStyle w:val="Strong"/>
          <w:b w:val="0"/>
        </w:rPr>
        <w:t>The Committed Flexible Capacity</w:t>
      </w:r>
      <w:r>
        <w:rPr>
          <w:rStyle w:val="Strong"/>
          <w:b w:val="0"/>
        </w:rPr>
        <w:t xml:space="preserve"> tab </w:t>
      </w:r>
      <w:r w:rsidR="00F1782B">
        <w:rPr>
          <w:rStyle w:val="Strong"/>
          <w:b w:val="0"/>
        </w:rPr>
        <w:t xml:space="preserve">is to be used </w:t>
      </w:r>
      <w:r>
        <w:rPr>
          <w:rStyle w:val="Strong"/>
          <w:b w:val="0"/>
        </w:rPr>
        <w:t xml:space="preserve">for reporting flexible resources that are committed </w:t>
      </w:r>
      <w:r w:rsidR="00F1782B">
        <w:rPr>
          <w:rStyle w:val="Strong"/>
          <w:b w:val="0"/>
        </w:rPr>
        <w:t>to meeting flexible capacity obligations.</w:t>
      </w:r>
      <w:r>
        <w:rPr>
          <w:rStyle w:val="Strong"/>
          <w:b w:val="0"/>
        </w:rPr>
        <w:t xml:space="preserve">  </w:t>
      </w:r>
      <w:r w:rsidR="005D683F">
        <w:rPr>
          <w:rStyle w:val="Strong"/>
          <w:b w:val="0"/>
        </w:rPr>
        <w:t>T</w:t>
      </w:r>
      <w:r>
        <w:rPr>
          <w:rStyle w:val="Strong"/>
          <w:b w:val="0"/>
        </w:rPr>
        <w:t>he summary tab</w:t>
      </w:r>
      <w:r w:rsidR="00FC41CB">
        <w:rPr>
          <w:rStyle w:val="Strong"/>
          <w:b w:val="0"/>
        </w:rPr>
        <w:t xml:space="preserve"> </w:t>
      </w:r>
      <w:r w:rsidR="005D683F">
        <w:rPr>
          <w:rStyle w:val="Strong"/>
          <w:b w:val="0"/>
        </w:rPr>
        <w:t>includes summary tables for both</w:t>
      </w:r>
      <w:r w:rsidR="00FC41CB">
        <w:rPr>
          <w:rStyle w:val="Strong"/>
          <w:b w:val="0"/>
        </w:rPr>
        <w:t xml:space="preserve"> Local and Flexible </w:t>
      </w:r>
      <w:r w:rsidR="005D683F">
        <w:rPr>
          <w:rStyle w:val="Strong"/>
          <w:b w:val="0"/>
        </w:rPr>
        <w:t xml:space="preserve">YA compliance.  </w:t>
      </w:r>
      <w:r w:rsidR="00D520A2">
        <w:rPr>
          <w:rStyle w:val="Strong"/>
          <w:b w:val="0"/>
        </w:rPr>
        <w:t>The monthly Local RA obligation is capped at the System requirement.</w:t>
      </w:r>
    </w:p>
    <w:p w:rsidR="004B65F1" w:rsidRDefault="00E9777D">
      <w:pPr>
        <w:pStyle w:val="BodyText"/>
        <w:spacing w:before="120" w:after="0"/>
        <w:rPr>
          <w:rStyle w:val="Strong"/>
        </w:rPr>
      </w:pPr>
      <w:r>
        <w:rPr>
          <w:rStyle w:val="Strong"/>
          <w:b w:val="0"/>
        </w:rPr>
        <w:t>Pursuant to D.10-06-036</w:t>
      </w:r>
      <w:r w:rsidR="00081AEC">
        <w:rPr>
          <w:rStyle w:val="Strong"/>
          <w:b w:val="0"/>
        </w:rPr>
        <w:t>,</w:t>
      </w:r>
      <w:r>
        <w:rPr>
          <w:rStyle w:val="FootnoteReference"/>
          <w:b/>
          <w:bCs/>
        </w:rPr>
        <w:footnoteReference w:id="3"/>
      </w:r>
      <w:r>
        <w:rPr>
          <w:rStyle w:val="Strong"/>
          <w:b w:val="0"/>
        </w:rPr>
        <w:t xml:space="preserve"> </w:t>
      </w:r>
      <w:r w:rsidR="008F2E2E">
        <w:rPr>
          <w:rStyle w:val="Strong"/>
          <w:b w:val="0"/>
        </w:rPr>
        <w:t xml:space="preserve">LSEs are able to list additional Local RA resources that they have contracted for but are not committed for RA.  That way, LSEs can list resources under contract for possible backstop designations but not commit them to availability penalties in the event of forced outage.  </w:t>
      </w:r>
      <w:r w:rsidR="008D5C8F">
        <w:rPr>
          <w:rStyle w:val="Strong"/>
          <w:b w:val="0"/>
        </w:rPr>
        <w:t>T</w:t>
      </w:r>
      <w:r>
        <w:rPr>
          <w:rStyle w:val="Strong"/>
          <w:b w:val="0"/>
        </w:rPr>
        <w:t>he Local RA template has a tab for Additional Local Resources controlled by LSEs but not committed as RA resources</w:t>
      </w:r>
      <w:r w:rsidR="00E80AB9">
        <w:rPr>
          <w:rStyle w:val="Strong"/>
          <w:b w:val="0"/>
        </w:rPr>
        <w:t>.</w:t>
      </w:r>
      <w:r>
        <w:rPr>
          <w:rStyle w:val="Strong"/>
          <w:b w:val="0"/>
        </w:rPr>
        <w:t xml:space="preserve"> </w:t>
      </w:r>
      <w:r w:rsidR="00F757DF">
        <w:rPr>
          <w:rStyle w:val="Strong"/>
          <w:b w:val="0"/>
        </w:rPr>
        <w:t xml:space="preserve"> </w:t>
      </w:r>
    </w:p>
    <w:p w:rsidR="00E9777D" w:rsidRDefault="00E9777D">
      <w:pPr>
        <w:pStyle w:val="BodyText"/>
        <w:spacing w:before="120" w:after="0"/>
        <w:rPr>
          <w:rStyle w:val="Strong"/>
        </w:rPr>
      </w:pPr>
      <w:r>
        <w:rPr>
          <w:rStyle w:val="Strong"/>
          <w:b w:val="0"/>
        </w:rPr>
        <w:t xml:space="preserve">Listing all </w:t>
      </w:r>
      <w:r w:rsidR="008F2E2E">
        <w:rPr>
          <w:rStyle w:val="Strong"/>
          <w:b w:val="0"/>
        </w:rPr>
        <w:t xml:space="preserve">Local </w:t>
      </w:r>
      <w:r>
        <w:rPr>
          <w:rStyle w:val="Strong"/>
          <w:b w:val="0"/>
        </w:rPr>
        <w:t xml:space="preserve">resources that LSEs control is mandatory, meaning that LSEs are not able to avoid informing CPUC and CAISO as to which Local resources </w:t>
      </w:r>
      <w:proofErr w:type="gramStart"/>
      <w:r>
        <w:rPr>
          <w:rStyle w:val="Strong"/>
          <w:b w:val="0"/>
        </w:rPr>
        <w:t>are</w:t>
      </w:r>
      <w:proofErr w:type="gramEnd"/>
      <w:r>
        <w:rPr>
          <w:rStyle w:val="Strong"/>
          <w:b w:val="0"/>
        </w:rPr>
        <w:t xml:space="preserve"> </w:t>
      </w:r>
      <w:r w:rsidR="00347275">
        <w:rPr>
          <w:rStyle w:val="Strong"/>
          <w:b w:val="0"/>
        </w:rPr>
        <w:t xml:space="preserve">under </w:t>
      </w:r>
      <w:r w:rsidR="00F1433F">
        <w:rPr>
          <w:rStyle w:val="Strong"/>
          <w:b w:val="0"/>
        </w:rPr>
        <w:t>contract</w:t>
      </w:r>
      <w:r w:rsidR="00347275">
        <w:rPr>
          <w:rStyle w:val="Strong"/>
          <w:b w:val="0"/>
        </w:rPr>
        <w:t xml:space="preserve"> to LSEs, </w:t>
      </w:r>
      <w:r>
        <w:rPr>
          <w:rStyle w:val="Strong"/>
          <w:b w:val="0"/>
        </w:rPr>
        <w:t>but it is no longer mandatory that all Local resources that LSEs control must be committed for RA and subject to the RA M</w:t>
      </w:r>
      <w:r w:rsidR="00E33653">
        <w:rPr>
          <w:rStyle w:val="Strong"/>
          <w:b w:val="0"/>
        </w:rPr>
        <w:t xml:space="preserve">ust </w:t>
      </w:r>
      <w:r>
        <w:rPr>
          <w:rStyle w:val="Strong"/>
          <w:b w:val="0"/>
        </w:rPr>
        <w:t>O</w:t>
      </w:r>
      <w:r w:rsidR="00E33653">
        <w:rPr>
          <w:rStyle w:val="Strong"/>
          <w:b w:val="0"/>
        </w:rPr>
        <w:t xml:space="preserve">ffer </w:t>
      </w:r>
      <w:r>
        <w:rPr>
          <w:rStyle w:val="Strong"/>
          <w:b w:val="0"/>
        </w:rPr>
        <w:t>O</w:t>
      </w:r>
      <w:r w:rsidR="00E33653">
        <w:rPr>
          <w:rStyle w:val="Strong"/>
          <w:b w:val="0"/>
        </w:rPr>
        <w:t>bligation</w:t>
      </w:r>
      <w:r>
        <w:rPr>
          <w:rStyle w:val="Strong"/>
          <w:b w:val="0"/>
        </w:rPr>
        <w:t xml:space="preserve">.  </w:t>
      </w:r>
      <w:r w:rsidR="00373E5E">
        <w:rPr>
          <w:rStyle w:val="Strong"/>
          <w:b w:val="0"/>
        </w:rPr>
        <w:t>Local resources that are committed for RA in the YA filing must be shown in month ahead filings as well.</w:t>
      </w:r>
    </w:p>
    <w:p w:rsidR="003F4F11" w:rsidRPr="00C36525" w:rsidRDefault="003F4F11" w:rsidP="003F4F11">
      <w:pPr>
        <w:pStyle w:val="StyleHeading112pt"/>
        <w:spacing w:before="120" w:after="0"/>
        <w:ind w:left="-360" w:firstLine="0"/>
        <w:rPr>
          <w:rFonts w:ascii="Times New Roman" w:hAnsi="Times New Roman"/>
          <w:sz w:val="32"/>
          <w:szCs w:val="32"/>
        </w:rPr>
      </w:pPr>
      <w:bookmarkStart w:id="15" w:name="_Toc462153416"/>
      <w:r w:rsidRPr="00C36525">
        <w:rPr>
          <w:rFonts w:ascii="Times New Roman" w:hAnsi="Times New Roman"/>
          <w:sz w:val="32"/>
          <w:szCs w:val="32"/>
        </w:rPr>
        <w:t>Net Qualifying Capacity</w:t>
      </w:r>
      <w:bookmarkEnd w:id="15"/>
      <w:r w:rsidRPr="00C36525">
        <w:rPr>
          <w:rFonts w:ascii="Times New Roman" w:hAnsi="Times New Roman"/>
          <w:sz w:val="32"/>
          <w:szCs w:val="32"/>
        </w:rPr>
        <w:t xml:space="preserve"> </w:t>
      </w:r>
    </w:p>
    <w:p w:rsidR="00524804" w:rsidRDefault="003F4F11" w:rsidP="00D54F5B">
      <w:pPr>
        <w:pStyle w:val="standard"/>
        <w:spacing w:after="120" w:line="240" w:lineRule="auto"/>
        <w:ind w:firstLine="0"/>
        <w:rPr>
          <w:rStyle w:val="Strong"/>
          <w:rFonts w:ascii="Times New Roman" w:hAnsi="Times New Roman"/>
          <w:b w:val="0"/>
          <w:sz w:val="24"/>
        </w:rPr>
      </w:pPr>
      <w:r w:rsidRPr="00974ED8">
        <w:rPr>
          <w:rFonts w:ascii="Times New Roman" w:hAnsi="Times New Roman"/>
          <w:sz w:val="24"/>
        </w:rPr>
        <w:t>D</w:t>
      </w:r>
      <w:r w:rsidRPr="00974ED8">
        <w:rPr>
          <w:rStyle w:val="Strong"/>
          <w:rFonts w:ascii="Times New Roman" w:hAnsi="Times New Roman"/>
          <w:b w:val="0"/>
          <w:sz w:val="24"/>
        </w:rPr>
        <w:t xml:space="preserve">. 05-10-042 requires all LSEs to fulfill their System RAR </w:t>
      </w:r>
      <w:r w:rsidR="0080561F">
        <w:rPr>
          <w:rStyle w:val="Strong"/>
          <w:rFonts w:ascii="Times New Roman" w:hAnsi="Times New Roman"/>
          <w:b w:val="0"/>
          <w:sz w:val="24"/>
        </w:rPr>
        <w:t xml:space="preserve">based on adopted </w:t>
      </w:r>
      <w:r w:rsidRPr="00974ED8">
        <w:rPr>
          <w:rStyle w:val="Strong"/>
          <w:rFonts w:ascii="Times New Roman" w:hAnsi="Times New Roman"/>
          <w:b w:val="0"/>
          <w:sz w:val="24"/>
        </w:rPr>
        <w:t>NQC.  D</w:t>
      </w:r>
      <w:r w:rsidR="00081AEC">
        <w:rPr>
          <w:rStyle w:val="Strong"/>
          <w:rFonts w:ascii="Times New Roman" w:hAnsi="Times New Roman"/>
          <w:b w:val="0"/>
          <w:sz w:val="24"/>
        </w:rPr>
        <w:t>.</w:t>
      </w:r>
      <w:r w:rsidRPr="00974ED8">
        <w:rPr>
          <w:rStyle w:val="Strong"/>
          <w:rFonts w:ascii="Times New Roman" w:hAnsi="Times New Roman"/>
          <w:b w:val="0"/>
          <w:sz w:val="24"/>
        </w:rPr>
        <w:t xml:space="preserve"> 10-06-036 adopted a Qualifying Capacity Manual that describes the methodologies used to calculate NQC values for all resources.  </w:t>
      </w:r>
      <w:r w:rsidR="006352C0" w:rsidRPr="00974ED8">
        <w:rPr>
          <w:rStyle w:val="Strong"/>
          <w:rFonts w:ascii="Times New Roman" w:hAnsi="Times New Roman"/>
          <w:b w:val="0"/>
          <w:sz w:val="24"/>
        </w:rPr>
        <w:t>D.</w:t>
      </w:r>
      <w:r w:rsidR="00981BA4">
        <w:rPr>
          <w:rStyle w:val="Strong"/>
          <w:rFonts w:ascii="Times New Roman" w:hAnsi="Times New Roman"/>
          <w:b w:val="0"/>
          <w:sz w:val="24"/>
        </w:rPr>
        <w:t>16-06-045</w:t>
      </w:r>
      <w:r w:rsidR="006352C0" w:rsidRPr="00974ED8">
        <w:rPr>
          <w:rStyle w:val="Strong"/>
          <w:rFonts w:ascii="Times New Roman" w:hAnsi="Times New Roman"/>
          <w:b w:val="0"/>
          <w:sz w:val="24"/>
        </w:rPr>
        <w:t xml:space="preserve"> made some modification</w:t>
      </w:r>
      <w:r w:rsidR="00811A6F">
        <w:rPr>
          <w:rStyle w:val="Strong"/>
          <w:rFonts w:ascii="Times New Roman" w:hAnsi="Times New Roman"/>
          <w:b w:val="0"/>
          <w:sz w:val="24"/>
        </w:rPr>
        <w:t>s</w:t>
      </w:r>
      <w:r w:rsidR="006352C0" w:rsidRPr="00974ED8">
        <w:rPr>
          <w:rStyle w:val="Strong"/>
          <w:rFonts w:ascii="Times New Roman" w:hAnsi="Times New Roman"/>
          <w:b w:val="0"/>
          <w:sz w:val="24"/>
        </w:rPr>
        <w:t xml:space="preserve"> </w:t>
      </w:r>
      <w:r w:rsidR="00D2583D" w:rsidRPr="00974ED8">
        <w:rPr>
          <w:rStyle w:val="Strong"/>
          <w:rFonts w:ascii="Times New Roman" w:hAnsi="Times New Roman"/>
          <w:b w:val="0"/>
          <w:sz w:val="24"/>
        </w:rPr>
        <w:t>t</w:t>
      </w:r>
      <w:r w:rsidR="006352C0" w:rsidRPr="00974ED8">
        <w:rPr>
          <w:rStyle w:val="Strong"/>
          <w:rFonts w:ascii="Times New Roman" w:hAnsi="Times New Roman"/>
          <w:b w:val="0"/>
          <w:sz w:val="24"/>
        </w:rPr>
        <w:t xml:space="preserve">o the </w:t>
      </w:r>
      <w:r w:rsidR="00081AEC">
        <w:rPr>
          <w:rStyle w:val="Strong"/>
          <w:rFonts w:ascii="Times New Roman" w:hAnsi="Times New Roman"/>
          <w:b w:val="0"/>
          <w:sz w:val="24"/>
        </w:rPr>
        <w:t>QC</w:t>
      </w:r>
      <w:r w:rsidR="006352C0" w:rsidRPr="00974ED8">
        <w:rPr>
          <w:rStyle w:val="Strong"/>
          <w:rFonts w:ascii="Times New Roman" w:hAnsi="Times New Roman"/>
          <w:b w:val="0"/>
          <w:sz w:val="24"/>
        </w:rPr>
        <w:t xml:space="preserve"> calculations and definitions.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 xml:space="preserve">The decision directed Energy Division </w:t>
      </w:r>
      <w:r w:rsidR="00D2583D" w:rsidRPr="00974ED8">
        <w:rPr>
          <w:rStyle w:val="Strong"/>
          <w:rFonts w:ascii="Times New Roman" w:hAnsi="Times New Roman"/>
          <w:b w:val="0"/>
          <w:sz w:val="24"/>
        </w:rPr>
        <w:t xml:space="preserve">to </w:t>
      </w:r>
      <w:r w:rsidR="006352C0" w:rsidRPr="00974ED8">
        <w:rPr>
          <w:rStyle w:val="Strong"/>
          <w:rFonts w:ascii="Times New Roman" w:hAnsi="Times New Roman"/>
          <w:b w:val="0"/>
          <w:sz w:val="24"/>
        </w:rPr>
        <w:t xml:space="preserve">revise the QC manual to incorporate all of these changes and reissue it on the Commission website for parties to reference as soon as is possible after approval of this decision.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 xml:space="preserve">This manual will be made available on the RA compliance website. </w:t>
      </w:r>
      <w:r w:rsidR="0084074C">
        <w:rPr>
          <w:rStyle w:val="Strong"/>
          <w:rFonts w:ascii="Times New Roman" w:hAnsi="Times New Roman"/>
          <w:b w:val="0"/>
          <w:sz w:val="24"/>
        </w:rPr>
        <w:t xml:space="preserve"> </w:t>
      </w:r>
      <w:r w:rsidR="006352C0" w:rsidRPr="00974ED8">
        <w:rPr>
          <w:rStyle w:val="Strong"/>
          <w:rFonts w:ascii="Times New Roman" w:hAnsi="Times New Roman"/>
          <w:b w:val="0"/>
          <w:sz w:val="24"/>
        </w:rPr>
        <w:t>D.</w:t>
      </w:r>
      <w:r w:rsidR="00981BA4">
        <w:rPr>
          <w:rStyle w:val="Strong"/>
          <w:rFonts w:ascii="Times New Roman" w:hAnsi="Times New Roman"/>
          <w:b w:val="0"/>
          <w:sz w:val="24"/>
        </w:rPr>
        <w:t>-16-06-045</w:t>
      </w:r>
      <w:r w:rsidR="006352C0" w:rsidRPr="00974ED8">
        <w:rPr>
          <w:rStyle w:val="Strong"/>
          <w:rFonts w:ascii="Times New Roman" w:hAnsi="Times New Roman"/>
          <w:b w:val="0"/>
          <w:sz w:val="24"/>
        </w:rPr>
        <w:t xml:space="preserve"> adopted the following change related to </w:t>
      </w:r>
      <w:r w:rsidR="00524804" w:rsidRPr="00974ED8">
        <w:rPr>
          <w:rStyle w:val="Strong"/>
          <w:rFonts w:ascii="Times New Roman" w:hAnsi="Times New Roman"/>
          <w:b w:val="0"/>
          <w:sz w:val="24"/>
        </w:rPr>
        <w:t xml:space="preserve">QC methodologies: </w:t>
      </w:r>
    </w:p>
    <w:p w:rsidR="00981BA4" w:rsidRPr="00981BA4" w:rsidRDefault="00981BA4" w:rsidP="001F6169">
      <w:pPr>
        <w:pStyle w:val="standard"/>
        <w:numPr>
          <w:ilvl w:val="0"/>
          <w:numId w:val="45"/>
        </w:numPr>
        <w:spacing w:after="120" w:line="240" w:lineRule="auto"/>
        <w:rPr>
          <w:rStyle w:val="Strong"/>
          <w:rFonts w:ascii="Times New Roman" w:hAnsi="Times New Roman"/>
          <w:b w:val="0"/>
          <w:sz w:val="24"/>
        </w:rPr>
      </w:pPr>
      <w:r>
        <w:rPr>
          <w:rFonts w:ascii="Times New Roman" w:hAnsi="Times New Roman"/>
          <w:sz w:val="24"/>
        </w:rPr>
        <w:t>A</w:t>
      </w:r>
      <w:r w:rsidRPr="001F6169">
        <w:rPr>
          <w:rFonts w:ascii="Times New Roman" w:hAnsi="Times New Roman"/>
          <w:sz w:val="24"/>
        </w:rPr>
        <w:t>ll bioma</w:t>
      </w:r>
      <w:r w:rsidR="002C691E">
        <w:rPr>
          <w:rFonts w:ascii="Times New Roman" w:hAnsi="Times New Roman"/>
          <w:sz w:val="24"/>
        </w:rPr>
        <w:t>s</w:t>
      </w:r>
      <w:r w:rsidRPr="001F6169">
        <w:rPr>
          <w:rFonts w:ascii="Times New Roman" w:hAnsi="Times New Roman"/>
          <w:sz w:val="24"/>
        </w:rPr>
        <w:t xml:space="preserve">s, biogas, and cogeneration facilities, regardless of QF status, that are able to submit a schedule into the day-ahead market, but are not dispatchable, may receive a QC value based on the higher of their bid or self-scheduled amounts in the day-ahead market.  </w:t>
      </w:r>
      <w:r>
        <w:rPr>
          <w:rFonts w:ascii="Times New Roman" w:hAnsi="Times New Roman"/>
          <w:sz w:val="24"/>
        </w:rPr>
        <w:t>T</w:t>
      </w:r>
      <w:r w:rsidRPr="001F6169">
        <w:rPr>
          <w:rFonts w:ascii="Times New Roman" w:hAnsi="Times New Roman"/>
          <w:sz w:val="24"/>
        </w:rPr>
        <w:t>o the extent that an individual resource is dispatchable, it may continue to apply for a QC value based on its Pmax.</w:t>
      </w:r>
    </w:p>
    <w:p w:rsidR="00C76F0D" w:rsidRPr="006F1772" w:rsidRDefault="00811A6F" w:rsidP="003F4F11">
      <w:pPr>
        <w:spacing w:before="120"/>
      </w:pPr>
      <w:r>
        <w:t xml:space="preserve">All </w:t>
      </w:r>
      <w:r w:rsidR="00C7741B">
        <w:t>cogeneration</w:t>
      </w:r>
      <w:r>
        <w:t>, biomass and biogas</w:t>
      </w:r>
      <w:r w:rsidR="00C7741B">
        <w:t xml:space="preserve"> facilities that are utility prescheduled will receive QC calculated from bid and schedule history instead of settlement data.  </w:t>
      </w:r>
      <w:r w:rsidR="00C76F0D" w:rsidRPr="006F1772">
        <w:t>D.14-06-050 adopted</w:t>
      </w:r>
      <w:r w:rsidR="00D6104E" w:rsidRPr="00AA542B">
        <w:t xml:space="preserve"> a QC </w:t>
      </w:r>
      <w:r w:rsidR="006F264D" w:rsidRPr="00AA542B">
        <w:t>(</w:t>
      </w:r>
      <w:r w:rsidR="00D6104E" w:rsidRPr="00AA542B">
        <w:t>and EFC</w:t>
      </w:r>
      <w:r w:rsidR="006F264D" w:rsidRPr="00AA542B">
        <w:t>)</w:t>
      </w:r>
      <w:r w:rsidR="00D6104E" w:rsidRPr="00AA542B">
        <w:t xml:space="preserve"> methodology pertaining to Energy Storage and Supply-Side Demand Response Resources for compliance years 2015-2017.  The adopted methodologies can be found in </w:t>
      </w:r>
      <w:r w:rsidR="0084074C">
        <w:t>A</w:t>
      </w:r>
      <w:r w:rsidR="0084074C" w:rsidRPr="00AA542B">
        <w:t xml:space="preserve">ppendix </w:t>
      </w:r>
      <w:r w:rsidR="00D6104E" w:rsidRPr="00AA542B">
        <w:t>B of D.14-06-050.</w:t>
      </w:r>
      <w:r w:rsidR="00D6104E" w:rsidRPr="006F1772">
        <w:rPr>
          <w:rStyle w:val="FootnoteReference"/>
        </w:rPr>
        <w:footnoteReference w:id="4"/>
      </w:r>
    </w:p>
    <w:p w:rsidR="003F4F11" w:rsidRDefault="003F4F11" w:rsidP="003F4F11">
      <w:pPr>
        <w:spacing w:before="120"/>
      </w:pPr>
      <w:r w:rsidRPr="00AA542B">
        <w:lastRenderedPageBreak/>
        <w:t xml:space="preserve">The Final </w:t>
      </w:r>
      <w:r w:rsidR="005D683F" w:rsidRPr="00AA542B">
        <w:t>201</w:t>
      </w:r>
      <w:r w:rsidR="0072343F">
        <w:t>7</w:t>
      </w:r>
      <w:r w:rsidR="005D683F" w:rsidRPr="00AA542B">
        <w:t xml:space="preserve"> </w:t>
      </w:r>
      <w:r w:rsidRPr="00AA542B">
        <w:t>CAISO NQC List will be available and posted under “Current Net Qualifying Capacity (NQC)” on the</w:t>
      </w:r>
      <w:r>
        <w:t xml:space="preserve"> CAISO website at:</w:t>
      </w:r>
      <w:r w:rsidR="004B65F1" w:rsidRPr="004B65F1">
        <w:t xml:space="preserve"> http://www.caiso.com/planning/Pages/ReliabilityRequirements/Default.aspx</w:t>
      </w:r>
      <w:r w:rsidR="00F17047">
        <w:t xml:space="preserve"> </w:t>
      </w:r>
      <w:r>
        <w:t>as well as on the CPUC website at</w:t>
      </w:r>
      <w:r w:rsidR="00401316">
        <w:t>:</w:t>
      </w:r>
      <w:r>
        <w:t xml:space="preserve"> </w:t>
      </w:r>
      <w:r w:rsidR="0072343F" w:rsidRPr="0072343F">
        <w:t>http://www.cpuc.ca.gov/General.aspx?id=6311</w:t>
      </w:r>
    </w:p>
    <w:p w:rsidR="003F4F11" w:rsidRDefault="003F4F11" w:rsidP="003F4F11">
      <w:pPr>
        <w:spacing w:before="120"/>
      </w:pPr>
      <w:r>
        <w:t xml:space="preserve">Every resource has a resource name (“RES Name”) and associated resource identification number (“Scheduling Resource ID”).  Each unit also has a Path 26 and Local Area designation.  Resources not located in Local Areas are labeled as “CAISO system” and can only count toward the System RAR.  There are also other import resources not listed on the NQC list that can count for RA, provided the LSE has import allocation on the applicable path allocated by CAISO or obtained from someone who received the allocation from the CAISO.  Please check that you have an Import Allocation applicable to these resources and that these resources are </w:t>
      </w:r>
      <w:r w:rsidR="004B65F1">
        <w:t xml:space="preserve">added to the ID and Local Area sheet of the </w:t>
      </w:r>
      <w:r>
        <w:t xml:space="preserve">RA template.  </w:t>
      </w:r>
      <w:r w:rsidR="004B65F1">
        <w:t>It is the responsibility of the LSE to ensure that information is entered correctly.</w:t>
      </w:r>
    </w:p>
    <w:p w:rsidR="00AE2240" w:rsidRDefault="00AE2240" w:rsidP="00AE2240">
      <w:pPr>
        <w:spacing w:before="120"/>
      </w:pPr>
      <w:r>
        <w:t xml:space="preserve">A list of Scheduling IDs and their Zonal and Local designations is included in the RA template, for purposes of making the compliance workbook more automated for LSEs.  New resources that are added as they come online in </w:t>
      </w:r>
      <w:r w:rsidR="00605B6A">
        <w:t>201</w:t>
      </w:r>
      <w:r w:rsidR="0080561F">
        <w:t>7</w:t>
      </w:r>
      <w:r w:rsidR="00605B6A">
        <w:t xml:space="preserve"> </w:t>
      </w:r>
      <w:r>
        <w:t>or that change their Scheduling Resource ID can be added to the bottom of the list until the new units are reflected in an update that is posted on the CPUC website.  It is the responsibility of the LSE to ensure that information is entered correctly.</w:t>
      </w:r>
    </w:p>
    <w:p w:rsidR="003F4F11" w:rsidRDefault="003F4F11" w:rsidP="003F4F11">
      <w:pPr>
        <w:spacing w:before="120"/>
      </w:pPr>
      <w:r>
        <w:t>Resources under construction are listed on a separate tab of the NQC List, and the resources on this list are available for listing by an LSE in their Year Ahead RA Filing on the “</w:t>
      </w:r>
      <w:r w:rsidR="00373E5E">
        <w:t>Other</w:t>
      </w:r>
      <w:r>
        <w:t>” tab provided that the current projected date of commercial operation (COD) for the resource is on or before the first date of the compliance month in which the LSE wishes to count the resource towards their RA obligation</w:t>
      </w:r>
      <w:r w:rsidR="00081AEC">
        <w:t>.</w:t>
      </w:r>
      <w:r>
        <w:rPr>
          <w:rStyle w:val="FootnoteReference"/>
        </w:rPr>
        <w:footnoteReference w:id="5"/>
      </w:r>
      <w:r>
        <w:t xml:space="preserve">  Information on the </w:t>
      </w:r>
      <w:r w:rsidR="005D683F">
        <w:t>201</w:t>
      </w:r>
      <w:r w:rsidR="0080561F">
        <w:t>7</w:t>
      </w:r>
      <w:r w:rsidR="005D683F">
        <w:t xml:space="preserve"> </w:t>
      </w:r>
      <w:r>
        <w:t xml:space="preserve">NQC List will not be changed except for data maintenance and correction of errors, and addition of new resources that come online during the course of </w:t>
      </w:r>
      <w:r w:rsidR="005D683F">
        <w:t>201</w:t>
      </w:r>
      <w:r w:rsidR="0080561F">
        <w:t>7</w:t>
      </w:r>
      <w:r>
        <w:t>.  Any revisions made by the CAISO after it is published will be evaluated by the CPUC before being added to the list posted on the CPUC website.  Revisions can raise a given unit’s NQC or add units to the NQC list, but CAISO revisions cannot lower the resource’s NQC or remove units for purposes of RA.  In instances where more than one Local Regulatory Authority seeks to determine NQC values for a given Scheduling ID, the CPUC will post NQC values consistent with CPUC adopted QC calculation methodologies and CPUC jurisdictional LSEs are required to use the values posted on the CPUC website for subsequent complianc</w:t>
      </w:r>
      <w:r w:rsidR="008D1E30">
        <w:t>e filings.</w:t>
      </w:r>
      <w:r>
        <w:t xml:space="preserve">   </w:t>
      </w:r>
    </w:p>
    <w:p w:rsidR="003F4F11" w:rsidRDefault="003F4F11" w:rsidP="003F4F11">
      <w:pPr>
        <w:spacing w:before="120"/>
        <w:rPr>
          <w:b/>
        </w:rPr>
      </w:pPr>
      <w:r>
        <w:rPr>
          <w:b/>
        </w:rPr>
        <w:t xml:space="preserve">NQC and </w:t>
      </w:r>
      <w:r w:rsidR="00AE2240">
        <w:rPr>
          <w:b/>
        </w:rPr>
        <w:t xml:space="preserve">Local </w:t>
      </w:r>
      <w:r>
        <w:rPr>
          <w:b/>
        </w:rPr>
        <w:t xml:space="preserve">RA </w:t>
      </w:r>
      <w:r w:rsidR="00081AEC">
        <w:rPr>
          <w:b/>
        </w:rPr>
        <w:t>C</w:t>
      </w:r>
      <w:r>
        <w:rPr>
          <w:b/>
        </w:rPr>
        <w:t>ompliance</w:t>
      </w:r>
    </w:p>
    <w:p w:rsidR="003F4F11" w:rsidRDefault="003F4F11" w:rsidP="003F4F11">
      <w:pPr>
        <w:spacing w:before="120"/>
      </w:pPr>
      <w:r>
        <w:t>D.06-06-064 adopted a program of Local RAR for LSEs that are under the jurisdiction of the CPUC, while D.</w:t>
      </w:r>
      <w:r w:rsidR="00D9486C">
        <w:t>16-06-045</w:t>
      </w:r>
      <w:r w:rsidR="00605B6A">
        <w:t xml:space="preserve"> </w:t>
      </w:r>
      <w:r>
        <w:t xml:space="preserve">adopted Local RA totals for </w:t>
      </w:r>
      <w:r w:rsidR="00605B6A">
        <w:t>201</w:t>
      </w:r>
      <w:r w:rsidR="00D9486C">
        <w:t>7</w:t>
      </w:r>
      <w:r w:rsidR="00605B6A">
        <w:t xml:space="preserve"> </w:t>
      </w:r>
      <w:r>
        <w:t>compliance year.  These decisions require all LSEs to procure physical resources to meet the Local RAR</w:t>
      </w:r>
      <w:r w:rsidR="004B65F1">
        <w:t>s</w:t>
      </w:r>
      <w:r>
        <w:t>.</w:t>
      </w:r>
      <w:r w:rsidR="0084074C">
        <w:t xml:space="preserve"> </w:t>
      </w:r>
      <w:r>
        <w:t xml:space="preserve"> These units are to be located in the ten LCR areas identified in the CAISO NQC list.  For purposes of RA compliance, the ten LCR areas have been aggregated into five Local Areas (LA Basin, Big Creek/Ventura, San Diego</w:t>
      </w:r>
      <w:r w:rsidR="00300133">
        <w:t>-IV</w:t>
      </w:r>
      <w:r>
        <w:t xml:space="preserve">, Other PG&amp;E Local Areas, and the Greater Bay Area).  The Other PG&amp;E Local Areas include the Local Areas of Fresno, Humboldt, Kern, North Coast/North Bay, Sierra, and Stockton.  The LSE is responsible for verification of the Local Area Designation of the unit, as well as the NQC value and the Scheduling Resource ID.  To report a contract with a unit located within a Local Area on the Local Template, LSEs select the correct Scheduling ID from a drop </w:t>
      </w:r>
      <w:r>
        <w:lastRenderedPageBreak/>
        <w:t xml:space="preserve">down list in Column C of the Reporting Template, and upon selection, the Local Area designation is filled in for the LSE.  </w:t>
      </w:r>
    </w:p>
    <w:p w:rsidR="00DC2243" w:rsidRDefault="00DC2243" w:rsidP="003F4F11">
      <w:pPr>
        <w:spacing w:before="120"/>
      </w:pPr>
      <w:r w:rsidRPr="00C7728B">
        <w:t xml:space="preserve">In the case of DR resources, the template will utilize the August DR values </w:t>
      </w:r>
      <w:r>
        <w:t xml:space="preserve">(located in the LSE allocation tab) </w:t>
      </w:r>
      <w:r w:rsidRPr="00C7728B">
        <w:t xml:space="preserve">for each Local Area for each of the 12 months of the year.  </w:t>
      </w:r>
    </w:p>
    <w:p w:rsidR="003F4F11" w:rsidRDefault="003F4F11" w:rsidP="003F4F11">
      <w:pPr>
        <w:spacing w:before="120"/>
      </w:pPr>
      <w:r>
        <w:t xml:space="preserve">During </w:t>
      </w:r>
      <w:r w:rsidR="00081AEC">
        <w:t xml:space="preserve">the </w:t>
      </w:r>
      <w:r w:rsidR="005D683F">
        <w:t>201</w:t>
      </w:r>
      <w:r w:rsidR="00D9486C">
        <w:t>7</w:t>
      </w:r>
      <w:r w:rsidR="005D683F">
        <w:t xml:space="preserve"> </w:t>
      </w:r>
      <w:r>
        <w:t xml:space="preserve">compliance year, LSEs are to make RA </w:t>
      </w:r>
      <w:r w:rsidR="00DC2243">
        <w:t>showings</w:t>
      </w:r>
      <w:r>
        <w:t xml:space="preserve"> demonstrating compliance with the Local RA obligations as adjusted by the Local RA True-up </w:t>
      </w:r>
      <w:r w:rsidR="00DC2243">
        <w:t xml:space="preserve">methodology adopted in D.10-12-038 and modified by D.14-06-050.  A Local RA column was added </w:t>
      </w:r>
      <w:r>
        <w:t>to the Physical Resource worksheet</w:t>
      </w:r>
      <w:r w:rsidR="004225B2">
        <w:t xml:space="preserve"> and the Demand Response worksheet </w:t>
      </w:r>
      <w:r>
        <w:t xml:space="preserve">to allow LSEs to demonstrate monthly Local RA compliance on the same template as System RA compliance. </w:t>
      </w:r>
    </w:p>
    <w:p w:rsidR="0045724C" w:rsidRDefault="003F4F11" w:rsidP="003F4F11">
      <w:pPr>
        <w:spacing w:before="120"/>
      </w:pPr>
      <w:r>
        <w:t xml:space="preserve">The Physical Resource tab has a column called “Local RA MW” (Column </w:t>
      </w:r>
      <w:r w:rsidR="00DC2243">
        <w:t>E</w:t>
      </w:r>
      <w:r>
        <w:t xml:space="preserve">) where the LSE is to enter the amount in MW that is meant to satisfy Local RA obligations from that unit.  This amount is to be the same MW amount the LSE has listed in their Year Ahead Local RA filing for the appropriate month, which means that this value </w:t>
      </w:r>
      <w:r w:rsidR="0080561F">
        <w:t>could</w:t>
      </w:r>
      <w:r>
        <w:t xml:space="preserve"> be different from the System RA MW for that month for two reasons.  First, the </w:t>
      </w:r>
      <w:r w:rsidR="004225B2">
        <w:t>LSE that showed the local resource in the year-ahead showing sold the capacity to another LSE due to load migration</w:t>
      </w:r>
      <w:r>
        <w:t xml:space="preserve">, and thus </w:t>
      </w:r>
      <w:r w:rsidR="004225B2">
        <w:t>the MW value of the resource is listed by another LSE or LSEs for the same aggregate amount</w:t>
      </w:r>
      <w:r>
        <w:t xml:space="preserve">.  Second, this value </w:t>
      </w:r>
      <w:r w:rsidR="0080561F">
        <w:t>could</w:t>
      </w:r>
      <w:r>
        <w:t xml:space="preserve"> be different from the System RA MW for the appropriate month in the event that the resource has a monthly NQC which differs by month.  In that event, the LSE would list the correct applicable month’s NQC in as a System MW but list the August NQC value in the Local RA MW column.</w:t>
      </w:r>
      <w:r w:rsidR="00373E5E">
        <w:t xml:space="preserve">  </w:t>
      </w:r>
      <w:r w:rsidR="00842B11">
        <w:t xml:space="preserve">The August NQC is used for Local RA for any month for which the resource in contracted in its entirety.  </w:t>
      </w:r>
      <w:r w:rsidR="00373E5E">
        <w:t xml:space="preserve">In cases where the LSE has contracted for only a portion of the resource, that resource’s August NQC should be adjusted accordingly. </w:t>
      </w:r>
      <w:r w:rsidR="0084074C">
        <w:t xml:space="preserve"> </w:t>
      </w:r>
      <w:r w:rsidR="00373E5E">
        <w:t>For example</w:t>
      </w:r>
      <w:r w:rsidR="0084074C">
        <w:t>,</w:t>
      </w:r>
      <w:r w:rsidR="00373E5E">
        <w:t xml:space="preserve"> if a resource had a January NQC of 10 MW and an August NQC of 50 MW, an LSE that contracted for 5 System MW in January would show 25 Local MW for January.</w:t>
      </w:r>
    </w:p>
    <w:p w:rsidR="00AD6B23" w:rsidRDefault="0045724C" w:rsidP="00AD6B23">
      <w:pPr>
        <w:pStyle w:val="Heading1"/>
      </w:pPr>
      <w:bookmarkStart w:id="16" w:name="_Toc462153417"/>
      <w:r>
        <w:t>Flexible Capacity Framewor</w:t>
      </w:r>
      <w:r w:rsidR="0077005E">
        <w:t>k</w:t>
      </w:r>
      <w:bookmarkEnd w:id="16"/>
    </w:p>
    <w:p w:rsidR="0014037E" w:rsidRDefault="0045724C" w:rsidP="00DE5B5D">
      <w:pPr>
        <w:pStyle w:val="Heading1"/>
        <w:numPr>
          <w:ilvl w:val="0"/>
          <w:numId w:val="0"/>
        </w:numPr>
        <w:ind w:left="360"/>
      </w:pPr>
      <w:bookmarkStart w:id="17" w:name="_Toc462153418"/>
      <w:r w:rsidRPr="001F6169">
        <w:rPr>
          <w:rFonts w:ascii="Times" w:hAnsi="Times"/>
        </w:rPr>
        <w:t>7.1</w:t>
      </w:r>
      <w:r>
        <w:t xml:space="preserve"> </w:t>
      </w:r>
      <w:r w:rsidR="00D6104E" w:rsidRPr="001F6169">
        <w:rPr>
          <w:rFonts w:ascii="Times New Roman" w:eastAsia="Cambria" w:hAnsi="Times New Roman"/>
          <w:spacing w:val="2"/>
          <w:sz w:val="24"/>
        </w:rPr>
        <w:t>Flexible Need and Allocation</w:t>
      </w:r>
      <w:bookmarkEnd w:id="17"/>
    </w:p>
    <w:p w:rsidR="0014037E" w:rsidRPr="00D54F5B" w:rsidRDefault="00440A62" w:rsidP="00DE5B5D">
      <w:pPr>
        <w:ind w:right="323"/>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r</w:t>
      </w:r>
      <w:r w:rsidRPr="00D54F5B">
        <w:rPr>
          <w:rFonts w:eastAsia="Cambria"/>
        </w:rPr>
        <w:t>eco</w:t>
      </w:r>
      <w:r w:rsidRPr="00D54F5B">
        <w:rPr>
          <w:rFonts w:eastAsia="Cambria"/>
          <w:spacing w:val="-1"/>
        </w:rPr>
        <w:t>g</w:t>
      </w:r>
      <w:r w:rsidRPr="00D54F5B">
        <w:rPr>
          <w:rFonts w:eastAsia="Cambria"/>
        </w:rPr>
        <w:t>n</w:t>
      </w:r>
      <w:r w:rsidRPr="00D54F5B">
        <w:rPr>
          <w:rFonts w:eastAsia="Cambria"/>
          <w:spacing w:val="3"/>
        </w:rPr>
        <w:t>i</w:t>
      </w:r>
      <w:r w:rsidRPr="00D54F5B">
        <w:rPr>
          <w:rFonts w:eastAsia="Cambria"/>
          <w:spacing w:val="-1"/>
        </w:rPr>
        <w:t>z</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n</w:t>
      </w:r>
      <w:r w:rsidRPr="00D54F5B">
        <w:rPr>
          <w:rFonts w:eastAsia="Cambria"/>
        </w:rPr>
        <w:t>e</w:t>
      </w:r>
      <w:r w:rsidRPr="00D54F5B">
        <w:rPr>
          <w:rFonts w:eastAsia="Cambria"/>
          <w:spacing w:val="1"/>
        </w:rPr>
        <w:t>e</w:t>
      </w:r>
      <w:r w:rsidRPr="00D54F5B">
        <w:rPr>
          <w:rFonts w:eastAsia="Cambria"/>
        </w:rPr>
        <w:t>d</w:t>
      </w:r>
      <w:r w:rsidRPr="00D54F5B">
        <w:rPr>
          <w:rFonts w:eastAsia="Cambria"/>
          <w:spacing w:val="-1"/>
        </w:rPr>
        <w:t xml:space="preserve"> f</w:t>
      </w:r>
      <w:r w:rsidRPr="00D54F5B">
        <w:rPr>
          <w:rFonts w:eastAsia="Cambria"/>
        </w:rPr>
        <w:t>or</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c</w:t>
      </w:r>
      <w:r w:rsidRPr="00D54F5B">
        <w:rPr>
          <w:rFonts w:eastAsia="Cambria"/>
          <w:spacing w:val="1"/>
        </w:rPr>
        <w:t>ap</w:t>
      </w:r>
      <w:r w:rsidRPr="00D54F5B">
        <w:rPr>
          <w:rFonts w:eastAsia="Cambria"/>
        </w:rPr>
        <w:t>acity in</w:t>
      </w:r>
      <w:r w:rsidRPr="00D54F5B">
        <w:rPr>
          <w:rFonts w:eastAsia="Cambria"/>
          <w:spacing w:val="3"/>
        </w:rPr>
        <w:t xml:space="preserve"> </w:t>
      </w:r>
      <w:r w:rsidRPr="00D54F5B">
        <w:rPr>
          <w:rFonts w:eastAsia="Cambria"/>
        </w:rPr>
        <w:t xml:space="preserve">the RA </w:t>
      </w:r>
      <w:r w:rsidRPr="00D54F5B">
        <w:rPr>
          <w:rFonts w:eastAsia="Cambria"/>
          <w:spacing w:val="-1"/>
        </w:rPr>
        <w:t>f</w:t>
      </w:r>
      <w:r w:rsidRPr="00D54F5B">
        <w:rPr>
          <w:rFonts w:eastAsia="Cambria"/>
        </w:rPr>
        <w:t xml:space="preserve">leet </w:t>
      </w:r>
      <w:r w:rsidRPr="00D54F5B">
        <w:rPr>
          <w:rFonts w:eastAsia="Cambria"/>
          <w:spacing w:val="1"/>
        </w:rPr>
        <w:t>a</w:t>
      </w:r>
      <w:r w:rsidRPr="00D54F5B">
        <w:rPr>
          <w:rFonts w:eastAsia="Cambria"/>
        </w:rPr>
        <w:t xml:space="preserve">nd </w:t>
      </w:r>
      <w:r w:rsidRPr="00D54F5B">
        <w:rPr>
          <w:rFonts w:eastAsia="Cambria"/>
          <w:spacing w:val="-1"/>
        </w:rPr>
        <w:t>d</w:t>
      </w:r>
      <w:r w:rsidRPr="00D54F5B">
        <w:rPr>
          <w:rFonts w:eastAsia="Cambria"/>
        </w:rPr>
        <w:t>efi</w:t>
      </w:r>
      <w:r w:rsidRPr="00D54F5B">
        <w:rPr>
          <w:rFonts w:eastAsia="Cambria"/>
          <w:spacing w:val="1"/>
        </w:rPr>
        <w:t>n</w:t>
      </w:r>
      <w:r w:rsidRPr="00D54F5B">
        <w:rPr>
          <w:rFonts w:eastAsia="Cambria"/>
        </w:rPr>
        <w:t xml:space="preserve">ed </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acity 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 xml:space="preserve">: </w:t>
      </w:r>
      <w:r w:rsidRPr="00D54F5B">
        <w:rPr>
          <w:rFonts w:eastAsia="Cambria"/>
          <w:spacing w:val="-1"/>
        </w:rPr>
        <w:t xml:space="preserve"> “</w:t>
      </w:r>
      <w:r w:rsidRPr="00D54F5B">
        <w:rPr>
          <w:rFonts w:eastAsia="Cambria"/>
        </w:rPr>
        <w:t>Flexible ca</w:t>
      </w:r>
      <w:r w:rsidRPr="00D54F5B">
        <w:rPr>
          <w:rFonts w:eastAsia="Cambria"/>
          <w:spacing w:val="1"/>
        </w:rPr>
        <w:t>p</w:t>
      </w:r>
      <w:r w:rsidRPr="00D54F5B">
        <w:rPr>
          <w:rFonts w:eastAsia="Cambria"/>
        </w:rPr>
        <w:t>acity n</w:t>
      </w:r>
      <w:r w:rsidRPr="00D54F5B">
        <w:rPr>
          <w:rFonts w:eastAsia="Cambria"/>
          <w:spacing w:val="-2"/>
        </w:rPr>
        <w:t>e</w:t>
      </w:r>
      <w:r w:rsidRPr="00D54F5B">
        <w:rPr>
          <w:rFonts w:eastAsia="Cambria"/>
        </w:rPr>
        <w:t>e</w:t>
      </w:r>
      <w:r w:rsidRPr="00D54F5B">
        <w:rPr>
          <w:rFonts w:eastAsia="Cambria"/>
          <w:spacing w:val="-1"/>
        </w:rPr>
        <w:t>d</w:t>
      </w:r>
      <w:r w:rsidRPr="00D54F5B">
        <w:rPr>
          <w:rFonts w:eastAsia="Cambria"/>
        </w:rPr>
        <w:t>”</w:t>
      </w:r>
      <w:r w:rsidRPr="00D54F5B">
        <w:rPr>
          <w:rFonts w:eastAsia="Cambria"/>
          <w:spacing w:val="-1"/>
        </w:rPr>
        <w:t xml:space="preserve"> </w:t>
      </w:r>
      <w:r w:rsidRPr="00D54F5B">
        <w:rPr>
          <w:rFonts w:eastAsia="Cambria"/>
        </w:rPr>
        <w:t xml:space="preserve">is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Pr="00D54F5B">
        <w:rPr>
          <w:rFonts w:eastAsia="Cambria"/>
          <w:spacing w:val="1"/>
        </w:rPr>
        <w:t>t</w:t>
      </w:r>
      <w:r w:rsidRPr="00D54F5B">
        <w:rPr>
          <w:rFonts w:eastAsia="Cambria"/>
        </w:rPr>
        <w:t>he quan</w:t>
      </w:r>
      <w:r w:rsidRPr="00D54F5B">
        <w:rPr>
          <w:rFonts w:eastAsia="Cambria"/>
          <w:spacing w:val="1"/>
        </w:rPr>
        <w:t>t</w:t>
      </w:r>
      <w:r w:rsidRPr="00D54F5B">
        <w:rPr>
          <w:rFonts w:eastAsia="Cambria"/>
        </w:rPr>
        <w:t>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rPr>
        <w:t>of</w:t>
      </w:r>
      <w:r w:rsidRPr="00D54F5B">
        <w:rPr>
          <w:rFonts w:eastAsia="Cambria"/>
          <w:spacing w:val="3"/>
        </w:rPr>
        <w:t xml:space="preserve"> </w:t>
      </w:r>
      <w:r w:rsidRPr="00D54F5B">
        <w:rPr>
          <w:rFonts w:eastAsia="Cambria"/>
        </w:rPr>
        <w:t xml:space="preserve">economically </w:t>
      </w:r>
      <w:r w:rsidRPr="00D54F5B">
        <w:rPr>
          <w:rFonts w:eastAsia="Cambria"/>
          <w:spacing w:val="-1"/>
        </w:rPr>
        <w:t>d</w:t>
      </w:r>
      <w:r w:rsidRPr="00D54F5B">
        <w:rPr>
          <w:rFonts w:eastAsia="Cambria"/>
        </w:rPr>
        <w:t>is</w:t>
      </w:r>
      <w:r w:rsidRPr="00D54F5B">
        <w:rPr>
          <w:rFonts w:eastAsia="Cambria"/>
          <w:spacing w:val="1"/>
        </w:rPr>
        <w:t>p</w:t>
      </w:r>
      <w:r w:rsidRPr="00D54F5B">
        <w:rPr>
          <w:rFonts w:eastAsia="Cambria"/>
        </w:rPr>
        <w:t>a</w:t>
      </w:r>
      <w:r w:rsidRPr="00D54F5B">
        <w:rPr>
          <w:rFonts w:eastAsia="Cambria"/>
          <w:spacing w:val="1"/>
        </w:rPr>
        <w:t>t</w:t>
      </w:r>
      <w:r w:rsidRPr="00D54F5B">
        <w:rPr>
          <w:rFonts w:eastAsia="Cambria"/>
        </w:rPr>
        <w:t>c</w:t>
      </w:r>
      <w:r w:rsidRPr="00D54F5B">
        <w:rPr>
          <w:rFonts w:eastAsia="Cambria"/>
          <w:spacing w:val="-1"/>
        </w:rPr>
        <w:t>h</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3"/>
        </w:rPr>
        <w:t>n</w:t>
      </w:r>
      <w:r w:rsidRPr="00D54F5B">
        <w:rPr>
          <w:rFonts w:eastAsia="Cambria"/>
        </w:rPr>
        <w:t>e</w:t>
      </w:r>
      <w:r w:rsidRPr="00D54F5B">
        <w:rPr>
          <w:rFonts w:eastAsia="Cambria"/>
          <w:spacing w:val="1"/>
        </w:rPr>
        <w:t>e</w:t>
      </w:r>
      <w:r w:rsidRPr="00D54F5B">
        <w:rPr>
          <w:rFonts w:eastAsia="Cambria"/>
          <w:spacing w:val="-1"/>
        </w:rPr>
        <w:t>d</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the Califo</w:t>
      </w:r>
      <w:r w:rsidRPr="00D54F5B">
        <w:rPr>
          <w:rFonts w:eastAsia="Cambria"/>
          <w:spacing w:val="-1"/>
        </w:rPr>
        <w:t>r</w:t>
      </w:r>
      <w:r w:rsidRPr="00D54F5B">
        <w:rPr>
          <w:rFonts w:eastAsia="Cambria"/>
        </w:rPr>
        <w:t>n</w:t>
      </w:r>
      <w:r w:rsidRPr="00D54F5B">
        <w:rPr>
          <w:rFonts w:eastAsia="Cambria"/>
          <w:spacing w:val="1"/>
        </w:rPr>
        <w:t>i</w:t>
      </w:r>
      <w:r w:rsidRPr="00D54F5B">
        <w:rPr>
          <w:rFonts w:eastAsia="Cambria"/>
        </w:rPr>
        <w:t>a ISO to man</w:t>
      </w:r>
      <w:r w:rsidRPr="00D54F5B">
        <w:rPr>
          <w:rFonts w:eastAsia="Cambria"/>
          <w:spacing w:val="1"/>
        </w:rPr>
        <w:t>a</w:t>
      </w:r>
      <w:r w:rsidRPr="00D54F5B">
        <w:rPr>
          <w:rFonts w:eastAsia="Cambria"/>
          <w:spacing w:val="-1"/>
        </w:rPr>
        <w:t>g</w:t>
      </w:r>
      <w:r w:rsidRPr="00D54F5B">
        <w:rPr>
          <w:rFonts w:eastAsia="Cambria"/>
        </w:rPr>
        <w:t>e g</w:t>
      </w:r>
      <w:r w:rsidRPr="00D54F5B">
        <w:rPr>
          <w:rFonts w:eastAsia="Cambria"/>
          <w:spacing w:val="-1"/>
        </w:rPr>
        <w:t>r</w:t>
      </w:r>
      <w:r w:rsidRPr="00D54F5B">
        <w:rPr>
          <w:rFonts w:eastAsia="Cambria"/>
        </w:rPr>
        <w:t>id</w:t>
      </w:r>
      <w:r w:rsidRPr="00D54F5B">
        <w:rPr>
          <w:rFonts w:eastAsia="Cambria"/>
          <w:spacing w:val="2"/>
        </w:rPr>
        <w:t xml:space="preserve"> </w:t>
      </w:r>
      <w:r w:rsidRPr="00D54F5B">
        <w:rPr>
          <w:rFonts w:eastAsia="Cambria"/>
          <w:spacing w:val="-1"/>
        </w:rPr>
        <w:t>r</w:t>
      </w:r>
      <w:r w:rsidRPr="00D54F5B">
        <w:rPr>
          <w:rFonts w:eastAsia="Cambria"/>
        </w:rPr>
        <w:t>elia</w:t>
      </w:r>
      <w:r w:rsidRPr="00D54F5B">
        <w:rPr>
          <w:rFonts w:eastAsia="Cambria"/>
          <w:spacing w:val="1"/>
        </w:rPr>
        <w:t>b</w:t>
      </w:r>
      <w:r w:rsidRPr="00D54F5B">
        <w:rPr>
          <w:rFonts w:eastAsia="Cambria"/>
        </w:rPr>
        <w:t>ili</w:t>
      </w:r>
      <w:r w:rsidRPr="00D54F5B">
        <w:rPr>
          <w:rFonts w:eastAsia="Cambria"/>
          <w:spacing w:val="1"/>
        </w:rPr>
        <w:t>t</w:t>
      </w:r>
      <w:r w:rsidRPr="00D54F5B">
        <w:rPr>
          <w:rFonts w:eastAsia="Cambria"/>
        </w:rPr>
        <w:t>y</w:t>
      </w:r>
      <w:r w:rsidRPr="00D54F5B">
        <w:rPr>
          <w:rFonts w:eastAsia="Cambria"/>
          <w:spacing w:val="-1"/>
        </w:rPr>
        <w:t xml:space="preserve"> 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 xml:space="preserve">st </w:t>
      </w:r>
      <w:r w:rsidRPr="00D54F5B">
        <w:rPr>
          <w:rFonts w:eastAsia="Cambria"/>
          <w:spacing w:val="1"/>
        </w:rPr>
        <w:t>t</w:t>
      </w:r>
      <w:r w:rsidRPr="00D54F5B">
        <w:rPr>
          <w:rFonts w:eastAsia="Cambria"/>
        </w:rPr>
        <w:t>h</w:t>
      </w:r>
      <w:r w:rsidRPr="00D54F5B">
        <w:rPr>
          <w:rFonts w:eastAsia="Cambria"/>
          <w:spacing w:val="-1"/>
        </w:rPr>
        <w:t>r</w:t>
      </w:r>
      <w:r w:rsidRPr="00D54F5B">
        <w:rPr>
          <w:rFonts w:eastAsia="Cambria"/>
        </w:rPr>
        <w:t>e</w:t>
      </w:r>
      <w:r w:rsidRPr="00D54F5B">
        <w:rPr>
          <w:rFonts w:eastAsia="Cambria"/>
          <w:spacing w:val="2"/>
        </w:rPr>
        <w:t>e</w:t>
      </w:r>
      <w:r w:rsidRPr="00D54F5B">
        <w:rPr>
          <w:rFonts w:eastAsia="Cambria"/>
        </w:rPr>
        <w:t>-ho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w:t>
      </w:r>
      <w:r w:rsidRPr="00D54F5B">
        <w:rPr>
          <w:rFonts w:eastAsia="Cambria"/>
          <w:spacing w:val="1"/>
        </w:rPr>
        <w:t xml:space="preserve">  </w:t>
      </w:r>
      <w:r w:rsidRPr="00D54F5B">
        <w:rPr>
          <w:rFonts w:eastAsia="Cambria"/>
        </w:rPr>
        <w:t>Resou</w:t>
      </w:r>
      <w:r w:rsidRPr="00D54F5B">
        <w:rPr>
          <w:rFonts w:eastAsia="Cambria"/>
          <w:spacing w:val="-1"/>
        </w:rPr>
        <w:t>r</w:t>
      </w:r>
      <w:r w:rsidRPr="00D54F5B">
        <w:rPr>
          <w:rFonts w:eastAsia="Cambria"/>
        </w:rPr>
        <w:t xml:space="preserve">ces </w:t>
      </w:r>
      <w:r w:rsidRPr="00D54F5B">
        <w:rPr>
          <w:rFonts w:eastAsia="Cambria"/>
          <w:spacing w:val="-1"/>
        </w:rPr>
        <w:t>w</w:t>
      </w:r>
      <w:r w:rsidRPr="00D54F5B">
        <w:rPr>
          <w:rFonts w:eastAsia="Cambria"/>
        </w:rPr>
        <w:t>ill be</w:t>
      </w:r>
      <w:r w:rsidRPr="00D54F5B">
        <w:rPr>
          <w:rFonts w:eastAsia="Cambria"/>
          <w:spacing w:val="1"/>
        </w:rPr>
        <w:t xml:space="preserve"> </w:t>
      </w:r>
      <w:r w:rsidRPr="00D54F5B">
        <w:rPr>
          <w:rFonts w:eastAsia="Cambria"/>
        </w:rPr>
        <w:t>considered</w:t>
      </w:r>
      <w:r w:rsidRPr="00D54F5B">
        <w:rPr>
          <w:rFonts w:eastAsia="Cambria"/>
          <w:spacing w:val="-1"/>
        </w:rPr>
        <w:t xml:space="preserve"> </w:t>
      </w:r>
      <w:r w:rsidRPr="00D54F5B">
        <w:rPr>
          <w:rFonts w:eastAsia="Cambria"/>
        </w:rPr>
        <w:t xml:space="preserve">as </w:t>
      </w:r>
      <w:r w:rsidRPr="00D54F5B">
        <w:rPr>
          <w:rFonts w:eastAsia="Cambria"/>
          <w:spacing w:val="1"/>
        </w:rPr>
        <w:t>“</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if they</w:t>
      </w:r>
      <w:r w:rsidRPr="00D54F5B">
        <w:rPr>
          <w:rFonts w:eastAsia="Cambria"/>
          <w:spacing w:val="-1"/>
        </w:rPr>
        <w:t xml:space="preserve"> </w:t>
      </w:r>
      <w:r w:rsidRPr="00D54F5B">
        <w:rPr>
          <w:rFonts w:eastAsia="Cambria"/>
        </w:rPr>
        <w:t>can susta</w:t>
      </w:r>
      <w:r w:rsidRPr="00D54F5B">
        <w:rPr>
          <w:rFonts w:eastAsia="Cambria"/>
          <w:spacing w:val="1"/>
        </w:rPr>
        <w:t>i</w:t>
      </w:r>
      <w:r w:rsidRPr="00D54F5B">
        <w:rPr>
          <w:rFonts w:eastAsia="Cambria"/>
        </w:rPr>
        <w:t>n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rPr>
        <w:t>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se out</w:t>
      </w:r>
      <w:r w:rsidRPr="00D54F5B">
        <w:rPr>
          <w:rFonts w:eastAsia="Cambria"/>
          <w:spacing w:val="1"/>
        </w:rPr>
        <w:t>p</w:t>
      </w:r>
      <w:r w:rsidRPr="00D54F5B">
        <w:rPr>
          <w:rFonts w:eastAsia="Cambria"/>
        </w:rPr>
        <w:t>ut,</w:t>
      </w:r>
      <w:r w:rsidRPr="00D54F5B">
        <w:rPr>
          <w:rFonts w:eastAsia="Cambria"/>
          <w:spacing w:val="1"/>
        </w:rPr>
        <w:t xml:space="preserve"> </w:t>
      </w:r>
      <w:r w:rsidRPr="00D54F5B">
        <w:rPr>
          <w:rFonts w:eastAsia="Cambria"/>
        </w:rPr>
        <w:t>or</w:t>
      </w:r>
      <w:r w:rsidRPr="00D54F5B">
        <w:rPr>
          <w:rFonts w:eastAsia="Cambria"/>
          <w:spacing w:val="-1"/>
        </w:rPr>
        <w:t xml:space="preserve"> r</w:t>
      </w:r>
      <w:r w:rsidRPr="00D54F5B">
        <w:rPr>
          <w:rFonts w:eastAsia="Cambria"/>
        </w:rPr>
        <w:t>e</w:t>
      </w:r>
      <w:r w:rsidRPr="00D54F5B">
        <w:rPr>
          <w:rFonts w:eastAsia="Cambria"/>
          <w:spacing w:val="-1"/>
        </w:rPr>
        <w:t>d</w:t>
      </w:r>
      <w:r w:rsidRPr="00D54F5B">
        <w:rPr>
          <w:rFonts w:eastAsia="Cambria"/>
        </w:rPr>
        <w:t>u</w:t>
      </w:r>
      <w:r w:rsidRPr="00D54F5B">
        <w:rPr>
          <w:rFonts w:eastAsia="Cambria"/>
          <w:spacing w:val="-1"/>
        </w:rPr>
        <w:t>c</w:t>
      </w:r>
      <w:r w:rsidRPr="00D54F5B">
        <w:rPr>
          <w:rFonts w:eastAsia="Cambria"/>
        </w:rPr>
        <w:t>e ra</w:t>
      </w:r>
      <w:r w:rsidRPr="00D54F5B">
        <w:rPr>
          <w:rFonts w:eastAsia="Cambria"/>
          <w:spacing w:val="2"/>
        </w:rPr>
        <w:t>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w:t>
      </w:r>
      <w:r w:rsidRPr="00D54F5B">
        <w:rPr>
          <w:rFonts w:eastAsia="Cambria"/>
          <w:spacing w:val="1"/>
        </w:rPr>
        <w:t xml:space="preserve"> </w:t>
      </w:r>
      <w:r w:rsidRPr="00D54F5B">
        <w:rPr>
          <w:rFonts w:eastAsia="Cambria"/>
          <w:spacing w:val="-1"/>
        </w:rPr>
        <w:t>d</w:t>
      </w:r>
      <w:r w:rsidRPr="00D54F5B">
        <w:rPr>
          <w:rFonts w:eastAsia="Cambria"/>
        </w:rPr>
        <w:t>u</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 the ho</w:t>
      </w:r>
      <w:r w:rsidRPr="00D54F5B">
        <w:rPr>
          <w:rFonts w:eastAsia="Cambria"/>
          <w:spacing w:val="-1"/>
        </w:rPr>
        <w:t>ur</w:t>
      </w:r>
      <w:r w:rsidRPr="00D54F5B">
        <w:rPr>
          <w:rFonts w:eastAsia="Cambria"/>
        </w:rPr>
        <w:t>s of</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 ne</w:t>
      </w:r>
      <w:r w:rsidRPr="00D54F5B">
        <w:rPr>
          <w:rFonts w:eastAsia="Cambria"/>
          <w:spacing w:val="1"/>
        </w:rPr>
        <w:t>e</w:t>
      </w:r>
      <w:r w:rsidRPr="00D54F5B">
        <w:rPr>
          <w:rFonts w:eastAsia="Cambria"/>
          <w:spacing w:val="-1"/>
        </w:rPr>
        <w:t>d</w:t>
      </w:r>
      <w:r w:rsidRPr="00D54F5B">
        <w:rPr>
          <w:rFonts w:eastAsia="Cambria"/>
          <w:spacing w:val="1"/>
        </w:rPr>
        <w:t>.</w:t>
      </w:r>
      <w:r w:rsidRPr="00D54F5B">
        <w:rPr>
          <w:rFonts w:eastAsia="Cambria"/>
        </w:rPr>
        <w:t>”</w:t>
      </w:r>
      <w:r w:rsidRPr="00D54F5B">
        <w:rPr>
          <w:rFonts w:eastAsia="Cambria"/>
          <w:spacing w:val="1"/>
        </w:rPr>
        <w:t xml:space="preserve">  </w:t>
      </w:r>
      <w:proofErr w:type="gramStart"/>
      <w:r w:rsidRPr="00D54F5B">
        <w:rPr>
          <w:rFonts w:eastAsia="Cambria"/>
          <w:spacing w:val="1"/>
        </w:rPr>
        <w:t>(</w:t>
      </w:r>
      <w:r w:rsidRPr="00D54F5B">
        <w:rPr>
          <w:rFonts w:eastAsia="Cambria"/>
        </w:rPr>
        <w:t>D</w:t>
      </w:r>
      <w:r w:rsidR="00D54F5B">
        <w:rPr>
          <w:rFonts w:eastAsia="Cambria"/>
        </w:rPr>
        <w:t>.</w:t>
      </w:r>
      <w:r w:rsidRPr="00D54F5B">
        <w:rPr>
          <w:rFonts w:eastAsia="Cambria"/>
        </w:rPr>
        <w:t xml:space="preserve"> </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spacing w:val="-1"/>
        </w:rPr>
        <w:t>4</w:t>
      </w:r>
      <w:r w:rsidR="00D54F5B">
        <w:rPr>
          <w:rFonts w:eastAsia="Cambria"/>
          <w:spacing w:val="-1"/>
        </w:rPr>
        <w:t>, p</w:t>
      </w:r>
      <w:r w:rsidR="0080561F">
        <w:rPr>
          <w:rFonts w:eastAsia="Cambria"/>
          <w:spacing w:val="-1"/>
        </w:rPr>
        <w:t xml:space="preserve"> </w:t>
      </w:r>
      <w:r w:rsidRPr="00D54F5B">
        <w:rPr>
          <w:rFonts w:eastAsia="Cambria"/>
          <w:spacing w:val="-1"/>
        </w:rPr>
        <w:t>2</w:t>
      </w:r>
      <w:r w:rsidR="0080561F">
        <w:rPr>
          <w:rFonts w:eastAsia="Cambria"/>
          <w:spacing w:val="-1"/>
        </w:rPr>
        <w:t>.</w:t>
      </w:r>
      <w:r w:rsidRPr="00D54F5B">
        <w:rPr>
          <w:rFonts w:eastAsia="Cambria"/>
        </w:rPr>
        <w:t>)</w:t>
      </w:r>
      <w:proofErr w:type="gramEnd"/>
      <w:r w:rsidRPr="00D54F5B">
        <w:rPr>
          <w:rFonts w:eastAsia="Cambria"/>
          <w:spacing w:val="1"/>
        </w:rPr>
        <w:t xml:space="preserve">  </w:t>
      </w:r>
      <w:r w:rsidRPr="00D54F5B">
        <w:rPr>
          <w:rFonts w:eastAsia="Cambria"/>
          <w:spacing w:val="-1"/>
        </w:rPr>
        <w:t>T</w:t>
      </w:r>
      <w:r w:rsidRPr="00D54F5B">
        <w:rPr>
          <w:rFonts w:eastAsia="Cambria"/>
        </w:rPr>
        <w:t>he Decis</w:t>
      </w:r>
      <w:r w:rsidRPr="00D54F5B">
        <w:rPr>
          <w:rFonts w:eastAsia="Cambria"/>
          <w:spacing w:val="1"/>
        </w:rPr>
        <w:t>i</w:t>
      </w:r>
      <w:r w:rsidRPr="00D54F5B">
        <w:rPr>
          <w:rFonts w:eastAsia="Cambria"/>
        </w:rPr>
        <w:t>on 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f</w:t>
      </w:r>
      <w:r w:rsidRPr="00D54F5B">
        <w:rPr>
          <w:rFonts w:eastAsia="Cambria"/>
        </w:rPr>
        <w:t>o</w:t>
      </w:r>
      <w:r w:rsidRPr="00D54F5B">
        <w:rPr>
          <w:rFonts w:eastAsia="Cambria"/>
          <w:spacing w:val="-1"/>
        </w:rPr>
        <w:t>r</w:t>
      </w:r>
      <w:r w:rsidRPr="00D54F5B">
        <w:rPr>
          <w:rFonts w:eastAsia="Cambria"/>
        </w:rPr>
        <w:t>m</w:t>
      </w:r>
      <w:r w:rsidRPr="00D54F5B">
        <w:rPr>
          <w:rFonts w:eastAsia="Cambria"/>
          <w:spacing w:val="-1"/>
        </w:rPr>
        <w:t>u</w:t>
      </w:r>
      <w:r w:rsidRPr="00D54F5B">
        <w:rPr>
          <w:rFonts w:eastAsia="Cambria"/>
        </w:rPr>
        <w:t>la to cal</w:t>
      </w:r>
      <w:r w:rsidRPr="00D54F5B">
        <w:rPr>
          <w:rFonts w:eastAsia="Cambria"/>
          <w:spacing w:val="2"/>
        </w:rPr>
        <w:t>c</w:t>
      </w:r>
      <w:r w:rsidRPr="00D54F5B">
        <w:rPr>
          <w:rFonts w:eastAsia="Cambria"/>
        </w:rPr>
        <w:t>ulate s</w:t>
      </w:r>
      <w:r w:rsidRPr="00D54F5B">
        <w:rPr>
          <w:rFonts w:eastAsia="Cambria"/>
          <w:spacing w:val="-1"/>
        </w:rPr>
        <w:t>y</w:t>
      </w:r>
      <w:r w:rsidRPr="00D54F5B">
        <w:rPr>
          <w:rFonts w:eastAsia="Cambria"/>
        </w:rPr>
        <w:t>st</w:t>
      </w:r>
      <w:r w:rsidRPr="00D54F5B">
        <w:rPr>
          <w:rFonts w:eastAsia="Cambria"/>
          <w:spacing w:val="1"/>
        </w:rPr>
        <w:t>e</w:t>
      </w:r>
      <w:r w:rsidRPr="00D54F5B">
        <w:rPr>
          <w:rFonts w:eastAsia="Cambria"/>
        </w:rPr>
        <w:t xml:space="preserve">m </w:t>
      </w:r>
      <w:r w:rsidRPr="00D54F5B">
        <w:rPr>
          <w:rFonts w:eastAsia="Cambria"/>
          <w:spacing w:val="-1"/>
        </w:rPr>
        <w:t>f</w:t>
      </w:r>
      <w:r w:rsidRPr="00D54F5B">
        <w:rPr>
          <w:rFonts w:eastAsia="Cambria"/>
        </w:rPr>
        <w:t>lexibili</w:t>
      </w:r>
      <w:r w:rsidRPr="00D54F5B">
        <w:rPr>
          <w:rFonts w:eastAsia="Cambria"/>
          <w:spacing w:val="1"/>
        </w:rPr>
        <w:t>t</w:t>
      </w:r>
      <w:r w:rsidRPr="00D54F5B">
        <w:rPr>
          <w:rFonts w:eastAsia="Cambria"/>
        </w:rPr>
        <w:t>y</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w:t>
      </w:r>
    </w:p>
    <w:p w:rsidR="00440A62" w:rsidRPr="00D54F5B" w:rsidRDefault="00440A62" w:rsidP="00440A62">
      <w:pPr>
        <w:ind w:right="323" w:firstLine="360"/>
        <w:rPr>
          <w:rFonts w:eastAsia="Cambria"/>
        </w:rPr>
      </w:pPr>
    </w:p>
    <w:p w:rsidR="00440A62" w:rsidRPr="00D54F5B" w:rsidRDefault="00892536" w:rsidP="00440A62">
      <w:pPr>
        <w:rPr>
          <w:rFonts w:eastAsia="Cambria"/>
        </w:rPr>
      </w:pPr>
      <w:r w:rsidRPr="00C7741B">
        <w:rPr>
          <w:noProof/>
        </w:rPr>
        <mc:AlternateContent>
          <mc:Choice Requires="wps">
            <w:drawing>
              <wp:anchor distT="0" distB="0" distL="114300" distR="114300" simplePos="0" relativeHeight="251659776" behindDoc="0" locked="0" layoutInCell="1" allowOverlap="1" wp14:anchorId="0DE8F3EB" wp14:editId="3CE22E53">
                <wp:simplePos x="0" y="0"/>
                <wp:positionH relativeFrom="column">
                  <wp:posOffset>-60325</wp:posOffset>
                </wp:positionH>
                <wp:positionV relativeFrom="paragraph">
                  <wp:posOffset>11430</wp:posOffset>
                </wp:positionV>
                <wp:extent cx="5876925" cy="2762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6925" cy="2762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75pt;margin-top:.9pt;width:462.7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J5agIAAOk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" filled="f" strokeweight="2pt">
                <v:path arrowok="t"/>
              </v:rect>
            </w:pict>
          </mc:Fallback>
        </mc:AlternateContent>
      </w:r>
      <w:r w:rsidR="00440A62" w:rsidRPr="00D54F5B">
        <w:rPr>
          <w:rFonts w:eastAsia="Cambria"/>
          <w:spacing w:val="1"/>
        </w:rPr>
        <w:t>F</w:t>
      </w:r>
      <w:r w:rsidR="00440A62" w:rsidRPr="00D54F5B">
        <w:rPr>
          <w:rFonts w:eastAsia="Cambria"/>
        </w:rPr>
        <w:t>lexibili</w:t>
      </w:r>
      <w:r w:rsidR="00440A62" w:rsidRPr="00D54F5B">
        <w:rPr>
          <w:rFonts w:eastAsia="Cambria"/>
          <w:spacing w:val="1"/>
        </w:rPr>
        <w:t>t</w:t>
      </w:r>
      <w:r w:rsidR="00440A62" w:rsidRPr="00D54F5B">
        <w:rPr>
          <w:rFonts w:eastAsia="Cambria"/>
        </w:rPr>
        <w:t>y</w:t>
      </w:r>
      <w:r w:rsidR="00440A62" w:rsidRPr="00D54F5B">
        <w:rPr>
          <w:rFonts w:eastAsia="Cambria"/>
          <w:spacing w:val="-1"/>
        </w:rPr>
        <w:t xml:space="preserve"> </w:t>
      </w:r>
      <w:r w:rsidR="00440A62" w:rsidRPr="00D54F5B">
        <w:rPr>
          <w:rFonts w:eastAsia="Cambria"/>
        </w:rPr>
        <w:t>Need</w:t>
      </w:r>
      <w:r w:rsidR="00440A62" w:rsidRPr="00D54F5B">
        <w:rPr>
          <w:rFonts w:eastAsia="Cambria"/>
          <w:spacing w:val="2"/>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r w:rsidR="00440A62" w:rsidRPr="00D54F5B">
        <w:rPr>
          <w:rFonts w:eastAsia="Cambria"/>
        </w:rPr>
        <w:t>=</w:t>
      </w:r>
      <w:r w:rsidR="00440A62" w:rsidRPr="00D54F5B">
        <w:rPr>
          <w:rFonts w:eastAsia="Cambria"/>
          <w:spacing w:val="-4"/>
        </w:rPr>
        <w:t xml:space="preserve"> </w:t>
      </w:r>
      <w:r w:rsidR="00440A62" w:rsidRPr="00D54F5B">
        <w:rPr>
          <w:rFonts w:eastAsia="Cambria"/>
          <w:spacing w:val="1"/>
        </w:rPr>
        <w:t>M</w:t>
      </w:r>
      <w:r w:rsidR="00440A62" w:rsidRPr="00D54F5B">
        <w:rPr>
          <w:rFonts w:eastAsia="Cambria"/>
        </w:rPr>
        <w:t>ax [(</w:t>
      </w:r>
      <w:r w:rsidR="00440A62" w:rsidRPr="00D54F5B">
        <w:rPr>
          <w:rFonts w:eastAsia="Cambria"/>
          <w:spacing w:val="-1"/>
        </w:rPr>
        <w:t>3</w:t>
      </w:r>
      <w:r w:rsidR="00440A62" w:rsidRPr="00D54F5B">
        <w:rPr>
          <w:rFonts w:eastAsia="Cambria"/>
        </w:rPr>
        <w:t>RRHR</w:t>
      </w:r>
      <w:r w:rsidR="00440A62" w:rsidRPr="00D54F5B">
        <w:rPr>
          <w:rFonts w:eastAsia="Cambria"/>
          <w:spacing w:val="-1"/>
        </w:rPr>
        <w:t>x</w:t>
      </w:r>
      <w:r w:rsidR="00440A62" w:rsidRPr="00D54F5B">
        <w:rPr>
          <w:rFonts w:eastAsia="Cambria"/>
        </w:rPr>
        <w:t xml:space="preserve">) </w:t>
      </w:r>
      <w:r w:rsidR="00440A62" w:rsidRPr="00D54F5B">
        <w:rPr>
          <w:rFonts w:eastAsia="Cambria"/>
          <w:spacing w:val="1"/>
        </w:rPr>
        <w:t>M</w:t>
      </w:r>
      <w:r w:rsidR="00440A62" w:rsidRPr="00D54F5B">
        <w:rPr>
          <w:rFonts w:eastAsia="Cambria"/>
          <w:spacing w:val="-1"/>
        </w:rPr>
        <w:t>T</w:t>
      </w:r>
      <w:r w:rsidR="00440A62" w:rsidRPr="00D54F5B">
        <w:rPr>
          <w:rFonts w:eastAsia="Cambria"/>
        </w:rPr>
        <w:t>H</w:t>
      </w:r>
      <w:r w:rsidR="00440A62" w:rsidRPr="00D54F5B">
        <w:rPr>
          <w:rFonts w:eastAsia="Cambria"/>
          <w:spacing w:val="1"/>
        </w:rPr>
        <w:t>y</w:t>
      </w:r>
      <w:proofErr w:type="gramStart"/>
      <w:r w:rsidR="00440A62" w:rsidRPr="00D54F5B">
        <w:rPr>
          <w:rFonts w:eastAsia="Cambria"/>
        </w:rPr>
        <w:t>]+</w:t>
      </w:r>
      <w:proofErr w:type="gramEnd"/>
      <w:r w:rsidR="00440A62" w:rsidRPr="00D54F5B">
        <w:rPr>
          <w:rFonts w:eastAsia="Cambria"/>
          <w:spacing w:val="-2"/>
        </w:rPr>
        <w:t xml:space="preserve"> </w:t>
      </w:r>
      <w:r w:rsidR="00440A62" w:rsidRPr="00D54F5B">
        <w:rPr>
          <w:rFonts w:eastAsia="Cambria"/>
          <w:spacing w:val="1"/>
        </w:rPr>
        <w:t>M</w:t>
      </w:r>
      <w:r w:rsidR="00440A62" w:rsidRPr="00D54F5B">
        <w:rPr>
          <w:rFonts w:eastAsia="Cambria"/>
        </w:rPr>
        <w:t>ax</w:t>
      </w:r>
      <w:r w:rsidR="00440A62" w:rsidRPr="00D54F5B">
        <w:rPr>
          <w:rFonts w:eastAsia="Cambria"/>
          <w:spacing w:val="-1"/>
        </w:rPr>
        <w:t>(</w:t>
      </w:r>
      <w:r w:rsidR="00440A62" w:rsidRPr="00D54F5B">
        <w:rPr>
          <w:rFonts w:eastAsia="Cambria"/>
          <w:spacing w:val="1"/>
        </w:rPr>
        <w:t>MSS</w:t>
      </w:r>
      <w:r w:rsidR="00440A62" w:rsidRPr="00D54F5B">
        <w:rPr>
          <w:rFonts w:eastAsia="Cambria"/>
          <w:spacing w:val="-3"/>
        </w:rPr>
        <w:t>C</w:t>
      </w:r>
      <w:r w:rsidR="00440A62" w:rsidRPr="00D54F5B">
        <w:rPr>
          <w:rFonts w:eastAsia="Cambria"/>
        </w:rPr>
        <w:t>,</w:t>
      </w:r>
      <w:r w:rsidR="00440A62" w:rsidRPr="00D54F5B">
        <w:rPr>
          <w:rFonts w:eastAsia="Cambria"/>
          <w:spacing w:val="1"/>
        </w:rPr>
        <w:t xml:space="preserve"> </w:t>
      </w:r>
      <w:r w:rsidR="00440A62" w:rsidRPr="00D54F5B">
        <w:rPr>
          <w:rFonts w:eastAsia="Cambria"/>
          <w:spacing w:val="-1"/>
        </w:rPr>
        <w:t>3</w:t>
      </w:r>
      <w:r w:rsidR="00440A62" w:rsidRPr="00D54F5B">
        <w:rPr>
          <w:rFonts w:eastAsia="Cambria"/>
          <w:spacing w:val="1"/>
        </w:rPr>
        <w:t>.</w:t>
      </w:r>
      <w:r w:rsidR="00440A62" w:rsidRPr="00D54F5B">
        <w:rPr>
          <w:rFonts w:eastAsia="Cambria"/>
          <w:spacing w:val="-1"/>
        </w:rPr>
        <w:t>5</w:t>
      </w:r>
      <w:r w:rsidR="00440A62" w:rsidRPr="00D54F5B">
        <w:rPr>
          <w:rFonts w:eastAsia="Cambria"/>
        </w:rPr>
        <w:t>%</w:t>
      </w:r>
      <w:r w:rsidR="00440A62" w:rsidRPr="00D54F5B">
        <w:rPr>
          <w:rFonts w:eastAsia="Cambria"/>
          <w:spacing w:val="1"/>
        </w:rPr>
        <w:t>*E</w:t>
      </w:r>
      <w:r w:rsidR="00440A62" w:rsidRPr="00D54F5B">
        <w:rPr>
          <w:rFonts w:eastAsia="Cambria"/>
        </w:rPr>
        <w:t>(P</w:t>
      </w:r>
      <w:r w:rsidR="00440A62" w:rsidRPr="00D54F5B">
        <w:rPr>
          <w:rFonts w:eastAsia="Cambria"/>
          <w:spacing w:val="1"/>
        </w:rPr>
        <w:t>LM</w:t>
      </w:r>
      <w:r w:rsidR="00440A62" w:rsidRPr="00D54F5B">
        <w:rPr>
          <w:rFonts w:eastAsia="Cambria"/>
          <w:spacing w:val="-1"/>
        </w:rPr>
        <w:t>T</w:t>
      </w:r>
      <w:r w:rsidR="00440A62" w:rsidRPr="00D54F5B">
        <w:rPr>
          <w:rFonts w:eastAsia="Cambria"/>
        </w:rPr>
        <w:t>H</w:t>
      </w:r>
      <w:r w:rsidR="00440A62" w:rsidRPr="00D54F5B">
        <w:rPr>
          <w:rFonts w:eastAsia="Cambria"/>
          <w:spacing w:val="1"/>
        </w:rPr>
        <w:t>y</w:t>
      </w:r>
      <w:r w:rsidR="00440A62" w:rsidRPr="00D54F5B">
        <w:rPr>
          <w:rFonts w:eastAsia="Cambria"/>
        </w:rPr>
        <w:t>))</w:t>
      </w:r>
      <w:r w:rsidR="00440A62" w:rsidRPr="00D54F5B">
        <w:rPr>
          <w:rFonts w:eastAsia="Cambria"/>
          <w:spacing w:val="-4"/>
        </w:rPr>
        <w:t xml:space="preserve"> </w:t>
      </w:r>
      <w:r w:rsidR="00440A62" w:rsidRPr="00D54F5B">
        <w:rPr>
          <w:rFonts w:eastAsia="Cambria"/>
        </w:rPr>
        <w:t>+</w:t>
      </w:r>
      <w:r w:rsidR="00440A62" w:rsidRPr="00D54F5B">
        <w:rPr>
          <w:rFonts w:eastAsia="Cambria"/>
          <w:spacing w:val="-1"/>
        </w:rPr>
        <w:t xml:space="preserve"> </w:t>
      </w:r>
      <w:r w:rsidR="00440A62" w:rsidRPr="00D54F5B">
        <w:rPr>
          <w:rFonts w:eastAsia="Cambria"/>
        </w:rPr>
        <w:t>ε</w:t>
      </w:r>
    </w:p>
    <w:p w:rsidR="00440A62" w:rsidRPr="00D54F5B" w:rsidRDefault="00440A62" w:rsidP="00440A62">
      <w:pPr>
        <w:spacing w:before="10"/>
      </w:pPr>
    </w:p>
    <w:p w:rsidR="00440A62" w:rsidRPr="00D54F5B" w:rsidRDefault="00440A62" w:rsidP="00440A62">
      <w:pPr>
        <w:rPr>
          <w:rFonts w:eastAsia="Cambria"/>
        </w:rPr>
      </w:pPr>
      <w:r w:rsidRPr="00D54F5B">
        <w:rPr>
          <w:rFonts w:eastAsia="Cambria"/>
        </w:rPr>
        <w:t>W</w:t>
      </w:r>
      <w:r w:rsidRPr="00D54F5B">
        <w:rPr>
          <w:rFonts w:eastAsia="Cambria"/>
          <w:spacing w:val="-1"/>
        </w:rPr>
        <w:t>h</w:t>
      </w:r>
      <w:r w:rsidRPr="00D54F5B">
        <w:rPr>
          <w:rFonts w:eastAsia="Cambria"/>
        </w:rPr>
        <w:t>ere,</w:t>
      </w:r>
    </w:p>
    <w:p w:rsidR="00440A62" w:rsidRPr="00D54F5B" w:rsidRDefault="00440A62" w:rsidP="00440A62">
      <w:pPr>
        <w:tabs>
          <w:tab w:val="left" w:pos="810"/>
        </w:tabs>
        <w:spacing w:after="120"/>
        <w:ind w:left="720" w:right="355"/>
        <w:rPr>
          <w:rFonts w:eastAsia="Cambria"/>
        </w:rPr>
      </w:pPr>
      <w:r w:rsidRPr="00D54F5B">
        <w:rPr>
          <w:rFonts w:eastAsia="Cambria"/>
          <w:spacing w:val="1"/>
        </w:rPr>
        <w:t>M</w:t>
      </w:r>
      <w:r w:rsidRPr="00D54F5B">
        <w:rPr>
          <w:rFonts w:eastAsia="Cambria"/>
        </w:rPr>
        <w:t>ax [(</w:t>
      </w:r>
      <w:r w:rsidRPr="00D54F5B">
        <w:rPr>
          <w:rFonts w:eastAsia="Cambria"/>
          <w:spacing w:val="-1"/>
        </w:rPr>
        <w:t>3</w:t>
      </w:r>
      <w:r w:rsidRPr="00D54F5B">
        <w:rPr>
          <w:rFonts w:eastAsia="Cambria"/>
        </w:rPr>
        <w:t>RRHR</w:t>
      </w:r>
      <w:r w:rsidRPr="00D54F5B">
        <w:rPr>
          <w:rFonts w:eastAsia="Cambria"/>
          <w:spacing w:val="-1"/>
        </w:rPr>
        <w:t>x</w:t>
      </w:r>
      <w:r w:rsidRPr="00D54F5B">
        <w:rPr>
          <w:rFonts w:eastAsia="Cambria"/>
        </w:rPr>
        <w:t xml:space="preserve">) </w:t>
      </w:r>
      <w:r w:rsidRPr="00D54F5B">
        <w:rPr>
          <w:rFonts w:eastAsia="Cambria"/>
          <w:spacing w:val="2"/>
        </w:rPr>
        <w:t>M</w:t>
      </w:r>
      <w:r w:rsidRPr="00D54F5B">
        <w:rPr>
          <w:rFonts w:eastAsia="Cambria"/>
          <w:spacing w:val="-1"/>
        </w:rPr>
        <w:t>T</w:t>
      </w:r>
      <w:r w:rsidRPr="00D54F5B">
        <w:rPr>
          <w:rFonts w:eastAsia="Cambria"/>
        </w:rPr>
        <w:t>H</w:t>
      </w:r>
      <w:r w:rsidRPr="00D54F5B">
        <w:rPr>
          <w:rFonts w:eastAsia="Cambria"/>
          <w:spacing w:val="1"/>
        </w:rPr>
        <w:t>y</w:t>
      </w:r>
      <w:r w:rsidRPr="00D54F5B">
        <w:rPr>
          <w:rFonts w:eastAsia="Cambria"/>
        </w:rPr>
        <w:t>]</w:t>
      </w:r>
      <w:r w:rsidRPr="00D54F5B">
        <w:rPr>
          <w:rFonts w:eastAsia="Cambria"/>
          <w:spacing w:val="-3"/>
        </w:rPr>
        <w:t xml:space="preserve"> </w:t>
      </w:r>
      <w:r w:rsidRPr="00D54F5B">
        <w:rPr>
          <w:rFonts w:eastAsia="Cambria"/>
        </w:rPr>
        <w:t>=</w:t>
      </w:r>
      <w:r w:rsidRPr="00D54F5B">
        <w:rPr>
          <w:rFonts w:eastAsia="Cambria"/>
          <w:spacing w:val="1"/>
        </w:rPr>
        <w:t xml:space="preserve"> L</w:t>
      </w:r>
      <w:r w:rsidRPr="00D54F5B">
        <w:rPr>
          <w:rFonts w:eastAsia="Cambria"/>
        </w:rPr>
        <w:t>ar</w:t>
      </w:r>
      <w:r w:rsidRPr="00D54F5B">
        <w:rPr>
          <w:rFonts w:eastAsia="Cambria"/>
          <w:spacing w:val="-1"/>
        </w:rPr>
        <w:t>g</w:t>
      </w:r>
      <w:r w:rsidRPr="00D54F5B">
        <w:rPr>
          <w:rFonts w:eastAsia="Cambria"/>
        </w:rPr>
        <w:t>est</w:t>
      </w:r>
      <w:r w:rsidRPr="00D54F5B">
        <w:rPr>
          <w:rFonts w:eastAsia="Cambria"/>
          <w:spacing w:val="1"/>
        </w:rPr>
        <w:t xml:space="preserve"> </w:t>
      </w:r>
      <w:r w:rsidRPr="00D54F5B">
        <w:rPr>
          <w:rFonts w:eastAsia="Cambria"/>
        </w:rPr>
        <w:t>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ur</w:t>
      </w:r>
      <w:r w:rsidRPr="00D54F5B">
        <w:rPr>
          <w:rFonts w:eastAsia="Cambria"/>
          <w:spacing w:val="-1"/>
        </w:rPr>
        <w:t xml:space="preserve"> </w:t>
      </w:r>
      <w:r w:rsidRPr="00D54F5B">
        <w:rPr>
          <w:rFonts w:eastAsia="Cambria"/>
        </w:rPr>
        <w:t>co</w:t>
      </w:r>
      <w:r w:rsidRPr="00D54F5B">
        <w:rPr>
          <w:rFonts w:eastAsia="Cambria"/>
          <w:spacing w:val="2"/>
        </w:rPr>
        <w:t>n</w:t>
      </w:r>
      <w:r w:rsidRPr="00D54F5B">
        <w:rPr>
          <w:rFonts w:eastAsia="Cambria"/>
        </w:rPr>
        <w:t>t</w:t>
      </w:r>
      <w:r w:rsidRPr="00D54F5B">
        <w:rPr>
          <w:rFonts w:eastAsia="Cambria"/>
          <w:spacing w:val="1"/>
        </w:rPr>
        <w:t>i</w:t>
      </w:r>
      <w:r w:rsidRPr="00D54F5B">
        <w:rPr>
          <w:rFonts w:eastAsia="Cambria"/>
          <w:spacing w:val="2"/>
        </w:rPr>
        <w:t>n</w:t>
      </w:r>
      <w:r w:rsidRPr="00D54F5B">
        <w:rPr>
          <w:rFonts w:eastAsia="Cambria"/>
        </w:rPr>
        <w:t>uo</w:t>
      </w:r>
      <w:r w:rsidRPr="00D54F5B">
        <w:rPr>
          <w:rFonts w:eastAsia="Cambria"/>
          <w:spacing w:val="-1"/>
        </w:rPr>
        <w:t>u</w:t>
      </w:r>
      <w:r w:rsidRPr="00D54F5B">
        <w:rPr>
          <w:rFonts w:eastAsia="Cambria"/>
        </w:rPr>
        <w:t xml:space="preserve">s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ng in ho</w:t>
      </w:r>
      <w:r w:rsidRPr="00D54F5B">
        <w:rPr>
          <w:rFonts w:eastAsia="Cambria"/>
          <w:spacing w:val="-1"/>
        </w:rPr>
        <w:t>u</w:t>
      </w:r>
      <w:r w:rsidRPr="00D54F5B">
        <w:rPr>
          <w:rFonts w:eastAsia="Cambria"/>
        </w:rPr>
        <w:t>r</w:t>
      </w:r>
      <w:r w:rsidRPr="00D54F5B">
        <w:rPr>
          <w:rFonts w:eastAsia="Cambria"/>
          <w:spacing w:val="-1"/>
        </w:rPr>
        <w:t xml:space="preserve"> </w:t>
      </w:r>
      <w:r w:rsidRPr="00D54F5B">
        <w:rPr>
          <w:rFonts w:eastAsia="Cambria"/>
        </w:rPr>
        <w:t xml:space="preserve">x </w:t>
      </w:r>
      <w:r w:rsidRPr="00D54F5B">
        <w:rPr>
          <w:rFonts w:eastAsia="Cambria"/>
          <w:spacing w:val="-1"/>
        </w:rPr>
        <w:t>f</w:t>
      </w:r>
      <w:r w:rsidRPr="00D54F5B">
        <w:rPr>
          <w:rFonts w:eastAsia="Cambria"/>
          <w:spacing w:val="2"/>
        </w:rPr>
        <w:t>o</w:t>
      </w:r>
      <w:r w:rsidRPr="00D54F5B">
        <w:rPr>
          <w:rFonts w:eastAsia="Cambria"/>
        </w:rPr>
        <w:t>r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 y</w:t>
      </w:r>
    </w:p>
    <w:p w:rsidR="00440A62" w:rsidRPr="00D54F5B" w:rsidRDefault="00440A62" w:rsidP="00440A62">
      <w:pPr>
        <w:tabs>
          <w:tab w:val="left" w:pos="810"/>
        </w:tabs>
        <w:spacing w:after="120"/>
        <w:ind w:left="720"/>
        <w:rPr>
          <w:rFonts w:eastAsia="Cambria"/>
        </w:rPr>
      </w:pPr>
      <w:proofErr w:type="gramStart"/>
      <w:r w:rsidRPr="00D54F5B">
        <w:rPr>
          <w:rFonts w:eastAsia="Cambria"/>
          <w:spacing w:val="1"/>
        </w:rPr>
        <w:t>E</w:t>
      </w:r>
      <w:r w:rsidRPr="00D54F5B">
        <w:rPr>
          <w:rFonts w:eastAsia="Cambria"/>
        </w:rPr>
        <w:t>(</w:t>
      </w:r>
      <w:proofErr w:type="gramEnd"/>
      <w:r w:rsidRPr="00D54F5B">
        <w:rPr>
          <w:rFonts w:eastAsia="Cambria"/>
        </w:rPr>
        <w:t>P</w:t>
      </w:r>
      <w:r w:rsidRPr="00D54F5B">
        <w:rPr>
          <w:rFonts w:eastAsia="Cambria"/>
          <w:spacing w:val="1"/>
        </w:rPr>
        <w:t>L</w:t>
      </w:r>
      <w:r w:rsidRPr="00D54F5B">
        <w:rPr>
          <w:rFonts w:eastAsia="Cambria"/>
        </w:rPr>
        <w:t>) =</w:t>
      </w:r>
      <w:r w:rsidRPr="00D54F5B">
        <w:rPr>
          <w:rFonts w:eastAsia="Cambria"/>
          <w:spacing w:val="-1"/>
        </w:rPr>
        <w:t xml:space="preserve">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spacing w:val="1"/>
        </w:rPr>
        <w:t>p</w:t>
      </w:r>
      <w:r w:rsidRPr="00D54F5B">
        <w:rPr>
          <w:rFonts w:eastAsia="Cambria"/>
          <w:spacing w:val="-2"/>
        </w:rPr>
        <w:t>e</w:t>
      </w:r>
      <w:r w:rsidRPr="00D54F5B">
        <w:rPr>
          <w:rFonts w:eastAsia="Cambria"/>
        </w:rPr>
        <w:t xml:space="preserve">ak </w:t>
      </w:r>
      <w:r w:rsidRPr="00D54F5B">
        <w:rPr>
          <w:rFonts w:eastAsia="Cambria"/>
          <w:spacing w:val="-1"/>
        </w:rPr>
        <w:t>l</w:t>
      </w:r>
      <w:r w:rsidRPr="00D54F5B">
        <w:rPr>
          <w:rFonts w:eastAsia="Cambria"/>
        </w:rPr>
        <w:t>oad</w:t>
      </w:r>
    </w:p>
    <w:p w:rsidR="00440A62" w:rsidRPr="00C7741B" w:rsidRDefault="00440A62" w:rsidP="00440A62">
      <w:pPr>
        <w:tabs>
          <w:tab w:val="left" w:pos="810"/>
        </w:tabs>
        <w:spacing w:after="120"/>
        <w:ind w:left="720"/>
        <w:rPr>
          <w:rFonts w:eastAsia="Cambria"/>
        </w:rPr>
      </w:pPr>
      <w:r w:rsidRPr="00D54F5B">
        <w:rPr>
          <w:rFonts w:eastAsia="Cambria"/>
          <w:spacing w:val="1"/>
        </w:rPr>
        <w:t>M</w:t>
      </w:r>
      <w:r w:rsidRPr="00D54F5B">
        <w:rPr>
          <w:rFonts w:eastAsia="Cambria"/>
          <w:spacing w:val="-1"/>
        </w:rPr>
        <w:t>T</w:t>
      </w:r>
      <w:r w:rsidRPr="00D54F5B">
        <w:rPr>
          <w:rFonts w:eastAsia="Cambria"/>
        </w:rPr>
        <w:t>H</w:t>
      </w:r>
      <w:r w:rsidRPr="00D54F5B">
        <w:rPr>
          <w:rFonts w:eastAsia="Cambria"/>
          <w:spacing w:val="1"/>
        </w:rPr>
        <w:t>y</w:t>
      </w:r>
      <w:r w:rsidRPr="00C7741B">
        <w:rPr>
          <w:rFonts w:eastAsia="Cambria"/>
        </w:rPr>
        <w:t>=</w:t>
      </w:r>
      <w:r w:rsidRPr="00C7741B">
        <w:rPr>
          <w:rFonts w:eastAsia="Cambria"/>
          <w:spacing w:val="-4"/>
        </w:rPr>
        <w:t xml:space="preserve"> </w:t>
      </w:r>
      <w:r w:rsidRPr="00C7741B">
        <w:rPr>
          <w:rFonts w:eastAsia="Cambria"/>
          <w:spacing w:val="1"/>
        </w:rPr>
        <w:t>M</w:t>
      </w:r>
      <w:r w:rsidRPr="00C7741B">
        <w:rPr>
          <w:rFonts w:eastAsia="Cambria"/>
        </w:rPr>
        <w:t>onth y</w:t>
      </w:r>
    </w:p>
    <w:p w:rsidR="00440A62" w:rsidRPr="00C7741B" w:rsidRDefault="00440A62" w:rsidP="00440A62">
      <w:pPr>
        <w:tabs>
          <w:tab w:val="left" w:pos="810"/>
        </w:tabs>
        <w:spacing w:after="120"/>
        <w:ind w:left="720"/>
        <w:rPr>
          <w:rFonts w:eastAsia="Cambria"/>
        </w:rPr>
      </w:pPr>
      <w:r w:rsidRPr="00C7741B">
        <w:rPr>
          <w:rFonts w:eastAsia="Cambria"/>
          <w:spacing w:val="1"/>
        </w:rPr>
        <w:t>MSS</w:t>
      </w:r>
      <w:r w:rsidRPr="00C7741B">
        <w:rPr>
          <w:rFonts w:eastAsia="Cambria"/>
        </w:rPr>
        <w:t>C</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spacing w:val="1"/>
        </w:rPr>
        <w:t>M</w:t>
      </w:r>
      <w:r w:rsidRPr="00C7741B">
        <w:rPr>
          <w:rFonts w:eastAsia="Cambria"/>
        </w:rPr>
        <w:t xml:space="preserve">ost </w:t>
      </w:r>
      <w:r w:rsidRPr="00C7741B">
        <w:rPr>
          <w:rFonts w:eastAsia="Cambria"/>
          <w:spacing w:val="-1"/>
        </w:rPr>
        <w:t>S</w:t>
      </w:r>
      <w:r w:rsidRPr="00C7741B">
        <w:rPr>
          <w:rFonts w:eastAsia="Cambria"/>
        </w:rPr>
        <w:t>eve</w:t>
      </w:r>
      <w:r w:rsidRPr="00C7741B">
        <w:rPr>
          <w:rFonts w:eastAsia="Cambria"/>
          <w:spacing w:val="-1"/>
        </w:rPr>
        <w:t>r</w:t>
      </w:r>
      <w:r w:rsidRPr="00C7741B">
        <w:rPr>
          <w:rFonts w:eastAsia="Cambria"/>
        </w:rPr>
        <w:t xml:space="preserve">e </w:t>
      </w:r>
      <w:r w:rsidRPr="00C7741B">
        <w:rPr>
          <w:rFonts w:eastAsia="Cambria"/>
          <w:spacing w:val="1"/>
        </w:rPr>
        <w:t>S</w:t>
      </w:r>
      <w:r w:rsidRPr="00C7741B">
        <w:rPr>
          <w:rFonts w:eastAsia="Cambria"/>
        </w:rPr>
        <w:t>i</w:t>
      </w:r>
      <w:r w:rsidRPr="00C7741B">
        <w:rPr>
          <w:rFonts w:eastAsia="Cambria"/>
          <w:spacing w:val="-1"/>
        </w:rPr>
        <w:t>ng</w:t>
      </w:r>
      <w:r w:rsidRPr="00C7741B">
        <w:rPr>
          <w:rFonts w:eastAsia="Cambria"/>
        </w:rPr>
        <w:t>le C</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i</w:t>
      </w:r>
      <w:r w:rsidRPr="00C7741B">
        <w:rPr>
          <w:rFonts w:eastAsia="Cambria"/>
          <w:spacing w:val="1"/>
        </w:rPr>
        <w:t>n</w:t>
      </w:r>
      <w:r w:rsidRPr="00C7741B">
        <w:rPr>
          <w:rFonts w:eastAsia="Cambria"/>
          <w:spacing w:val="-1"/>
        </w:rPr>
        <w:t>g</w:t>
      </w:r>
      <w:r w:rsidRPr="00C7741B">
        <w:rPr>
          <w:rFonts w:eastAsia="Cambria"/>
        </w:rPr>
        <w:t>e</w:t>
      </w:r>
      <w:r w:rsidRPr="00C7741B">
        <w:rPr>
          <w:rFonts w:eastAsia="Cambria"/>
          <w:spacing w:val="1"/>
        </w:rPr>
        <w:t>n</w:t>
      </w:r>
      <w:r w:rsidRPr="00C7741B">
        <w:rPr>
          <w:rFonts w:eastAsia="Cambria"/>
        </w:rPr>
        <w:t>cy</w:t>
      </w:r>
    </w:p>
    <w:p w:rsidR="00C7741B" w:rsidRDefault="00440A62" w:rsidP="00D54F5B">
      <w:pPr>
        <w:spacing w:after="120"/>
        <w:ind w:right="333"/>
        <w:rPr>
          <w:rFonts w:eastAsia="Cambria"/>
          <w:spacing w:val="1"/>
        </w:rPr>
      </w:pPr>
      <w:r w:rsidRPr="00C7741B">
        <w:rPr>
          <w:rFonts w:eastAsia="Cambria"/>
        </w:rPr>
        <w:lastRenderedPageBreak/>
        <w:t>ε</w:t>
      </w:r>
      <w:r w:rsidRPr="00C7741B">
        <w:rPr>
          <w:rFonts w:eastAsia="Cambria"/>
          <w:spacing w:val="-1"/>
        </w:rPr>
        <w:t xml:space="preserve"> </w:t>
      </w:r>
      <w:r w:rsidRPr="00C7741B">
        <w:rPr>
          <w:rFonts w:eastAsia="Cambria"/>
        </w:rPr>
        <w:t>=</w:t>
      </w:r>
      <w:r w:rsidRPr="00C7741B">
        <w:rPr>
          <w:rFonts w:eastAsia="Cambria"/>
          <w:spacing w:val="-1"/>
        </w:rPr>
        <w:t xml:space="preserve"> </w:t>
      </w:r>
      <w:r w:rsidRPr="00C7741B">
        <w:rPr>
          <w:rFonts w:eastAsia="Cambria"/>
        </w:rPr>
        <w:t>a</w:t>
      </w:r>
      <w:r w:rsidRPr="00C7741B">
        <w:rPr>
          <w:rFonts w:eastAsia="Cambria"/>
          <w:spacing w:val="1"/>
        </w:rPr>
        <w:t>n</w:t>
      </w:r>
      <w:r w:rsidRPr="00C7741B">
        <w:rPr>
          <w:rFonts w:eastAsia="Cambria"/>
        </w:rPr>
        <w:t>nually</w:t>
      </w:r>
      <w:r w:rsidRPr="00C7741B">
        <w:rPr>
          <w:rFonts w:eastAsia="Cambria"/>
          <w:spacing w:val="-1"/>
        </w:rPr>
        <w:t xml:space="preserve"> </w:t>
      </w:r>
      <w:r w:rsidRPr="00C7741B">
        <w:rPr>
          <w:rFonts w:eastAsia="Cambria"/>
        </w:rPr>
        <w:t>a</w:t>
      </w:r>
      <w:r w:rsidRPr="00C7741B">
        <w:rPr>
          <w:rFonts w:eastAsia="Cambria"/>
          <w:spacing w:val="-1"/>
        </w:rPr>
        <w:t>d</w:t>
      </w:r>
      <w:r w:rsidRPr="00C7741B">
        <w:rPr>
          <w:rFonts w:eastAsia="Cambria"/>
          <w:spacing w:val="1"/>
        </w:rPr>
        <w:t>j</w:t>
      </w:r>
      <w:r w:rsidRPr="00C7741B">
        <w:rPr>
          <w:rFonts w:eastAsia="Cambria"/>
        </w:rPr>
        <w:t>usta</w:t>
      </w:r>
      <w:r w:rsidRPr="00C7741B">
        <w:rPr>
          <w:rFonts w:eastAsia="Cambria"/>
          <w:spacing w:val="1"/>
        </w:rPr>
        <w:t>b</w:t>
      </w:r>
      <w:r w:rsidRPr="00C7741B">
        <w:rPr>
          <w:rFonts w:eastAsia="Cambria"/>
        </w:rPr>
        <w:t>le</w:t>
      </w:r>
      <w:r w:rsidRPr="00C7741B">
        <w:rPr>
          <w:rFonts w:eastAsia="Cambria"/>
          <w:spacing w:val="2"/>
        </w:rPr>
        <w:t xml:space="preserve"> </w:t>
      </w:r>
      <w:r w:rsidRPr="00C7741B">
        <w:rPr>
          <w:rFonts w:eastAsia="Cambria"/>
        </w:rPr>
        <w:t>er</w:t>
      </w:r>
      <w:r w:rsidRPr="00C7741B">
        <w:rPr>
          <w:rFonts w:eastAsia="Cambria"/>
          <w:spacing w:val="-1"/>
        </w:rPr>
        <w:t>r</w:t>
      </w:r>
      <w:r w:rsidRPr="00C7741B">
        <w:rPr>
          <w:rFonts w:eastAsia="Cambria"/>
        </w:rPr>
        <w:t>or</w:t>
      </w:r>
      <w:r w:rsidRPr="00C7741B">
        <w:rPr>
          <w:rFonts w:eastAsia="Cambria"/>
          <w:spacing w:val="-1"/>
        </w:rPr>
        <w:t xml:space="preserve"> </w:t>
      </w:r>
      <w:r w:rsidRPr="00C7741B">
        <w:rPr>
          <w:rFonts w:eastAsia="Cambria"/>
        </w:rPr>
        <w:t>t</w:t>
      </w:r>
      <w:r w:rsidRPr="00C7741B">
        <w:rPr>
          <w:rFonts w:eastAsia="Cambria"/>
          <w:spacing w:val="1"/>
        </w:rPr>
        <w:t>e</w:t>
      </w:r>
      <w:r w:rsidRPr="00C7741B">
        <w:rPr>
          <w:rFonts w:eastAsia="Cambria"/>
          <w:spacing w:val="-1"/>
        </w:rPr>
        <w:t>r</w:t>
      </w:r>
      <w:r w:rsidRPr="00C7741B">
        <w:rPr>
          <w:rFonts w:eastAsia="Cambria"/>
        </w:rPr>
        <w:t>m to acco</w:t>
      </w:r>
      <w:r w:rsidRPr="00C7741B">
        <w:rPr>
          <w:rFonts w:eastAsia="Cambria"/>
          <w:spacing w:val="-1"/>
        </w:rPr>
        <w:t>u</w:t>
      </w:r>
      <w:r w:rsidRPr="00C7741B">
        <w:rPr>
          <w:rFonts w:eastAsia="Cambria"/>
        </w:rPr>
        <w:t>nt</w:t>
      </w:r>
      <w:r w:rsidRPr="00C7741B">
        <w:rPr>
          <w:rFonts w:eastAsia="Cambria"/>
          <w:spacing w:val="1"/>
        </w:rPr>
        <w:t xml:space="preserve"> </w:t>
      </w:r>
      <w:r w:rsidRPr="00C7741B">
        <w:rPr>
          <w:rFonts w:eastAsia="Cambria"/>
          <w:spacing w:val="2"/>
        </w:rPr>
        <w:t>f</w:t>
      </w:r>
      <w:r w:rsidRPr="00C7741B">
        <w:rPr>
          <w:rFonts w:eastAsia="Cambria"/>
        </w:rPr>
        <w:t>or</w:t>
      </w:r>
      <w:r w:rsidRPr="00C7741B">
        <w:rPr>
          <w:rFonts w:eastAsia="Cambria"/>
          <w:spacing w:val="-1"/>
        </w:rPr>
        <w:t xml:space="preserve"> </w:t>
      </w:r>
      <w:r w:rsidRPr="00C7741B">
        <w:rPr>
          <w:rFonts w:eastAsia="Cambria"/>
        </w:rPr>
        <w:t>uncertain</w:t>
      </w:r>
      <w:r w:rsidRPr="00C7741B">
        <w:rPr>
          <w:rFonts w:eastAsia="Cambria"/>
          <w:spacing w:val="1"/>
        </w:rPr>
        <w:t>t</w:t>
      </w:r>
      <w:r w:rsidRPr="00C7741B">
        <w:rPr>
          <w:rFonts w:eastAsia="Cambria"/>
        </w:rPr>
        <w:t>i</w:t>
      </w:r>
      <w:r w:rsidRPr="00C7741B">
        <w:rPr>
          <w:rFonts w:eastAsia="Cambria"/>
          <w:spacing w:val="1"/>
        </w:rPr>
        <w:t>e</w:t>
      </w:r>
      <w:r w:rsidRPr="00C7741B">
        <w:rPr>
          <w:rFonts w:eastAsia="Cambria"/>
        </w:rPr>
        <w:t>s su</w:t>
      </w:r>
      <w:r w:rsidRPr="00C7741B">
        <w:rPr>
          <w:rFonts w:eastAsia="Cambria"/>
          <w:spacing w:val="-1"/>
        </w:rPr>
        <w:t>c</w:t>
      </w:r>
      <w:r w:rsidRPr="00C7741B">
        <w:rPr>
          <w:rFonts w:eastAsia="Cambria"/>
        </w:rPr>
        <w:t>h as</w:t>
      </w:r>
      <w:r w:rsidRPr="00C7741B">
        <w:rPr>
          <w:rFonts w:eastAsia="Cambria"/>
          <w:spacing w:val="4"/>
        </w:rPr>
        <w:t xml:space="preserve"> </w:t>
      </w:r>
      <w:r w:rsidRPr="00C7741B">
        <w:rPr>
          <w:rFonts w:eastAsia="Cambria"/>
        </w:rPr>
        <w:t xml:space="preserve">load </w:t>
      </w:r>
      <w:r w:rsidRPr="00C7741B">
        <w:rPr>
          <w:rFonts w:eastAsia="Cambria"/>
          <w:spacing w:val="-1"/>
        </w:rPr>
        <w:t>f</w:t>
      </w:r>
      <w:r w:rsidRPr="00C7741B">
        <w:rPr>
          <w:rFonts w:eastAsia="Cambria"/>
        </w:rPr>
        <w:t>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i</w:t>
      </w:r>
      <w:r w:rsidRPr="00C7741B">
        <w:rPr>
          <w:rFonts w:eastAsia="Cambria"/>
          <w:spacing w:val="1"/>
        </w:rPr>
        <w:t>n</w:t>
      </w:r>
      <w:r w:rsidRPr="00C7741B">
        <w:rPr>
          <w:rFonts w:eastAsia="Cambria"/>
        </w:rPr>
        <w:t xml:space="preserve">g.  </w:t>
      </w:r>
      <w:r w:rsidRPr="00C7741B">
        <w:rPr>
          <w:rFonts w:eastAsia="Cambria"/>
          <w:spacing w:val="-1"/>
        </w:rPr>
        <w:t>T</w:t>
      </w:r>
      <w:r w:rsidRPr="00C7741B">
        <w:rPr>
          <w:rFonts w:eastAsia="Cambria"/>
        </w:rPr>
        <w:t>his t</w:t>
      </w:r>
      <w:r w:rsidRPr="00C7741B">
        <w:rPr>
          <w:rFonts w:eastAsia="Cambria"/>
          <w:spacing w:val="1"/>
        </w:rPr>
        <w:t>e</w:t>
      </w:r>
      <w:r w:rsidRPr="00C7741B">
        <w:rPr>
          <w:rFonts w:eastAsia="Cambria"/>
          <w:spacing w:val="-1"/>
        </w:rPr>
        <w:t>r</w:t>
      </w:r>
      <w:r w:rsidRPr="00C7741B">
        <w:rPr>
          <w:rFonts w:eastAsia="Cambria"/>
        </w:rPr>
        <w:t xml:space="preserve">m </w:t>
      </w:r>
      <w:r w:rsidRPr="00C7741B">
        <w:rPr>
          <w:rFonts w:eastAsia="Cambria"/>
          <w:spacing w:val="-1"/>
        </w:rPr>
        <w:t>is zero for 201</w:t>
      </w:r>
      <w:r w:rsidR="0080561F">
        <w:rPr>
          <w:rFonts w:eastAsia="Cambria"/>
          <w:spacing w:val="-1"/>
        </w:rPr>
        <w:t>7</w:t>
      </w:r>
      <w:r w:rsidRPr="00C7741B">
        <w:rPr>
          <w:rFonts w:eastAsia="Cambria"/>
          <w:spacing w:val="1"/>
        </w:rPr>
        <w:t>.</w:t>
      </w:r>
      <w:r w:rsidR="0080561F">
        <w:rPr>
          <w:rFonts w:eastAsia="Cambria"/>
          <w:spacing w:val="1"/>
        </w:rPr>
        <w:t xml:space="preserve">  </w:t>
      </w:r>
      <w:r w:rsidR="001233A4" w:rsidRPr="00C7741B">
        <w:rPr>
          <w:rFonts w:eastAsia="Cambria"/>
          <w:spacing w:val="1"/>
        </w:rPr>
        <w:t>ED</w:t>
      </w:r>
      <w:r w:rsidR="00424026" w:rsidRPr="00C7741B">
        <w:rPr>
          <w:rFonts w:eastAsia="Cambria"/>
          <w:spacing w:val="1"/>
        </w:rPr>
        <w:t xml:space="preserve"> staff will </w:t>
      </w:r>
      <w:r w:rsidRPr="00C7741B">
        <w:rPr>
          <w:rFonts w:eastAsia="Cambria"/>
        </w:rPr>
        <w:t xml:space="preserve">use </w:t>
      </w:r>
      <w:r w:rsidR="00FD68CB" w:rsidRPr="00C7741B">
        <w:rPr>
          <w:rFonts w:eastAsia="Cambria"/>
        </w:rPr>
        <w:t xml:space="preserve">peak </w:t>
      </w:r>
      <w:r w:rsidRPr="00C7741B">
        <w:rPr>
          <w:rFonts w:eastAsia="Cambria"/>
        </w:rPr>
        <w:t>loa</w:t>
      </w:r>
      <w:r w:rsidRPr="00C7741B">
        <w:rPr>
          <w:rFonts w:eastAsia="Cambria"/>
          <w:spacing w:val="-1"/>
        </w:rPr>
        <w:t>d</w:t>
      </w:r>
      <w:r w:rsidRPr="00C7741B">
        <w:rPr>
          <w:rFonts w:eastAsia="Cambria"/>
        </w:rPr>
        <w:t xml:space="preserve">- </w:t>
      </w:r>
      <w:r w:rsidRPr="00C7741B">
        <w:rPr>
          <w:rFonts w:eastAsia="Cambria"/>
          <w:spacing w:val="-1"/>
        </w:rPr>
        <w:t>r</w:t>
      </w:r>
      <w:r w:rsidRPr="00C7741B">
        <w:rPr>
          <w:rFonts w:eastAsia="Cambria"/>
        </w:rPr>
        <w:t>a</w:t>
      </w:r>
      <w:r w:rsidRPr="00C7741B">
        <w:rPr>
          <w:rFonts w:eastAsia="Cambria"/>
          <w:spacing w:val="1"/>
        </w:rPr>
        <w:t>t</w:t>
      </w:r>
      <w:r w:rsidRPr="00C7741B">
        <w:rPr>
          <w:rFonts w:eastAsia="Cambria"/>
        </w:rPr>
        <w:t>io sha</w:t>
      </w:r>
      <w:r w:rsidRPr="00C7741B">
        <w:rPr>
          <w:rFonts w:eastAsia="Cambria"/>
          <w:spacing w:val="-1"/>
        </w:rPr>
        <w:t>r</w:t>
      </w:r>
      <w:r w:rsidRPr="00C7741B">
        <w:rPr>
          <w:rFonts w:eastAsia="Cambria"/>
        </w:rPr>
        <w:t xml:space="preserve">e </w:t>
      </w:r>
      <w:r w:rsidRPr="00C7741B">
        <w:rPr>
          <w:rFonts w:eastAsia="Cambria"/>
          <w:spacing w:val="1"/>
        </w:rPr>
        <w:t>t</w:t>
      </w:r>
      <w:r w:rsidRPr="00C7741B">
        <w:rPr>
          <w:rFonts w:eastAsia="Cambria"/>
        </w:rPr>
        <w:t>o allo</w:t>
      </w:r>
      <w:r w:rsidRPr="00C7741B">
        <w:rPr>
          <w:rFonts w:eastAsia="Cambria"/>
          <w:spacing w:val="-1"/>
        </w:rPr>
        <w:t>c</w:t>
      </w:r>
      <w:r w:rsidRPr="00C7741B">
        <w:rPr>
          <w:rFonts w:eastAsia="Cambria"/>
        </w:rPr>
        <w:t>a</w:t>
      </w:r>
      <w:r w:rsidRPr="00C7741B">
        <w:rPr>
          <w:rFonts w:eastAsia="Cambria"/>
          <w:spacing w:val="1"/>
        </w:rPr>
        <w:t>t</w:t>
      </w:r>
      <w:r w:rsidRPr="00C7741B">
        <w:rPr>
          <w:rFonts w:eastAsia="Cambria"/>
        </w:rPr>
        <w:t>e fle</w:t>
      </w:r>
      <w:r w:rsidRPr="00C7741B">
        <w:rPr>
          <w:rFonts w:eastAsia="Cambria"/>
          <w:spacing w:val="-1"/>
        </w:rPr>
        <w:t>x</w:t>
      </w:r>
      <w:r w:rsidRPr="00C7741B">
        <w:rPr>
          <w:rFonts w:eastAsia="Cambria"/>
        </w:rPr>
        <w:t>i</w:t>
      </w:r>
      <w:r w:rsidRPr="00C7741B">
        <w:rPr>
          <w:rFonts w:eastAsia="Cambria"/>
          <w:spacing w:val="1"/>
        </w:rPr>
        <w:t>b</w:t>
      </w:r>
      <w:r w:rsidRPr="00C7741B">
        <w:rPr>
          <w:rFonts w:eastAsia="Cambria"/>
        </w:rPr>
        <w:t>ili</w:t>
      </w:r>
      <w:r w:rsidRPr="00C7741B">
        <w:rPr>
          <w:rFonts w:eastAsia="Cambria"/>
          <w:spacing w:val="1"/>
        </w:rPr>
        <w:t>t</w:t>
      </w:r>
      <w:r w:rsidRPr="00C7741B">
        <w:rPr>
          <w:rFonts w:eastAsia="Cambria"/>
        </w:rPr>
        <w:t>y</w:t>
      </w:r>
      <w:r w:rsidRPr="00C7741B">
        <w:rPr>
          <w:rFonts w:eastAsia="Cambria"/>
          <w:spacing w:val="-1"/>
        </w:rPr>
        <w:t xml:space="preserve"> </w:t>
      </w:r>
      <w:r w:rsidRPr="00C7741B">
        <w:rPr>
          <w:rFonts w:eastAsia="Cambria"/>
        </w:rPr>
        <w:t>among</w:t>
      </w:r>
      <w:r w:rsidRPr="00C7741B">
        <w:rPr>
          <w:rFonts w:eastAsia="Cambria"/>
          <w:spacing w:val="-1"/>
        </w:rPr>
        <w:t xml:space="preserve"> </w:t>
      </w:r>
      <w:r w:rsidRPr="00C7741B">
        <w:rPr>
          <w:rFonts w:eastAsia="Cambria"/>
          <w:spacing w:val="1"/>
        </w:rPr>
        <w:t>LSE</w:t>
      </w:r>
      <w:r w:rsidRPr="00C7741B">
        <w:rPr>
          <w:rFonts w:eastAsia="Cambria"/>
          <w:spacing w:val="-2"/>
        </w:rPr>
        <w:t>s</w:t>
      </w:r>
      <w:r w:rsidRPr="00C7741B">
        <w:rPr>
          <w:rFonts w:eastAsia="Cambria"/>
        </w:rPr>
        <w:t>.</w:t>
      </w:r>
      <w:r w:rsidRPr="00C7741B">
        <w:rPr>
          <w:rFonts w:eastAsia="Cambria"/>
          <w:spacing w:val="1"/>
        </w:rPr>
        <w:t xml:space="preserve">  </w:t>
      </w:r>
      <w:r w:rsidR="00F52443" w:rsidRPr="00C7741B">
        <w:rPr>
          <w:rFonts w:eastAsia="Cambria"/>
          <w:spacing w:val="-1"/>
        </w:rPr>
        <w:t>I</w:t>
      </w:r>
      <w:r w:rsidR="00F52443" w:rsidRPr="00C7741B">
        <w:rPr>
          <w:rFonts w:eastAsia="Cambria"/>
        </w:rPr>
        <w:t xml:space="preserve">n </w:t>
      </w:r>
      <w:r w:rsidR="00F52443" w:rsidRPr="00C7741B">
        <w:rPr>
          <w:rFonts w:eastAsia="Cambria"/>
          <w:spacing w:val="1"/>
        </w:rPr>
        <w:t>t</w:t>
      </w:r>
      <w:r w:rsidR="00F52443" w:rsidRPr="00C7741B">
        <w:rPr>
          <w:rFonts w:eastAsia="Cambria"/>
        </w:rPr>
        <w:t xml:space="preserve">he </w:t>
      </w:r>
      <w:r w:rsidR="00F52443" w:rsidRPr="00C7741B">
        <w:rPr>
          <w:rFonts w:eastAsia="Cambria"/>
          <w:spacing w:val="-1"/>
        </w:rPr>
        <w:t>f</w:t>
      </w:r>
      <w:r w:rsidR="00F52443" w:rsidRPr="00C7741B">
        <w:rPr>
          <w:rFonts w:eastAsia="Cambria"/>
        </w:rPr>
        <w:t>utu</w:t>
      </w:r>
      <w:r w:rsidR="00F52443" w:rsidRPr="00C7741B">
        <w:rPr>
          <w:rFonts w:eastAsia="Cambria"/>
          <w:spacing w:val="-2"/>
        </w:rPr>
        <w:t>r</w:t>
      </w:r>
      <w:r w:rsidR="00F52443" w:rsidRPr="00C7741B">
        <w:rPr>
          <w:rFonts w:eastAsia="Cambria"/>
        </w:rPr>
        <w:t>e,</w:t>
      </w:r>
      <w:r w:rsidR="00F52443" w:rsidRPr="00C7741B">
        <w:rPr>
          <w:rFonts w:eastAsia="Cambria"/>
          <w:spacing w:val="1"/>
        </w:rPr>
        <w:t xml:space="preserve"> ED intends to e</w:t>
      </w:r>
      <w:r w:rsidR="00F52443" w:rsidRPr="00C7741B">
        <w:rPr>
          <w:rFonts w:eastAsia="Cambria"/>
        </w:rPr>
        <w:t>xplo</w:t>
      </w:r>
      <w:r w:rsidR="00F52443" w:rsidRPr="00C7741B">
        <w:rPr>
          <w:rFonts w:eastAsia="Cambria"/>
          <w:spacing w:val="-1"/>
        </w:rPr>
        <w:t>r</w:t>
      </w:r>
      <w:r w:rsidR="00F52443" w:rsidRPr="00C7741B">
        <w:rPr>
          <w:rFonts w:eastAsia="Cambria"/>
        </w:rPr>
        <w:t>e</w:t>
      </w:r>
      <w:r w:rsidR="00F52443" w:rsidRPr="00C7741B">
        <w:rPr>
          <w:rFonts w:eastAsia="Cambria"/>
          <w:spacing w:val="1"/>
        </w:rPr>
        <w:t xml:space="preserve"> </w:t>
      </w:r>
      <w:r w:rsidR="00F52443" w:rsidRPr="00C7741B">
        <w:rPr>
          <w:rFonts w:eastAsia="Cambria"/>
        </w:rPr>
        <w:t>other me</w:t>
      </w:r>
      <w:r w:rsidR="00F52443" w:rsidRPr="00C7741B">
        <w:rPr>
          <w:rFonts w:eastAsia="Cambria"/>
          <w:spacing w:val="1"/>
        </w:rPr>
        <w:t>t</w:t>
      </w:r>
      <w:r w:rsidR="00F52443" w:rsidRPr="00C7741B">
        <w:rPr>
          <w:rFonts w:eastAsia="Cambria"/>
        </w:rPr>
        <w:t>ho</w:t>
      </w:r>
      <w:r w:rsidR="00F52443" w:rsidRPr="00C7741B">
        <w:rPr>
          <w:rFonts w:eastAsia="Cambria"/>
          <w:spacing w:val="-2"/>
        </w:rPr>
        <w:t>d</w:t>
      </w:r>
      <w:r w:rsidR="00F52443" w:rsidRPr="00C7741B">
        <w:rPr>
          <w:rFonts w:eastAsia="Cambria"/>
        </w:rPr>
        <w:t>s of</w:t>
      </w:r>
      <w:r w:rsidR="00F52443" w:rsidRPr="00C7741B">
        <w:rPr>
          <w:rFonts w:eastAsia="Cambria"/>
          <w:spacing w:val="-1"/>
        </w:rPr>
        <w:t xml:space="preserve"> </w:t>
      </w:r>
      <w:r w:rsidR="00F52443" w:rsidRPr="00C7741B">
        <w:rPr>
          <w:rFonts w:eastAsia="Cambria"/>
        </w:rPr>
        <w:t xml:space="preserve">allocation </w:t>
      </w:r>
      <w:r w:rsidR="00F52443" w:rsidRPr="00C7741B">
        <w:rPr>
          <w:rFonts w:eastAsia="Cambria"/>
          <w:spacing w:val="1"/>
        </w:rPr>
        <w:t>b</w:t>
      </w:r>
      <w:r w:rsidR="00F52443" w:rsidRPr="00C7741B">
        <w:rPr>
          <w:rFonts w:eastAsia="Cambria"/>
        </w:rPr>
        <w:t>as</w:t>
      </w:r>
      <w:r w:rsidR="00F52443" w:rsidRPr="00C7741B">
        <w:rPr>
          <w:rFonts w:eastAsia="Cambria"/>
          <w:spacing w:val="1"/>
        </w:rPr>
        <w:t>e</w:t>
      </w:r>
      <w:r w:rsidR="00F52443" w:rsidRPr="00C7741B">
        <w:rPr>
          <w:rFonts w:eastAsia="Cambria"/>
        </w:rPr>
        <w:t>d</w:t>
      </w:r>
      <w:r w:rsidR="00F52443" w:rsidRPr="00C7741B">
        <w:rPr>
          <w:rFonts w:eastAsia="Cambria"/>
          <w:spacing w:val="-1"/>
        </w:rPr>
        <w:t xml:space="preserve"> </w:t>
      </w:r>
      <w:r w:rsidR="00F52443" w:rsidRPr="00C7741B">
        <w:rPr>
          <w:rFonts w:eastAsia="Cambria"/>
        </w:rPr>
        <w:t>on causa</w:t>
      </w:r>
      <w:r w:rsidR="00F52443" w:rsidRPr="00C7741B">
        <w:rPr>
          <w:rFonts w:eastAsia="Cambria"/>
          <w:spacing w:val="1"/>
        </w:rPr>
        <w:t>t</w:t>
      </w:r>
      <w:r w:rsidR="00F52443" w:rsidRPr="00C7741B">
        <w:rPr>
          <w:rFonts w:eastAsia="Cambria"/>
        </w:rPr>
        <w:t>ion</w:t>
      </w:r>
      <w:r w:rsidR="00F52443" w:rsidRPr="00C7741B">
        <w:rPr>
          <w:rFonts w:eastAsia="Cambria"/>
          <w:spacing w:val="3"/>
        </w:rPr>
        <w:t xml:space="preserve"> </w:t>
      </w:r>
      <w:r w:rsidR="00F52443" w:rsidRPr="00C7741B">
        <w:rPr>
          <w:rFonts w:eastAsia="Cambria"/>
        </w:rPr>
        <w:t>th</w:t>
      </w:r>
      <w:r w:rsidR="00F52443" w:rsidRPr="00C7741B">
        <w:rPr>
          <w:rFonts w:eastAsia="Cambria"/>
          <w:spacing w:val="-1"/>
        </w:rPr>
        <w:t>r</w:t>
      </w:r>
      <w:r w:rsidR="00F52443" w:rsidRPr="00C7741B">
        <w:rPr>
          <w:rFonts w:eastAsia="Cambria"/>
        </w:rPr>
        <w:t>ou</w:t>
      </w:r>
      <w:r w:rsidR="00F52443" w:rsidRPr="00C7741B">
        <w:rPr>
          <w:rFonts w:eastAsia="Cambria"/>
          <w:spacing w:val="-2"/>
        </w:rPr>
        <w:t>g</w:t>
      </w:r>
      <w:r w:rsidR="00F52443" w:rsidRPr="00C7741B">
        <w:rPr>
          <w:rFonts w:eastAsia="Cambria"/>
        </w:rPr>
        <w:t>h the RA</w:t>
      </w:r>
      <w:r w:rsidR="00F52443" w:rsidRPr="00C7741B">
        <w:rPr>
          <w:rFonts w:eastAsia="Cambria"/>
          <w:spacing w:val="-1"/>
        </w:rPr>
        <w:t xml:space="preserve"> </w:t>
      </w:r>
      <w:r w:rsidR="00F52443" w:rsidRPr="00C7741B">
        <w:rPr>
          <w:rFonts w:eastAsia="Cambria"/>
          <w:spacing w:val="1"/>
        </w:rPr>
        <w:t>p</w:t>
      </w:r>
      <w:r w:rsidR="00F52443" w:rsidRPr="00C7741B">
        <w:rPr>
          <w:rFonts w:eastAsia="Cambria"/>
          <w:spacing w:val="-1"/>
        </w:rPr>
        <w:t>r</w:t>
      </w:r>
      <w:r w:rsidR="00F52443" w:rsidRPr="00C7741B">
        <w:rPr>
          <w:rFonts w:eastAsia="Cambria"/>
        </w:rPr>
        <w:t>oceedi</w:t>
      </w:r>
      <w:r w:rsidR="00F52443" w:rsidRPr="00C7741B">
        <w:rPr>
          <w:rFonts w:eastAsia="Cambria"/>
          <w:spacing w:val="1"/>
        </w:rPr>
        <w:t>n</w:t>
      </w:r>
      <w:r w:rsidR="00F52443" w:rsidRPr="00C7741B">
        <w:rPr>
          <w:rFonts w:eastAsia="Cambria"/>
          <w:spacing w:val="-1"/>
        </w:rPr>
        <w:t>g</w:t>
      </w:r>
      <w:r w:rsidR="00F52443" w:rsidRPr="00C7741B">
        <w:rPr>
          <w:rFonts w:eastAsia="Cambria"/>
        </w:rPr>
        <w:t>,</w:t>
      </w:r>
      <w:r w:rsidR="00F52443" w:rsidRPr="00C7741B">
        <w:rPr>
          <w:rFonts w:eastAsia="Cambria"/>
          <w:spacing w:val="1"/>
        </w:rPr>
        <w:t xml:space="preserve"> p</w:t>
      </w:r>
      <w:r w:rsidR="00F52443" w:rsidRPr="00C7741B">
        <w:rPr>
          <w:rFonts w:eastAsia="Cambria"/>
        </w:rPr>
        <w:t>oten</w:t>
      </w:r>
      <w:r w:rsidR="00F52443" w:rsidRPr="00C7741B">
        <w:rPr>
          <w:rFonts w:eastAsia="Cambria"/>
          <w:spacing w:val="1"/>
        </w:rPr>
        <w:t>t</w:t>
      </w:r>
      <w:r w:rsidR="00F52443" w:rsidRPr="00C7741B">
        <w:rPr>
          <w:rFonts w:eastAsia="Cambria"/>
        </w:rPr>
        <w:t>i</w:t>
      </w:r>
      <w:r w:rsidR="00F52443" w:rsidRPr="00C7741B">
        <w:rPr>
          <w:rFonts w:eastAsia="Cambria"/>
          <w:spacing w:val="1"/>
        </w:rPr>
        <w:t>a</w:t>
      </w:r>
      <w:r w:rsidR="00F52443" w:rsidRPr="00C7741B">
        <w:rPr>
          <w:rFonts w:eastAsia="Cambria"/>
        </w:rPr>
        <w:t>lly</w:t>
      </w:r>
      <w:r w:rsidR="00F52443" w:rsidRPr="00C7741B">
        <w:rPr>
          <w:rFonts w:eastAsia="Cambria"/>
          <w:spacing w:val="-2"/>
        </w:rPr>
        <w:t xml:space="preserve"> </w:t>
      </w:r>
      <w:r w:rsidR="00F52443" w:rsidRPr="00C7741B">
        <w:rPr>
          <w:rFonts w:eastAsia="Cambria"/>
        </w:rPr>
        <w:t>in con</w:t>
      </w:r>
      <w:r w:rsidR="00F52443" w:rsidRPr="00C7741B">
        <w:rPr>
          <w:rFonts w:eastAsia="Cambria"/>
          <w:spacing w:val="1"/>
        </w:rPr>
        <w:t>j</w:t>
      </w:r>
      <w:r w:rsidR="00F52443" w:rsidRPr="00C7741B">
        <w:rPr>
          <w:rFonts w:eastAsia="Cambria"/>
        </w:rPr>
        <w:t xml:space="preserve">unction </w:t>
      </w:r>
      <w:r w:rsidR="00F52443" w:rsidRPr="00C7741B">
        <w:rPr>
          <w:rFonts w:eastAsia="Cambria"/>
          <w:spacing w:val="-1"/>
        </w:rPr>
        <w:t>w</w:t>
      </w:r>
      <w:r w:rsidR="00F52443" w:rsidRPr="00C7741B">
        <w:rPr>
          <w:rFonts w:eastAsia="Cambria"/>
        </w:rPr>
        <w:t>i</w:t>
      </w:r>
      <w:r w:rsidR="00F52443" w:rsidRPr="00C7741B">
        <w:rPr>
          <w:rFonts w:eastAsia="Cambria"/>
          <w:spacing w:val="1"/>
        </w:rPr>
        <w:t>t</w:t>
      </w:r>
      <w:r w:rsidR="00F52443" w:rsidRPr="00C7741B">
        <w:rPr>
          <w:rFonts w:eastAsia="Cambria"/>
        </w:rPr>
        <w:t>h staf</w:t>
      </w:r>
      <w:r w:rsidR="00F52443" w:rsidRPr="00C7741B">
        <w:rPr>
          <w:rFonts w:eastAsia="Cambria"/>
          <w:spacing w:val="-1"/>
        </w:rPr>
        <w:t>f</w:t>
      </w:r>
      <w:r w:rsidR="00F52443" w:rsidRPr="00C7741B">
        <w:rPr>
          <w:rFonts w:eastAsia="Cambria"/>
        </w:rPr>
        <w:t>’s an</w:t>
      </w:r>
      <w:r w:rsidR="00F52443" w:rsidRPr="00C7741B">
        <w:rPr>
          <w:rFonts w:eastAsia="Cambria"/>
          <w:spacing w:val="1"/>
        </w:rPr>
        <w:t>a</w:t>
      </w:r>
      <w:r w:rsidR="00F52443" w:rsidRPr="00C7741B">
        <w:rPr>
          <w:rFonts w:eastAsia="Cambria"/>
        </w:rPr>
        <w:t>l</w:t>
      </w:r>
      <w:r w:rsidR="00F52443" w:rsidRPr="00C7741B">
        <w:rPr>
          <w:rFonts w:eastAsia="Cambria"/>
          <w:spacing w:val="-1"/>
        </w:rPr>
        <w:t>y</w:t>
      </w:r>
      <w:r w:rsidR="00F52443" w:rsidRPr="00C7741B">
        <w:rPr>
          <w:rFonts w:eastAsia="Cambria"/>
        </w:rPr>
        <w:t xml:space="preserve">sis of </w:t>
      </w:r>
      <w:r w:rsidR="00F52443" w:rsidRPr="00C7741B">
        <w:rPr>
          <w:rFonts w:eastAsia="Cambria"/>
          <w:spacing w:val="-1"/>
        </w:rPr>
        <w:t>r</w:t>
      </w:r>
      <w:r w:rsidR="00F52443" w:rsidRPr="00C7741B">
        <w:rPr>
          <w:rFonts w:eastAsia="Cambria"/>
        </w:rPr>
        <w:t>elia</w:t>
      </w:r>
      <w:r w:rsidR="00F52443" w:rsidRPr="00C7741B">
        <w:rPr>
          <w:rFonts w:eastAsia="Cambria"/>
          <w:spacing w:val="1"/>
        </w:rPr>
        <w:t>b</w:t>
      </w:r>
      <w:r w:rsidR="00F52443" w:rsidRPr="00C7741B">
        <w:rPr>
          <w:rFonts w:eastAsia="Cambria"/>
        </w:rPr>
        <w:t>ili</w:t>
      </w:r>
      <w:r w:rsidR="00F52443" w:rsidRPr="00C7741B">
        <w:rPr>
          <w:rFonts w:eastAsia="Cambria"/>
          <w:spacing w:val="1"/>
        </w:rPr>
        <w:t>t</w:t>
      </w:r>
      <w:r w:rsidR="00F52443" w:rsidRPr="00C7741B">
        <w:rPr>
          <w:rFonts w:eastAsia="Cambria"/>
        </w:rPr>
        <w:t>y</w:t>
      </w:r>
      <w:r w:rsidR="00F52443" w:rsidRPr="00C7741B">
        <w:rPr>
          <w:rFonts w:eastAsia="Cambria"/>
          <w:spacing w:val="-1"/>
        </w:rPr>
        <w:t xml:space="preserve"> </w:t>
      </w:r>
      <w:r w:rsidR="00F52443" w:rsidRPr="00C7741B">
        <w:rPr>
          <w:rFonts w:eastAsia="Cambria"/>
        </w:rPr>
        <w:t>n</w:t>
      </w:r>
      <w:r w:rsidR="00F52443" w:rsidRPr="00C7741B">
        <w:rPr>
          <w:rFonts w:eastAsia="Cambria"/>
          <w:spacing w:val="-1"/>
        </w:rPr>
        <w:t>e</w:t>
      </w:r>
      <w:r w:rsidR="00F52443" w:rsidRPr="00C7741B">
        <w:rPr>
          <w:rFonts w:eastAsia="Cambria"/>
        </w:rPr>
        <w:t>e</w:t>
      </w:r>
      <w:r w:rsidR="00F52443" w:rsidRPr="00C7741B">
        <w:rPr>
          <w:rFonts w:eastAsia="Cambria"/>
          <w:spacing w:val="-1"/>
        </w:rPr>
        <w:t>d</w:t>
      </w:r>
      <w:r w:rsidR="00F52443" w:rsidRPr="00C7741B">
        <w:rPr>
          <w:rFonts w:eastAsia="Cambria"/>
          <w:spacing w:val="3"/>
        </w:rPr>
        <w:t>s</w:t>
      </w:r>
      <w:r w:rsidR="00F52443" w:rsidRPr="00C7741B">
        <w:rPr>
          <w:rFonts w:eastAsia="Cambria"/>
          <w:spacing w:val="1"/>
        </w:rPr>
        <w:t xml:space="preserve">. </w:t>
      </w:r>
      <w:r w:rsidR="00766AAE" w:rsidRPr="00C7741B">
        <w:rPr>
          <w:rFonts w:eastAsia="Cambria"/>
          <w:spacing w:val="1"/>
        </w:rPr>
        <w:t xml:space="preserve"> </w:t>
      </w:r>
      <w:r w:rsidR="00C7741B">
        <w:rPr>
          <w:rFonts w:eastAsia="Cambria"/>
          <w:spacing w:val="1"/>
        </w:rPr>
        <w:t xml:space="preserve">  </w:t>
      </w:r>
    </w:p>
    <w:p w:rsidR="0014037E" w:rsidRPr="00C7741B" w:rsidRDefault="00440A62" w:rsidP="00D54F5B">
      <w:pPr>
        <w:spacing w:after="120"/>
        <w:ind w:right="333"/>
        <w:rPr>
          <w:rFonts w:eastAsia="Cambria"/>
        </w:rPr>
      </w:pPr>
      <w:r w:rsidRPr="00C7741B">
        <w:rPr>
          <w:rFonts w:eastAsia="Cambria"/>
          <w:spacing w:val="-1"/>
        </w:rPr>
        <w:t>A</w:t>
      </w:r>
      <w:r w:rsidRPr="00C7741B">
        <w:rPr>
          <w:rFonts w:eastAsia="Cambria"/>
        </w:rPr>
        <w:t>n L</w:t>
      </w:r>
      <w:r w:rsidRPr="00C7741B">
        <w:rPr>
          <w:rFonts w:eastAsia="Cambria"/>
          <w:spacing w:val="1"/>
        </w:rPr>
        <w:t>SE</w:t>
      </w:r>
      <w:r w:rsidRPr="00C7741B">
        <w:rPr>
          <w:rFonts w:eastAsia="Cambria"/>
        </w:rPr>
        <w:t xml:space="preserve">’s </w:t>
      </w:r>
      <w:r w:rsidRPr="00C7741B">
        <w:rPr>
          <w:rFonts w:eastAsia="Cambria"/>
          <w:spacing w:val="-1"/>
        </w:rPr>
        <w:t>f</w:t>
      </w:r>
      <w:r w:rsidRPr="00C7741B">
        <w:rPr>
          <w:rFonts w:eastAsia="Cambria"/>
        </w:rPr>
        <w:t>lexible</w:t>
      </w:r>
      <w:r w:rsidRPr="00C7741B">
        <w:rPr>
          <w:rFonts w:eastAsia="Cambria"/>
          <w:spacing w:val="-2"/>
        </w:rPr>
        <w:t xml:space="preserve"> </w:t>
      </w:r>
      <w:r w:rsidRPr="00C7741B">
        <w:rPr>
          <w:rFonts w:eastAsia="Cambria"/>
          <w:spacing w:val="1"/>
        </w:rPr>
        <w:t>p</w:t>
      </w:r>
      <w:r w:rsidRPr="00C7741B">
        <w:rPr>
          <w:rFonts w:eastAsia="Cambria"/>
          <w:spacing w:val="-1"/>
        </w:rPr>
        <w:t>r</w:t>
      </w:r>
      <w:r w:rsidRPr="00C7741B">
        <w:rPr>
          <w:rFonts w:eastAsia="Cambria"/>
        </w:rPr>
        <w:t>oc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obligat</w:t>
      </w:r>
      <w:r w:rsidRPr="00C7741B">
        <w:rPr>
          <w:rFonts w:eastAsia="Cambria"/>
          <w:spacing w:val="1"/>
        </w:rPr>
        <w:t>i</w:t>
      </w:r>
      <w:r w:rsidRPr="00C7741B">
        <w:rPr>
          <w:rFonts w:eastAsia="Cambria"/>
        </w:rPr>
        <w:t xml:space="preserve">on </w:t>
      </w:r>
      <w:r w:rsidRPr="00C7741B">
        <w:rPr>
          <w:rFonts w:eastAsia="Cambria"/>
          <w:spacing w:val="1"/>
        </w:rPr>
        <w:t>i</w:t>
      </w:r>
      <w:r w:rsidRPr="00C7741B">
        <w:rPr>
          <w:rFonts w:eastAsia="Cambria"/>
        </w:rPr>
        <w:t>s calc</w:t>
      </w:r>
      <w:r w:rsidRPr="00C7741B">
        <w:rPr>
          <w:rFonts w:eastAsia="Cambria"/>
          <w:spacing w:val="-1"/>
        </w:rPr>
        <w:t>u</w:t>
      </w:r>
      <w:r w:rsidRPr="00C7741B">
        <w:rPr>
          <w:rFonts w:eastAsia="Cambria"/>
        </w:rPr>
        <w:t>lated</w:t>
      </w:r>
      <w:r w:rsidRPr="00C7741B">
        <w:rPr>
          <w:rFonts w:eastAsia="Cambria"/>
          <w:spacing w:val="-1"/>
        </w:rPr>
        <w:t xml:space="preserve"> </w:t>
      </w:r>
      <w:r w:rsidRPr="00C7741B">
        <w:rPr>
          <w:rFonts w:eastAsia="Cambria"/>
        </w:rPr>
        <w:t>as fol</w:t>
      </w:r>
      <w:r w:rsidRPr="00C7741B">
        <w:rPr>
          <w:rFonts w:eastAsia="Cambria"/>
          <w:spacing w:val="-1"/>
        </w:rPr>
        <w:t>l</w:t>
      </w:r>
      <w:r w:rsidRPr="00C7741B">
        <w:rPr>
          <w:rFonts w:eastAsia="Cambria"/>
        </w:rPr>
        <w:t>o</w:t>
      </w:r>
      <w:r w:rsidRPr="00C7741B">
        <w:rPr>
          <w:rFonts w:eastAsia="Cambria"/>
          <w:spacing w:val="-1"/>
        </w:rPr>
        <w:t>w</w:t>
      </w:r>
      <w:r w:rsidRPr="00C7741B">
        <w:rPr>
          <w:rFonts w:eastAsia="Cambria"/>
        </w:rPr>
        <w:t>s,</w:t>
      </w:r>
      <w:r w:rsidRPr="00C7741B">
        <w:rPr>
          <w:rFonts w:eastAsia="Cambria"/>
          <w:spacing w:val="1"/>
        </w:rPr>
        <w:t xml:space="preserve"> </w:t>
      </w:r>
      <w:r w:rsidRPr="00C7741B">
        <w:rPr>
          <w:rFonts w:eastAsia="Cambria"/>
        </w:rPr>
        <w:t>consis</w:t>
      </w:r>
      <w:r w:rsidRPr="00C7741B">
        <w:rPr>
          <w:rFonts w:eastAsia="Cambria"/>
          <w:spacing w:val="1"/>
        </w:rPr>
        <w:t>t</w:t>
      </w:r>
      <w:r w:rsidRPr="00C7741B">
        <w:rPr>
          <w:rFonts w:eastAsia="Cambria"/>
        </w:rPr>
        <w:t>e</w:t>
      </w:r>
      <w:r w:rsidRPr="00C7741B">
        <w:rPr>
          <w:rFonts w:eastAsia="Cambria"/>
          <w:spacing w:val="1"/>
        </w:rPr>
        <w:t>n</w:t>
      </w:r>
      <w:r w:rsidRPr="00C7741B">
        <w:rPr>
          <w:rFonts w:eastAsia="Cambria"/>
        </w:rPr>
        <w:t>t with h</w:t>
      </w:r>
      <w:r w:rsidRPr="00C7741B">
        <w:rPr>
          <w:rFonts w:eastAsia="Cambria"/>
          <w:spacing w:val="-1"/>
        </w:rPr>
        <w:t>o</w:t>
      </w:r>
      <w:r w:rsidRPr="00C7741B">
        <w:rPr>
          <w:rFonts w:eastAsia="Cambria"/>
        </w:rPr>
        <w:t>w</w:t>
      </w:r>
      <w:r w:rsidRPr="00C7741B">
        <w:rPr>
          <w:rFonts w:eastAsia="Cambria"/>
          <w:spacing w:val="-1"/>
        </w:rPr>
        <w:t xml:space="preserve"> </w:t>
      </w:r>
      <w:r w:rsidRPr="00C7741B">
        <w:rPr>
          <w:rFonts w:eastAsia="Cambria"/>
        </w:rPr>
        <w:t>s</w:t>
      </w:r>
      <w:r w:rsidRPr="00C7741B">
        <w:rPr>
          <w:rFonts w:eastAsia="Cambria"/>
          <w:spacing w:val="-1"/>
        </w:rPr>
        <w:t>y</w:t>
      </w:r>
      <w:r w:rsidRPr="00C7741B">
        <w:rPr>
          <w:rFonts w:eastAsia="Cambria"/>
        </w:rPr>
        <w:t>st</w:t>
      </w:r>
      <w:r w:rsidRPr="00C7741B">
        <w:rPr>
          <w:rFonts w:eastAsia="Cambria"/>
          <w:spacing w:val="1"/>
        </w:rPr>
        <w:t>e</w:t>
      </w:r>
      <w:r w:rsidRPr="00C7741B">
        <w:rPr>
          <w:rFonts w:eastAsia="Cambria"/>
        </w:rPr>
        <w:t>m and</w:t>
      </w:r>
      <w:r w:rsidRPr="00C7741B">
        <w:rPr>
          <w:rFonts w:eastAsia="Cambria"/>
          <w:spacing w:val="-1"/>
        </w:rPr>
        <w:t xml:space="preserve"> </w:t>
      </w:r>
      <w:r w:rsidRPr="00C7741B">
        <w:rPr>
          <w:rFonts w:eastAsia="Cambria"/>
        </w:rPr>
        <w:t>lo</w:t>
      </w:r>
      <w:r w:rsidRPr="00C7741B">
        <w:rPr>
          <w:rFonts w:eastAsia="Cambria"/>
          <w:spacing w:val="1"/>
        </w:rPr>
        <w:t>c</w:t>
      </w:r>
      <w:r w:rsidRPr="00C7741B">
        <w:rPr>
          <w:rFonts w:eastAsia="Cambria"/>
        </w:rPr>
        <w:t>al RA</w:t>
      </w:r>
      <w:r w:rsidRPr="00C7741B">
        <w:rPr>
          <w:rFonts w:eastAsia="Cambria"/>
          <w:spacing w:val="-1"/>
        </w:rPr>
        <w:t xml:space="preserve"> r</w:t>
      </w:r>
      <w:r w:rsidRPr="00C7741B">
        <w:rPr>
          <w:rFonts w:eastAsia="Cambria"/>
        </w:rPr>
        <w:t>e</w:t>
      </w:r>
      <w:r w:rsidRPr="00C7741B">
        <w:rPr>
          <w:rFonts w:eastAsia="Cambria"/>
          <w:spacing w:val="1"/>
        </w:rPr>
        <w:t>q</w:t>
      </w:r>
      <w:r w:rsidRPr="00C7741B">
        <w:rPr>
          <w:rFonts w:eastAsia="Cambria"/>
        </w:rPr>
        <w:t>ui</w:t>
      </w:r>
      <w:r w:rsidRPr="00C7741B">
        <w:rPr>
          <w:rFonts w:eastAsia="Cambria"/>
          <w:spacing w:val="-1"/>
        </w:rPr>
        <w:t>r</w:t>
      </w:r>
      <w:r w:rsidRPr="00C7741B">
        <w:rPr>
          <w:rFonts w:eastAsia="Cambria"/>
        </w:rPr>
        <w:t>eme</w:t>
      </w:r>
      <w:r w:rsidRPr="00C7741B">
        <w:rPr>
          <w:rFonts w:eastAsia="Cambria"/>
          <w:spacing w:val="1"/>
        </w:rPr>
        <w:t>n</w:t>
      </w:r>
      <w:r w:rsidRPr="00C7741B">
        <w:rPr>
          <w:rFonts w:eastAsia="Cambria"/>
          <w:spacing w:val="4"/>
        </w:rPr>
        <w:t>t</w:t>
      </w:r>
      <w:r w:rsidRPr="00C7741B">
        <w:rPr>
          <w:rFonts w:eastAsia="Cambria"/>
        </w:rPr>
        <w:t>s are allocate</w:t>
      </w:r>
      <w:r w:rsidRPr="00C7741B">
        <w:rPr>
          <w:rFonts w:eastAsia="Cambria"/>
          <w:spacing w:val="-1"/>
        </w:rPr>
        <w:t>d</w:t>
      </w:r>
      <w:r w:rsidRPr="00C7741B">
        <w:rPr>
          <w:rFonts w:eastAsia="Cambria"/>
        </w:rPr>
        <w:t>.</w:t>
      </w:r>
      <w:r w:rsidR="00C7741B">
        <w:rPr>
          <w:rFonts w:eastAsia="Cambria"/>
        </w:rPr>
        <w:t xml:space="preserve"> </w:t>
      </w:r>
    </w:p>
    <w:p w:rsidR="00440A62" w:rsidRPr="00C7741B" w:rsidRDefault="00440A62" w:rsidP="00C7741B">
      <w:pPr>
        <w:spacing w:after="120"/>
        <w:ind w:right="333"/>
        <w:rPr>
          <w:rFonts w:eastAsia="Cambria"/>
        </w:rPr>
      </w:pPr>
    </w:p>
    <w:p w:rsidR="00440A62" w:rsidRPr="00C7741B" w:rsidRDefault="00440A62" w:rsidP="00440A62">
      <w:pPr>
        <w:pBdr>
          <w:top w:val="single" w:sz="4" w:space="1" w:color="auto"/>
          <w:left w:val="single" w:sz="4" w:space="4" w:color="auto"/>
          <w:bottom w:val="single" w:sz="4" w:space="1" w:color="auto"/>
          <w:right w:val="single" w:sz="4" w:space="4" w:color="auto"/>
        </w:pBdr>
        <w:spacing w:before="29"/>
        <w:rPr>
          <w:rFonts w:eastAsia="Cambria"/>
          <w:position w:val="-1"/>
        </w:rPr>
      </w:pP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spacing w:val="-1"/>
        </w:rPr>
        <w:t>f</w:t>
      </w:r>
      <w:r w:rsidRPr="00C7741B">
        <w:rPr>
          <w:rFonts w:eastAsia="Cambria"/>
        </w:rPr>
        <w:t>lexible c</w:t>
      </w:r>
      <w:r w:rsidRPr="00C7741B">
        <w:rPr>
          <w:rFonts w:eastAsia="Cambria"/>
          <w:spacing w:val="-2"/>
        </w:rPr>
        <w:t>a</w:t>
      </w:r>
      <w:r w:rsidRPr="00C7741B">
        <w:rPr>
          <w:rFonts w:eastAsia="Cambria"/>
          <w:spacing w:val="1"/>
        </w:rPr>
        <w:t>p</w:t>
      </w:r>
      <w:r w:rsidRPr="00C7741B">
        <w:rPr>
          <w:rFonts w:eastAsia="Cambria"/>
        </w:rPr>
        <w:t>acity pr</w:t>
      </w:r>
      <w:r w:rsidRPr="00C7741B">
        <w:rPr>
          <w:rFonts w:eastAsia="Cambria"/>
          <w:spacing w:val="-1"/>
        </w:rPr>
        <w:t>o</w:t>
      </w:r>
      <w:r w:rsidRPr="00C7741B">
        <w:rPr>
          <w:rFonts w:eastAsia="Cambria"/>
        </w:rPr>
        <w:t>c</w:t>
      </w:r>
      <w:r w:rsidRPr="00C7741B">
        <w:rPr>
          <w:rFonts w:eastAsia="Cambria"/>
          <w:spacing w:val="-1"/>
        </w:rPr>
        <w:t>ur</w:t>
      </w:r>
      <w:r w:rsidRPr="00C7741B">
        <w:rPr>
          <w:rFonts w:eastAsia="Cambria"/>
        </w:rPr>
        <w:t>eme</w:t>
      </w:r>
      <w:r w:rsidRPr="00C7741B">
        <w:rPr>
          <w:rFonts w:eastAsia="Cambria"/>
          <w:spacing w:val="1"/>
        </w:rPr>
        <w:t>n</w:t>
      </w:r>
      <w:r w:rsidRPr="00C7741B">
        <w:rPr>
          <w:rFonts w:eastAsia="Cambria"/>
        </w:rPr>
        <w:t>t o</w:t>
      </w:r>
      <w:r w:rsidRPr="00C7741B">
        <w:rPr>
          <w:rFonts w:eastAsia="Cambria"/>
          <w:spacing w:val="1"/>
        </w:rPr>
        <w:t>b</w:t>
      </w:r>
      <w:r w:rsidRPr="00C7741B">
        <w:rPr>
          <w:rFonts w:eastAsia="Cambria"/>
        </w:rPr>
        <w:t>li</w:t>
      </w:r>
      <w:r w:rsidRPr="00C7741B">
        <w:rPr>
          <w:rFonts w:eastAsia="Cambria"/>
          <w:spacing w:val="-1"/>
        </w:rPr>
        <w:t>g</w:t>
      </w:r>
      <w:r w:rsidRPr="00C7741B">
        <w:rPr>
          <w:rFonts w:eastAsia="Cambria"/>
        </w:rPr>
        <w:t>a</w:t>
      </w:r>
      <w:r w:rsidRPr="00C7741B">
        <w:rPr>
          <w:rFonts w:eastAsia="Cambria"/>
          <w:spacing w:val="1"/>
        </w:rPr>
        <w:t>t</w:t>
      </w:r>
      <w:r w:rsidRPr="00C7741B">
        <w:rPr>
          <w:rFonts w:eastAsia="Cambria"/>
        </w:rPr>
        <w:t>ion = [</w:t>
      </w:r>
      <w:r w:rsidRPr="00C7741B">
        <w:rPr>
          <w:rFonts w:eastAsia="Cambria"/>
          <w:spacing w:val="-1"/>
        </w:rPr>
        <w:t>(</w:t>
      </w:r>
      <w:r w:rsidRPr="00C7741B">
        <w:rPr>
          <w:rFonts w:eastAsia="Cambria"/>
          <w:spacing w:val="1"/>
        </w:rPr>
        <w:t>LS</w:t>
      </w:r>
      <w:r w:rsidRPr="00C7741B">
        <w:rPr>
          <w:rFonts w:eastAsia="Cambria"/>
        </w:rPr>
        <w:t>E</w:t>
      </w:r>
      <w:r w:rsidRPr="00C7741B">
        <w:rPr>
          <w:rFonts w:eastAsia="Cambria"/>
          <w:spacing w:val="1"/>
        </w:rPr>
        <w:t xml:space="preserve"> </w:t>
      </w:r>
      <w:r w:rsidRPr="00C7741B">
        <w:rPr>
          <w:rFonts w:eastAsia="Cambria"/>
        </w:rPr>
        <w:t>m</w:t>
      </w:r>
      <w:r w:rsidRPr="00C7741B">
        <w:rPr>
          <w:rFonts w:eastAsia="Cambria"/>
          <w:spacing w:val="-1"/>
        </w:rPr>
        <w:t>o</w:t>
      </w:r>
      <w:r w:rsidRPr="00C7741B">
        <w:rPr>
          <w:rFonts w:eastAsia="Cambria"/>
        </w:rPr>
        <w:t>n</w:t>
      </w:r>
      <w:r w:rsidRPr="00C7741B">
        <w:rPr>
          <w:rFonts w:eastAsia="Cambria"/>
          <w:spacing w:val="1"/>
        </w:rPr>
        <w:t>t</w:t>
      </w:r>
      <w:r w:rsidRPr="00C7741B">
        <w:rPr>
          <w:rFonts w:eastAsia="Cambria"/>
        </w:rPr>
        <w:t>hly</w:t>
      </w:r>
      <w:r w:rsidRPr="00C7741B">
        <w:rPr>
          <w:rFonts w:eastAsia="Cambria"/>
          <w:spacing w:val="-2"/>
        </w:rPr>
        <w:t xml:space="preserve"> </w:t>
      </w:r>
      <w:r w:rsidRPr="00C7741B">
        <w:rPr>
          <w:rFonts w:eastAsia="Cambria"/>
        </w:rPr>
        <w:t>coincident</w:t>
      </w:r>
      <w:r w:rsidRPr="00C7741B">
        <w:rPr>
          <w:rFonts w:eastAsia="Cambria"/>
          <w:spacing w:val="1"/>
        </w:rPr>
        <w:t xml:space="preserve"> p</w:t>
      </w:r>
      <w:r w:rsidRPr="00C7741B">
        <w:rPr>
          <w:rFonts w:eastAsia="Cambria"/>
        </w:rPr>
        <w:t>e</w:t>
      </w:r>
      <w:r w:rsidRPr="00C7741B">
        <w:rPr>
          <w:rFonts w:eastAsia="Cambria"/>
          <w:spacing w:val="1"/>
        </w:rPr>
        <w:t>a</w:t>
      </w:r>
      <w:r w:rsidRPr="00C7741B">
        <w:rPr>
          <w:rFonts w:eastAsia="Cambria"/>
        </w:rPr>
        <w:t>k</w:t>
      </w:r>
      <w:r w:rsidRPr="00C7741B">
        <w:rPr>
          <w:rFonts w:eastAsia="Cambria"/>
          <w:spacing w:val="5"/>
        </w:rPr>
        <w:t xml:space="preserve"> </w:t>
      </w:r>
      <w:r w:rsidRPr="00C7741B">
        <w:rPr>
          <w:rFonts w:eastAsia="Cambria"/>
        </w:rPr>
        <w:t>load</w:t>
      </w:r>
      <w:r w:rsidRPr="00C7741B">
        <w:rPr>
          <w:rFonts w:eastAsia="Cambria"/>
          <w:position w:val="-1"/>
        </w:rPr>
        <w:t xml:space="preserve">)/ </w:t>
      </w:r>
      <w:r w:rsidRPr="00C7741B">
        <w:rPr>
          <w:rFonts w:eastAsia="Cambria"/>
          <w:spacing w:val="-1"/>
          <w:position w:val="-1"/>
        </w:rPr>
        <w:t>(I</w:t>
      </w:r>
      <w:r w:rsidRPr="00C7741B">
        <w:rPr>
          <w:rFonts w:eastAsia="Cambria"/>
          <w:spacing w:val="1"/>
          <w:position w:val="-1"/>
        </w:rPr>
        <w:t>S</w:t>
      </w:r>
      <w:r w:rsidRPr="00C7741B">
        <w:rPr>
          <w:rFonts w:eastAsia="Cambria"/>
          <w:position w:val="-1"/>
        </w:rPr>
        <w:t>O</w:t>
      </w:r>
      <w:r w:rsidRPr="00C7741B">
        <w:rPr>
          <w:rFonts w:eastAsia="Cambria"/>
          <w:spacing w:val="-1"/>
          <w:position w:val="-1"/>
        </w:rPr>
        <w:t xml:space="preserve"> </w:t>
      </w:r>
      <w:r w:rsidRPr="00C7741B">
        <w:rPr>
          <w:rFonts w:eastAsia="Cambria"/>
          <w:position w:val="-1"/>
        </w:rPr>
        <w:t>m</w:t>
      </w:r>
      <w:r w:rsidRPr="00C7741B">
        <w:rPr>
          <w:rFonts w:eastAsia="Cambria"/>
          <w:spacing w:val="-1"/>
          <w:position w:val="-1"/>
        </w:rPr>
        <w:t>o</w:t>
      </w:r>
      <w:r w:rsidRPr="00C7741B">
        <w:rPr>
          <w:rFonts w:eastAsia="Cambria"/>
          <w:position w:val="-1"/>
        </w:rPr>
        <w:t>n</w:t>
      </w:r>
      <w:r w:rsidRPr="00C7741B">
        <w:rPr>
          <w:rFonts w:eastAsia="Cambria"/>
          <w:spacing w:val="1"/>
          <w:position w:val="-1"/>
        </w:rPr>
        <w:t>t</w:t>
      </w:r>
      <w:r w:rsidRPr="00C7741B">
        <w:rPr>
          <w:rFonts w:eastAsia="Cambria"/>
          <w:position w:val="-1"/>
        </w:rPr>
        <w:t>hly coinci</w:t>
      </w:r>
      <w:r w:rsidRPr="00C7741B">
        <w:rPr>
          <w:rFonts w:eastAsia="Cambria"/>
          <w:spacing w:val="2"/>
          <w:position w:val="-1"/>
        </w:rPr>
        <w:t>d</w:t>
      </w:r>
      <w:r w:rsidRPr="00C7741B">
        <w:rPr>
          <w:rFonts w:eastAsia="Cambria"/>
          <w:position w:val="-1"/>
        </w:rPr>
        <w:t>e</w:t>
      </w:r>
      <w:r w:rsidRPr="00C7741B">
        <w:rPr>
          <w:rFonts w:eastAsia="Cambria"/>
          <w:spacing w:val="1"/>
          <w:position w:val="-1"/>
        </w:rPr>
        <w:t>n</w:t>
      </w:r>
      <w:r w:rsidRPr="00C7741B">
        <w:rPr>
          <w:rFonts w:eastAsia="Cambria"/>
          <w:position w:val="-1"/>
        </w:rPr>
        <w:t xml:space="preserve">t </w:t>
      </w:r>
      <w:r w:rsidRPr="00C7741B">
        <w:rPr>
          <w:rFonts w:eastAsia="Cambria"/>
          <w:spacing w:val="1"/>
          <w:position w:val="-1"/>
        </w:rPr>
        <w:t>p</w:t>
      </w:r>
      <w:r w:rsidRPr="00C7741B">
        <w:rPr>
          <w:rFonts w:eastAsia="Cambria"/>
          <w:position w:val="-1"/>
        </w:rPr>
        <w:t>e</w:t>
      </w:r>
      <w:r w:rsidRPr="00C7741B">
        <w:rPr>
          <w:rFonts w:eastAsia="Cambria"/>
          <w:spacing w:val="1"/>
          <w:position w:val="-1"/>
        </w:rPr>
        <w:t>a</w:t>
      </w:r>
      <w:r w:rsidRPr="00C7741B">
        <w:rPr>
          <w:rFonts w:eastAsia="Cambria"/>
          <w:position w:val="-1"/>
        </w:rPr>
        <w:t>k</w:t>
      </w:r>
      <w:r w:rsidRPr="00C7741B">
        <w:rPr>
          <w:rFonts w:eastAsia="Cambria"/>
          <w:spacing w:val="-1"/>
          <w:position w:val="-1"/>
        </w:rPr>
        <w:t xml:space="preserve"> </w:t>
      </w:r>
      <w:r w:rsidRPr="00C7741B">
        <w:rPr>
          <w:rFonts w:eastAsia="Cambria"/>
          <w:position w:val="-1"/>
        </w:rPr>
        <w:t>loa</w:t>
      </w:r>
      <w:r w:rsidRPr="00C7741B">
        <w:rPr>
          <w:rFonts w:eastAsia="Cambria"/>
          <w:spacing w:val="-1"/>
          <w:position w:val="-1"/>
        </w:rPr>
        <w:t>d</w:t>
      </w:r>
      <w:r w:rsidRPr="00C7741B">
        <w:rPr>
          <w:rFonts w:eastAsia="Cambria"/>
          <w:position w:val="-1"/>
        </w:rPr>
        <w:t>)]* C</w:t>
      </w:r>
      <w:r w:rsidRPr="00C7741B">
        <w:rPr>
          <w:rFonts w:eastAsia="Cambria"/>
          <w:spacing w:val="-1"/>
          <w:position w:val="-1"/>
        </w:rPr>
        <w:t>u</w:t>
      </w:r>
      <w:r w:rsidRPr="00C7741B">
        <w:rPr>
          <w:rFonts w:eastAsia="Cambria"/>
          <w:position w:val="-1"/>
        </w:rPr>
        <w:t>m</w:t>
      </w:r>
      <w:r w:rsidRPr="00C7741B">
        <w:rPr>
          <w:rFonts w:eastAsia="Cambria"/>
          <w:spacing w:val="-1"/>
          <w:position w:val="-1"/>
        </w:rPr>
        <w:t>u</w:t>
      </w:r>
      <w:r w:rsidRPr="00C7741B">
        <w:rPr>
          <w:rFonts w:eastAsia="Cambria"/>
          <w:spacing w:val="4"/>
          <w:position w:val="-1"/>
        </w:rPr>
        <w:t>l</w:t>
      </w:r>
      <w:r w:rsidRPr="00C7741B">
        <w:rPr>
          <w:rFonts w:eastAsia="Cambria"/>
          <w:position w:val="-1"/>
        </w:rPr>
        <w:t>a</w:t>
      </w:r>
      <w:r w:rsidRPr="00C7741B">
        <w:rPr>
          <w:rFonts w:eastAsia="Cambria"/>
          <w:spacing w:val="1"/>
          <w:position w:val="-1"/>
        </w:rPr>
        <w:t>t</w:t>
      </w:r>
      <w:r w:rsidRPr="00C7741B">
        <w:rPr>
          <w:rFonts w:eastAsia="Cambria"/>
          <w:position w:val="-1"/>
        </w:rPr>
        <w:t>ive</w:t>
      </w:r>
      <w:r w:rsidRPr="00C7741B">
        <w:rPr>
          <w:rFonts w:eastAsia="Cambria"/>
          <w:spacing w:val="1"/>
          <w:position w:val="-1"/>
        </w:rPr>
        <w:t xml:space="preserve"> </w:t>
      </w:r>
      <w:r w:rsidRPr="00C7741B">
        <w:rPr>
          <w:rFonts w:eastAsia="Cambria"/>
          <w:position w:val="-1"/>
        </w:rPr>
        <w:t>monthly</w:t>
      </w:r>
      <w:r w:rsidRPr="00C7741B">
        <w:rPr>
          <w:rFonts w:eastAsia="Cambria"/>
          <w:spacing w:val="52"/>
          <w:position w:val="-1"/>
        </w:rPr>
        <w:t xml:space="preserve"> </w:t>
      </w:r>
      <w:r w:rsidRPr="00C7741B">
        <w:rPr>
          <w:rFonts w:eastAsia="Cambria"/>
          <w:spacing w:val="-1"/>
          <w:position w:val="-1"/>
        </w:rPr>
        <w:t>f</w:t>
      </w:r>
      <w:r w:rsidRPr="00C7741B">
        <w:rPr>
          <w:rFonts w:eastAsia="Cambria"/>
          <w:position w:val="-1"/>
        </w:rPr>
        <w:t xml:space="preserve">lexible </w:t>
      </w:r>
      <w:r w:rsidRPr="00C7741B">
        <w:rPr>
          <w:rFonts w:eastAsia="Cambria"/>
          <w:spacing w:val="3"/>
          <w:position w:val="-1"/>
        </w:rPr>
        <w:t>c</w:t>
      </w:r>
      <w:r w:rsidRPr="00C7741B">
        <w:rPr>
          <w:rFonts w:eastAsia="Cambria"/>
          <w:position w:val="-1"/>
        </w:rPr>
        <w:t>a</w:t>
      </w:r>
      <w:r w:rsidRPr="00C7741B">
        <w:rPr>
          <w:rFonts w:eastAsia="Cambria"/>
          <w:spacing w:val="1"/>
          <w:position w:val="-1"/>
        </w:rPr>
        <w:t>p</w:t>
      </w:r>
      <w:r w:rsidRPr="00C7741B">
        <w:rPr>
          <w:rFonts w:eastAsia="Cambria"/>
          <w:position w:val="-1"/>
        </w:rPr>
        <w:t>acity</w:t>
      </w:r>
      <w:r w:rsidRPr="00C7741B">
        <w:rPr>
          <w:rFonts w:eastAsia="Cambria"/>
          <w:spacing w:val="1"/>
          <w:position w:val="-1"/>
        </w:rPr>
        <w:t xml:space="preserve"> </w:t>
      </w:r>
      <w:r w:rsidRPr="00C7741B">
        <w:rPr>
          <w:rFonts w:eastAsia="Cambria"/>
          <w:spacing w:val="-1"/>
          <w:position w:val="-1"/>
        </w:rPr>
        <w:t>r</w:t>
      </w:r>
      <w:r w:rsidRPr="00C7741B">
        <w:rPr>
          <w:rFonts w:eastAsia="Cambria"/>
          <w:position w:val="-1"/>
        </w:rPr>
        <w:t>e</w:t>
      </w:r>
      <w:r w:rsidRPr="00C7741B">
        <w:rPr>
          <w:rFonts w:eastAsia="Cambria"/>
          <w:spacing w:val="1"/>
          <w:position w:val="-1"/>
        </w:rPr>
        <w:t>q</w:t>
      </w:r>
      <w:r w:rsidRPr="00C7741B">
        <w:rPr>
          <w:rFonts w:eastAsia="Cambria"/>
          <w:position w:val="-1"/>
        </w:rPr>
        <w:t>ui</w:t>
      </w:r>
      <w:r w:rsidRPr="00C7741B">
        <w:rPr>
          <w:rFonts w:eastAsia="Cambria"/>
          <w:spacing w:val="-1"/>
          <w:position w:val="-1"/>
        </w:rPr>
        <w:t>r</w:t>
      </w:r>
      <w:r w:rsidRPr="00C7741B">
        <w:rPr>
          <w:rFonts w:eastAsia="Cambria"/>
          <w:position w:val="-1"/>
        </w:rPr>
        <w:t xml:space="preserve">ement </w:t>
      </w:r>
    </w:p>
    <w:p w:rsidR="0014037E" w:rsidRPr="00D54F5B" w:rsidRDefault="005F2204" w:rsidP="00DE5B5D">
      <w:pPr>
        <w:pStyle w:val="Heading1"/>
        <w:numPr>
          <w:ilvl w:val="0"/>
          <w:numId w:val="0"/>
        </w:numPr>
        <w:ind w:left="360" w:hanging="360"/>
        <w:rPr>
          <w:rFonts w:ascii="Times New Roman" w:eastAsia="Cambria" w:hAnsi="Times New Roman"/>
          <w:sz w:val="24"/>
        </w:rPr>
      </w:pPr>
      <w:r w:rsidRPr="00D54F5B">
        <w:rPr>
          <w:rFonts w:ascii="Times New Roman" w:eastAsia="Cambria" w:hAnsi="Times New Roman"/>
          <w:spacing w:val="1"/>
          <w:sz w:val="24"/>
        </w:rPr>
        <w:t xml:space="preserve">     </w:t>
      </w:r>
      <w:bookmarkStart w:id="18" w:name="_Toc462153419"/>
      <w:r w:rsidR="00AD6B23" w:rsidRPr="001F6169">
        <w:rPr>
          <w:rFonts w:ascii="Times New Roman" w:hAnsi="Times New Roman"/>
          <w:szCs w:val="32"/>
        </w:rPr>
        <w:t>7</w:t>
      </w:r>
      <w:r w:rsidR="00AD6B23" w:rsidRPr="001F6169">
        <w:rPr>
          <w:rFonts w:ascii="Times New Roman" w:eastAsia="Cambria" w:hAnsi="Times New Roman"/>
          <w:spacing w:val="2"/>
          <w:szCs w:val="32"/>
        </w:rPr>
        <w:t>.2</w:t>
      </w:r>
      <w:r w:rsidR="00AD6B23" w:rsidRPr="00D54F5B">
        <w:rPr>
          <w:rFonts w:ascii="Times New Roman" w:hAnsi="Times New Roman"/>
          <w:sz w:val="24"/>
        </w:rPr>
        <w:t xml:space="preserve"> </w:t>
      </w:r>
      <w:r w:rsidR="00E63B42" w:rsidRPr="00D54F5B">
        <w:rPr>
          <w:rFonts w:ascii="Times New Roman" w:eastAsia="Cambria" w:hAnsi="Times New Roman"/>
          <w:spacing w:val="1"/>
          <w:sz w:val="24"/>
        </w:rPr>
        <w:t>F</w:t>
      </w:r>
      <w:r w:rsidR="00E63B42" w:rsidRPr="00D54F5B">
        <w:rPr>
          <w:rFonts w:ascii="Times New Roman" w:eastAsia="Cambria" w:hAnsi="Times New Roman"/>
          <w:spacing w:val="-38"/>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w:t>
      </w:r>
      <w:r w:rsidR="00E63B42" w:rsidRPr="00D54F5B">
        <w:rPr>
          <w:rFonts w:ascii="Times New Roman" w:eastAsia="Cambria" w:hAnsi="Times New Roman"/>
          <w:spacing w:val="3"/>
          <w:sz w:val="24"/>
        </w:rPr>
        <w:t>i</w:t>
      </w:r>
      <w:r w:rsidR="00E63B42" w:rsidRPr="00D54F5B">
        <w:rPr>
          <w:rFonts w:ascii="Times New Roman" w:eastAsia="Cambria" w:hAnsi="Times New Roman"/>
          <w:sz w:val="24"/>
        </w:rPr>
        <w:t>b</w:t>
      </w:r>
      <w:r w:rsidR="00E63B42" w:rsidRPr="00D54F5B">
        <w:rPr>
          <w:rFonts w:ascii="Times New Roman" w:eastAsia="Cambria" w:hAnsi="Times New Roman"/>
          <w:spacing w:val="-37"/>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2"/>
          <w:sz w:val="24"/>
        </w:rPr>
        <w:t xml:space="preserve"> </w:t>
      </w:r>
      <w:r w:rsidR="0076330F">
        <w:rPr>
          <w:rFonts w:ascii="Times New Roman" w:eastAsia="Cambria" w:hAnsi="Times New Roman"/>
          <w:spacing w:val="1"/>
          <w:sz w:val="24"/>
        </w:rPr>
        <w:t>C</w:t>
      </w:r>
      <w:r w:rsidR="00E63B42" w:rsidRPr="00D54F5B">
        <w:rPr>
          <w:rFonts w:ascii="Times New Roman" w:eastAsia="Cambria" w:hAnsi="Times New Roman"/>
          <w:spacing w:val="2"/>
          <w:sz w:val="24"/>
        </w:rPr>
        <w:t>a</w:t>
      </w:r>
      <w:r w:rsidR="00E63B42" w:rsidRPr="00D54F5B">
        <w:rPr>
          <w:rFonts w:ascii="Times New Roman" w:eastAsia="Cambria" w:hAnsi="Times New Roman"/>
          <w:spacing w:val="-1"/>
          <w:sz w:val="24"/>
        </w:rPr>
        <w:t>p</w:t>
      </w:r>
      <w:r w:rsidR="00E63B42" w:rsidRPr="00D54F5B">
        <w:rPr>
          <w:rFonts w:ascii="Times New Roman" w:eastAsia="Cambria" w:hAnsi="Times New Roman"/>
          <w:spacing w:val="2"/>
          <w:sz w:val="24"/>
        </w:rPr>
        <w:t>a</w:t>
      </w:r>
      <w:r w:rsidR="00E63B42" w:rsidRPr="00D54F5B">
        <w:rPr>
          <w:rFonts w:ascii="Times New Roman" w:eastAsia="Cambria" w:hAnsi="Times New Roman"/>
          <w:sz w:val="24"/>
        </w:rPr>
        <w:t>ci</w:t>
      </w:r>
      <w:r w:rsidR="00E63B42" w:rsidRPr="00D54F5B">
        <w:rPr>
          <w:rFonts w:ascii="Times New Roman" w:eastAsia="Cambria" w:hAnsi="Times New Roman"/>
          <w:spacing w:val="-23"/>
          <w:sz w:val="24"/>
        </w:rPr>
        <w:t>t</w:t>
      </w:r>
      <w:r w:rsidR="00E63B42" w:rsidRPr="00D54F5B">
        <w:rPr>
          <w:rFonts w:ascii="Times New Roman" w:eastAsia="Cambria" w:hAnsi="Times New Roman"/>
          <w:sz w:val="24"/>
        </w:rPr>
        <w:t>y</w:t>
      </w:r>
      <w:r w:rsidR="00E63B42" w:rsidRPr="00D54F5B">
        <w:rPr>
          <w:rFonts w:ascii="Times New Roman" w:eastAsia="Cambria" w:hAnsi="Times New Roman"/>
          <w:spacing w:val="-11"/>
          <w:sz w:val="24"/>
        </w:rPr>
        <w:t xml:space="preserve"> </w:t>
      </w:r>
      <w:r w:rsidR="0076330F">
        <w:rPr>
          <w:rFonts w:ascii="Times New Roman" w:eastAsia="Cambria" w:hAnsi="Times New Roman"/>
          <w:spacing w:val="-6"/>
          <w:sz w:val="24"/>
        </w:rPr>
        <w:t>R</w:t>
      </w:r>
      <w:r w:rsidR="00E63B42" w:rsidRPr="00D54F5B">
        <w:rPr>
          <w:rFonts w:ascii="Times New Roman" w:eastAsia="Cambria" w:hAnsi="Times New Roman"/>
          <w:sz w:val="24"/>
        </w:rPr>
        <w:t>e</w:t>
      </w:r>
      <w:r w:rsidR="00E63B42" w:rsidRPr="00D54F5B">
        <w:rPr>
          <w:rFonts w:ascii="Times New Roman" w:eastAsia="Cambria" w:hAnsi="Times New Roman"/>
          <w:spacing w:val="4"/>
          <w:sz w:val="24"/>
        </w:rPr>
        <w:t>q</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i</w:t>
      </w:r>
      <w:r w:rsidR="00E63B42" w:rsidRPr="00D54F5B">
        <w:rPr>
          <w:rFonts w:ascii="Times New Roman" w:eastAsia="Cambria" w:hAnsi="Times New Roman"/>
          <w:spacing w:val="-5"/>
          <w:sz w:val="24"/>
        </w:rPr>
        <w:t>r</w:t>
      </w:r>
      <w:r w:rsidR="00E63B42" w:rsidRPr="00D54F5B">
        <w:rPr>
          <w:rFonts w:ascii="Times New Roman" w:eastAsia="Cambria" w:hAnsi="Times New Roman"/>
          <w:sz w:val="24"/>
        </w:rPr>
        <w:t>emen</w:t>
      </w:r>
      <w:r w:rsidR="00E63B42" w:rsidRPr="00D54F5B">
        <w:rPr>
          <w:rFonts w:ascii="Times New Roman" w:eastAsia="Cambria" w:hAnsi="Times New Roman"/>
          <w:spacing w:val="-32"/>
          <w:sz w:val="24"/>
        </w:rPr>
        <w:t>t</w:t>
      </w:r>
      <w:r w:rsidR="00E63B42" w:rsidRPr="00D54F5B">
        <w:rPr>
          <w:rFonts w:ascii="Times New Roman" w:eastAsia="Cambria" w:hAnsi="Times New Roman"/>
          <w:sz w:val="24"/>
        </w:rPr>
        <w:t>s</w:t>
      </w:r>
      <w:r w:rsidR="00E63B42" w:rsidRPr="00D54F5B">
        <w:rPr>
          <w:rFonts w:ascii="Times New Roman" w:eastAsia="Cambria" w:hAnsi="Times New Roman"/>
          <w:spacing w:val="-18"/>
          <w:sz w:val="24"/>
        </w:rPr>
        <w:t xml:space="preserve"> </w:t>
      </w:r>
      <w:r w:rsidR="0076330F">
        <w:rPr>
          <w:rFonts w:ascii="Times New Roman" w:eastAsia="Cambria" w:hAnsi="Times New Roman"/>
          <w:sz w:val="24"/>
        </w:rPr>
        <w:t>S</w:t>
      </w:r>
      <w:r w:rsidR="00E63B42" w:rsidRPr="00D54F5B">
        <w:rPr>
          <w:rFonts w:ascii="Times New Roman" w:eastAsia="Cambria" w:hAnsi="Times New Roman"/>
          <w:spacing w:val="-23"/>
          <w:sz w:val="24"/>
        </w:rPr>
        <w:t>t</w:t>
      </w:r>
      <w:r w:rsidR="00E63B42" w:rsidRPr="00D54F5B">
        <w:rPr>
          <w:rFonts w:ascii="Times New Roman" w:eastAsia="Cambria" w:hAnsi="Times New Roman"/>
          <w:spacing w:val="-1"/>
          <w:sz w:val="24"/>
        </w:rPr>
        <w:t>u</w:t>
      </w:r>
      <w:r w:rsidR="00E63B42" w:rsidRPr="00D54F5B">
        <w:rPr>
          <w:rFonts w:ascii="Times New Roman" w:eastAsia="Cambria" w:hAnsi="Times New Roman"/>
          <w:spacing w:val="-11"/>
          <w:sz w:val="24"/>
        </w:rPr>
        <w:t>d</w:t>
      </w:r>
      <w:r w:rsidR="00E63B42" w:rsidRPr="00D54F5B">
        <w:rPr>
          <w:rFonts w:ascii="Times New Roman" w:eastAsia="Cambria" w:hAnsi="Times New Roman"/>
          <w:sz w:val="24"/>
        </w:rPr>
        <w:t>y</w:t>
      </w:r>
      <w:bookmarkEnd w:id="18"/>
    </w:p>
    <w:p w:rsidR="000D089C" w:rsidRPr="00D54F5B" w:rsidRDefault="00440A62" w:rsidP="007D3399">
      <w:pPr>
        <w:ind w:right="179"/>
        <w:rPr>
          <w:rFonts w:eastAsia="Cambria"/>
        </w:rPr>
      </w:pPr>
      <w:r w:rsidRPr="00D54F5B">
        <w:rPr>
          <w:rFonts w:eastAsia="Cambria"/>
        </w:rPr>
        <w:t>By</w:t>
      </w:r>
      <w:r w:rsidRPr="00D54F5B">
        <w:rPr>
          <w:rFonts w:eastAsia="Cambria"/>
          <w:spacing w:val="-1"/>
        </w:rPr>
        <w:t xml:space="preserve"> </w:t>
      </w:r>
      <w:r w:rsidR="0080561F">
        <w:rPr>
          <w:rFonts w:eastAsia="Cambria"/>
          <w:spacing w:val="-1"/>
        </w:rPr>
        <w:t>April 15</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ch</w:t>
      </w:r>
      <w:r w:rsidRPr="00D54F5B">
        <w:rPr>
          <w:rFonts w:eastAsia="Cambria"/>
          <w:spacing w:val="-1"/>
        </w:rPr>
        <w:t xml:space="preserve"> y</w:t>
      </w:r>
      <w:r w:rsidRPr="00D54F5B">
        <w:rPr>
          <w:rFonts w:eastAsia="Cambria"/>
        </w:rPr>
        <w:t>e</w:t>
      </w:r>
      <w:r w:rsidRPr="00D54F5B">
        <w:rPr>
          <w:rFonts w:eastAsia="Cambria"/>
          <w:spacing w:val="1"/>
        </w:rPr>
        <w:t>a</w:t>
      </w:r>
      <w:r w:rsidRPr="00D54F5B">
        <w:rPr>
          <w:rFonts w:eastAsia="Cambria"/>
        </w:rPr>
        <w:t>r (or as soon as practical),</w:t>
      </w:r>
      <w:r w:rsidRPr="00D54F5B">
        <w:rPr>
          <w:rFonts w:eastAsia="Cambria"/>
          <w:spacing w:val="1"/>
        </w:rPr>
        <w:t xml:space="preserve"> </w:t>
      </w:r>
      <w:r w:rsidRPr="00D54F5B">
        <w:rPr>
          <w:rFonts w:eastAsia="Cambria"/>
        </w:rPr>
        <w:t xml:space="preserve">the ISO </w:t>
      </w:r>
      <w:r w:rsidRPr="00D54F5B">
        <w:rPr>
          <w:rFonts w:eastAsia="Cambria"/>
          <w:spacing w:val="-1"/>
        </w:rPr>
        <w:t>w</w:t>
      </w:r>
      <w:r w:rsidRPr="00D54F5B">
        <w:rPr>
          <w:rFonts w:eastAsia="Cambria"/>
        </w:rPr>
        <w:t>ill co</w:t>
      </w:r>
      <w:r w:rsidRPr="00D54F5B">
        <w:rPr>
          <w:rFonts w:eastAsia="Cambria"/>
          <w:spacing w:val="-1"/>
        </w:rPr>
        <w:t>m</w:t>
      </w:r>
      <w:r w:rsidRPr="00D54F5B">
        <w:rPr>
          <w:rFonts w:eastAsia="Cambria"/>
          <w:spacing w:val="1"/>
        </w:rPr>
        <w:t>p</w:t>
      </w:r>
      <w:r w:rsidRPr="00D54F5B">
        <w:rPr>
          <w:rFonts w:eastAsia="Cambria"/>
        </w:rPr>
        <w:t xml:space="preserve">lete </w:t>
      </w:r>
      <w:r w:rsidRPr="00D54F5B">
        <w:rPr>
          <w:rFonts w:eastAsia="Cambria"/>
          <w:spacing w:val="1"/>
        </w:rPr>
        <w:t>a</w:t>
      </w:r>
      <w:r w:rsidRPr="00D54F5B">
        <w:rPr>
          <w:rFonts w:eastAsia="Cambria"/>
        </w:rPr>
        <w:t>nd</w:t>
      </w:r>
      <w:r w:rsidRPr="00D54F5B">
        <w:rPr>
          <w:rFonts w:eastAsia="Cambria"/>
          <w:spacing w:val="-1"/>
        </w:rPr>
        <w:t xml:space="preserve"> f</w:t>
      </w:r>
      <w:r w:rsidRPr="00D54F5B">
        <w:rPr>
          <w:rFonts w:eastAsia="Cambria"/>
        </w:rPr>
        <w:t xml:space="preserve">ile </w:t>
      </w:r>
      <w:r w:rsidRPr="00D54F5B">
        <w:rPr>
          <w:rFonts w:eastAsia="Cambria"/>
          <w:spacing w:val="1"/>
        </w:rPr>
        <w:t>i</w:t>
      </w:r>
      <w:r w:rsidRPr="00D54F5B">
        <w:rPr>
          <w:rFonts w:eastAsia="Cambria"/>
        </w:rPr>
        <w:t xml:space="preserve">n </w:t>
      </w:r>
      <w:r w:rsidRPr="00D54F5B">
        <w:rPr>
          <w:rFonts w:eastAsia="Cambria"/>
          <w:spacing w:val="1"/>
        </w:rPr>
        <w:t>t</w:t>
      </w:r>
      <w:r w:rsidRPr="00D54F5B">
        <w:rPr>
          <w:rFonts w:eastAsia="Cambria"/>
        </w:rPr>
        <w:t>he</w:t>
      </w:r>
      <w:r w:rsidRPr="00D54F5B">
        <w:rPr>
          <w:rFonts w:eastAsia="Cambria"/>
          <w:spacing w:val="-2"/>
        </w:rPr>
        <w:t xml:space="preserve"> </w:t>
      </w:r>
      <w:r w:rsidRPr="00D54F5B">
        <w:rPr>
          <w:rFonts w:eastAsia="Cambria"/>
        </w:rPr>
        <w:t>RA</w:t>
      </w:r>
      <w:r w:rsidRPr="00D54F5B">
        <w:rPr>
          <w:rFonts w:eastAsia="Cambria"/>
          <w:spacing w:val="-1"/>
        </w:rPr>
        <w:t xml:space="preserve"> </w:t>
      </w:r>
      <w:r w:rsidRPr="00D54F5B">
        <w:rPr>
          <w:rFonts w:eastAsia="Cambria"/>
          <w:spacing w:val="1"/>
        </w:rPr>
        <w:t>p</w:t>
      </w:r>
      <w:r w:rsidRPr="00D54F5B">
        <w:rPr>
          <w:rFonts w:eastAsia="Cambria"/>
          <w:spacing w:val="-1"/>
        </w:rPr>
        <w:t>r</w:t>
      </w:r>
      <w:r w:rsidRPr="00D54F5B">
        <w:rPr>
          <w:rFonts w:eastAsia="Cambria"/>
        </w:rPr>
        <w:t>oceedi</w:t>
      </w:r>
      <w:r w:rsidRPr="00D54F5B">
        <w:rPr>
          <w:rFonts w:eastAsia="Cambria"/>
          <w:spacing w:val="1"/>
        </w:rPr>
        <w:t>n</w:t>
      </w:r>
      <w:r w:rsidRPr="00D54F5B">
        <w:rPr>
          <w:rFonts w:eastAsia="Cambria"/>
          <w:spacing w:val="-1"/>
        </w:rPr>
        <w:t>g</w:t>
      </w:r>
      <w:r w:rsidRPr="00D54F5B">
        <w:rPr>
          <w:rFonts w:eastAsia="Cambria"/>
        </w:rPr>
        <w:t>,</w:t>
      </w:r>
      <w:r w:rsidRPr="00D54F5B">
        <w:rPr>
          <w:rFonts w:eastAsia="Cambria"/>
          <w:spacing w:val="1"/>
        </w:rPr>
        <w:t xml:space="preserve"> </w:t>
      </w:r>
      <w:r w:rsidRPr="00D54F5B">
        <w:rPr>
          <w:rFonts w:eastAsia="Cambria"/>
        </w:rPr>
        <w:t>a fle</w:t>
      </w:r>
      <w:r w:rsidRPr="00D54F5B">
        <w:rPr>
          <w:rFonts w:eastAsia="Cambria"/>
          <w:spacing w:val="-1"/>
        </w:rPr>
        <w:t>x</w:t>
      </w:r>
      <w:r w:rsidRPr="00D54F5B">
        <w:rPr>
          <w:rFonts w:eastAsia="Cambria"/>
        </w:rPr>
        <w:t>i</w:t>
      </w:r>
      <w:r w:rsidRPr="00D54F5B">
        <w:rPr>
          <w:rFonts w:eastAsia="Cambria"/>
          <w:spacing w:val="1"/>
        </w:rPr>
        <w:t>b</w:t>
      </w:r>
      <w:r w:rsidRPr="00D54F5B">
        <w:rPr>
          <w:rFonts w:eastAsia="Cambria"/>
        </w:rPr>
        <w:t>le ca</w:t>
      </w:r>
      <w:r w:rsidRPr="00D54F5B">
        <w:rPr>
          <w:rFonts w:eastAsia="Cambria"/>
          <w:spacing w:val="1"/>
        </w:rPr>
        <w:t>p</w:t>
      </w:r>
      <w:r w:rsidRPr="00D54F5B">
        <w:rPr>
          <w:rFonts w:eastAsia="Cambria"/>
        </w:rPr>
        <w:t>acity</w:t>
      </w:r>
      <w:r w:rsidRPr="00D54F5B">
        <w:rPr>
          <w:rFonts w:eastAsia="Cambria"/>
          <w:spacing w:val="3"/>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spacing w:val="-2"/>
        </w:rPr>
        <w:t>t</w:t>
      </w:r>
      <w:r w:rsidRPr="00D54F5B">
        <w:rPr>
          <w:rFonts w:eastAsia="Cambria"/>
        </w:rPr>
        <w:t>s (“F</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w:t>
      </w:r>
      <w:r w:rsidRPr="00D54F5B">
        <w:rPr>
          <w:rFonts w:eastAsia="Cambria"/>
          <w:spacing w:val="1"/>
        </w:rPr>
        <w:t xml:space="preserve"> </w:t>
      </w:r>
      <w:r w:rsidRPr="00D54F5B">
        <w:rPr>
          <w:rFonts w:eastAsia="Cambria"/>
        </w:rPr>
        <w:t>stu</w:t>
      </w:r>
      <w:r w:rsidRPr="00D54F5B">
        <w:rPr>
          <w:rFonts w:eastAsia="Cambria"/>
          <w:spacing w:val="-1"/>
        </w:rPr>
        <w:t>d</w:t>
      </w:r>
      <w:r w:rsidRPr="00D54F5B">
        <w:rPr>
          <w:rFonts w:eastAsia="Cambria"/>
        </w:rPr>
        <w:t>y to</w:t>
      </w:r>
      <w:r w:rsidRPr="00D54F5B">
        <w:rPr>
          <w:rFonts w:eastAsia="Cambria"/>
          <w:spacing w:val="-1"/>
        </w:rPr>
        <w:t>g</w:t>
      </w:r>
      <w:r w:rsidRPr="00D54F5B">
        <w:rPr>
          <w:rFonts w:eastAsia="Cambria"/>
        </w:rPr>
        <w:t>e</w:t>
      </w:r>
      <w:r w:rsidRPr="00D54F5B">
        <w:rPr>
          <w:rFonts w:eastAsia="Cambria"/>
          <w:spacing w:val="1"/>
        </w:rPr>
        <w:t>t</w:t>
      </w:r>
      <w:r w:rsidRPr="00D54F5B">
        <w:rPr>
          <w:rFonts w:eastAsia="Cambria"/>
        </w:rPr>
        <w:t>her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the </w:t>
      </w:r>
      <w:r w:rsidRPr="00D54F5B">
        <w:rPr>
          <w:rFonts w:eastAsia="Cambria"/>
          <w:spacing w:val="1"/>
        </w:rPr>
        <w:t>L</w:t>
      </w:r>
      <w:r w:rsidRPr="00D54F5B">
        <w:rPr>
          <w:rFonts w:eastAsia="Cambria"/>
        </w:rPr>
        <w:t xml:space="preserve">ocal </w:t>
      </w:r>
      <w:r w:rsidRPr="00D54F5B">
        <w:rPr>
          <w:rFonts w:eastAsia="Cambria"/>
          <w:spacing w:val="-1"/>
        </w:rPr>
        <w:t>C</w:t>
      </w:r>
      <w:r w:rsidRPr="00D54F5B">
        <w:rPr>
          <w:rFonts w:eastAsia="Cambria"/>
        </w:rPr>
        <w:t>a</w:t>
      </w:r>
      <w:r w:rsidRPr="00D54F5B">
        <w:rPr>
          <w:rFonts w:eastAsia="Cambria"/>
          <w:spacing w:val="1"/>
        </w:rPr>
        <w:t>p</w:t>
      </w:r>
      <w:r w:rsidRPr="00D54F5B">
        <w:rPr>
          <w:rFonts w:eastAsia="Cambria"/>
        </w:rPr>
        <w:t xml:space="preserve">acity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ui</w:t>
      </w:r>
      <w:r w:rsidRPr="00D54F5B">
        <w:rPr>
          <w:rFonts w:eastAsia="Cambria"/>
          <w:spacing w:val="-1"/>
        </w:rPr>
        <w:t>r</w:t>
      </w:r>
      <w:r w:rsidRPr="00D54F5B">
        <w:rPr>
          <w:rFonts w:eastAsia="Cambria"/>
        </w:rPr>
        <w:t>eme</w:t>
      </w:r>
      <w:r w:rsidRPr="00D54F5B">
        <w:rPr>
          <w:rFonts w:eastAsia="Cambria"/>
          <w:spacing w:val="1"/>
        </w:rPr>
        <w:t>n</w:t>
      </w:r>
      <w:r w:rsidRPr="00D54F5B">
        <w:rPr>
          <w:rFonts w:eastAsia="Cambria"/>
        </w:rPr>
        <w:t>ts</w:t>
      </w:r>
      <w:r w:rsidRPr="00D54F5B">
        <w:rPr>
          <w:rFonts w:eastAsia="Cambria"/>
          <w:spacing w:val="-2"/>
        </w:rPr>
        <w:t xml:space="preserve"> </w:t>
      </w:r>
      <w:r w:rsidRPr="00D54F5B">
        <w:rPr>
          <w:rFonts w:eastAsia="Cambria"/>
          <w:spacing w:val="2"/>
        </w:rPr>
        <w:t>(</w:t>
      </w:r>
      <w:r w:rsidRPr="00D54F5B">
        <w:rPr>
          <w:rFonts w:eastAsia="Cambria"/>
          <w:spacing w:val="1"/>
        </w:rPr>
        <w:t>“L</w:t>
      </w:r>
      <w:r w:rsidRPr="00D54F5B">
        <w:rPr>
          <w:rFonts w:eastAsia="Cambria"/>
          <w:spacing w:val="-1"/>
        </w:rPr>
        <w:t>C</w:t>
      </w:r>
      <w:r w:rsidRPr="00D54F5B">
        <w:rPr>
          <w:rFonts w:eastAsia="Cambria"/>
        </w:rPr>
        <w:t>R</w:t>
      </w:r>
      <w:r w:rsidRPr="00D54F5B">
        <w:rPr>
          <w:rFonts w:eastAsia="Cambria"/>
          <w:spacing w:val="1"/>
        </w:rPr>
        <w:t>”</w:t>
      </w:r>
      <w:r w:rsidRPr="00D54F5B">
        <w:rPr>
          <w:rFonts w:eastAsia="Cambria"/>
        </w:rPr>
        <w:t>) stu</w:t>
      </w:r>
      <w:r w:rsidRPr="00D54F5B">
        <w:rPr>
          <w:rFonts w:eastAsia="Cambria"/>
          <w:spacing w:val="-2"/>
        </w:rPr>
        <w:t>d</w:t>
      </w:r>
      <w:r w:rsidRPr="00D54F5B">
        <w:rPr>
          <w:rFonts w:eastAsia="Cambria"/>
          <w:spacing w:val="-1"/>
        </w:rPr>
        <w:t>y</w:t>
      </w:r>
      <w:r w:rsidRPr="00D54F5B">
        <w:rPr>
          <w:rFonts w:eastAsia="Cambria"/>
        </w:rPr>
        <w:t>,</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1"/>
        </w:rPr>
        <w:t xml:space="preserve"> </w:t>
      </w:r>
      <w:r w:rsidRPr="00D54F5B">
        <w:rPr>
          <w:rFonts w:eastAsia="Cambria"/>
        </w:rPr>
        <w:t>li</w:t>
      </w:r>
      <w:r w:rsidRPr="00D54F5B">
        <w:rPr>
          <w:rFonts w:eastAsia="Cambria"/>
          <w:spacing w:val="2"/>
        </w:rPr>
        <w:t>s</w:t>
      </w:r>
      <w:r w:rsidRPr="00D54F5B">
        <w:rPr>
          <w:rFonts w:eastAsia="Cambria"/>
        </w:rPr>
        <w:t>ts fle</w:t>
      </w:r>
      <w:r w:rsidRPr="00D54F5B">
        <w:rPr>
          <w:rFonts w:eastAsia="Cambria"/>
          <w:spacing w:val="-1"/>
        </w:rPr>
        <w:t>x</w:t>
      </w:r>
      <w:r w:rsidRPr="00D54F5B">
        <w:rPr>
          <w:rFonts w:eastAsia="Cambria"/>
        </w:rPr>
        <w:t>i</w:t>
      </w:r>
      <w:r w:rsidRPr="00D54F5B">
        <w:rPr>
          <w:rFonts w:eastAsia="Cambria"/>
          <w:spacing w:val="1"/>
        </w:rPr>
        <w:t>b</w:t>
      </w:r>
      <w:r w:rsidRPr="00D54F5B">
        <w:rPr>
          <w:rFonts w:eastAsia="Cambria"/>
        </w:rPr>
        <w:t>le ca</w:t>
      </w:r>
      <w:r w:rsidRPr="00D54F5B">
        <w:rPr>
          <w:rFonts w:eastAsia="Cambria"/>
          <w:spacing w:val="1"/>
        </w:rPr>
        <w:t>p</w:t>
      </w:r>
      <w:r w:rsidRPr="00D54F5B">
        <w:rPr>
          <w:rFonts w:eastAsia="Cambria"/>
        </w:rPr>
        <w:t>a</w:t>
      </w:r>
      <w:r w:rsidRPr="00D54F5B">
        <w:rPr>
          <w:rFonts w:eastAsia="Cambria"/>
          <w:spacing w:val="2"/>
        </w:rPr>
        <w:t>c</w:t>
      </w:r>
      <w:r w:rsidRPr="00D54F5B">
        <w:rPr>
          <w:rFonts w:eastAsia="Cambria"/>
        </w:rPr>
        <w:t>i</w:t>
      </w:r>
      <w:r w:rsidRPr="00D54F5B">
        <w:rPr>
          <w:rFonts w:eastAsia="Cambria"/>
          <w:spacing w:val="1"/>
        </w:rPr>
        <w:t>t</w:t>
      </w:r>
      <w:r w:rsidRPr="00D54F5B">
        <w:rPr>
          <w:rFonts w:eastAsia="Cambria"/>
        </w:rPr>
        <w:t>y n</w:t>
      </w:r>
      <w:r w:rsidRPr="00D54F5B">
        <w:rPr>
          <w:rFonts w:eastAsia="Cambria"/>
          <w:spacing w:val="1"/>
        </w:rPr>
        <w:t>e</w:t>
      </w:r>
      <w:r w:rsidRPr="00D54F5B">
        <w:rPr>
          <w:rFonts w:eastAsia="Cambria"/>
        </w:rPr>
        <w:t>e</w:t>
      </w:r>
      <w:r w:rsidRPr="00D54F5B">
        <w:rPr>
          <w:rFonts w:eastAsia="Cambria"/>
          <w:spacing w:val="-1"/>
        </w:rPr>
        <w:t>d</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e</w:t>
      </w:r>
      <w:r w:rsidRPr="00D54F5B">
        <w:rPr>
          <w:rFonts w:eastAsia="Cambria"/>
          <w:spacing w:val="1"/>
        </w:rPr>
        <w:t>a</w:t>
      </w:r>
      <w:r w:rsidRPr="00D54F5B">
        <w:rPr>
          <w:rFonts w:eastAsia="Cambria"/>
        </w:rPr>
        <w:t xml:space="preserve">ch </w:t>
      </w:r>
      <w:r w:rsidRPr="00D54F5B">
        <w:rPr>
          <w:rFonts w:eastAsia="Cambria"/>
          <w:spacing w:val="-1"/>
        </w:rPr>
        <w:t>m</w:t>
      </w:r>
      <w:r w:rsidRPr="00D54F5B">
        <w:rPr>
          <w:rFonts w:eastAsia="Cambria"/>
        </w:rPr>
        <w:t xml:space="preserve">onth </w:t>
      </w:r>
      <w:r w:rsidRPr="00D54F5B">
        <w:rPr>
          <w:rFonts w:eastAsia="Cambria"/>
          <w:spacing w:val="1"/>
        </w:rPr>
        <w:t>o</w:t>
      </w:r>
      <w:r w:rsidRPr="00D54F5B">
        <w:rPr>
          <w:rFonts w:eastAsia="Cambria"/>
        </w:rPr>
        <w:t>f</w:t>
      </w:r>
      <w:r w:rsidRPr="00D54F5B">
        <w:rPr>
          <w:rFonts w:eastAsia="Cambria"/>
          <w:spacing w:val="-1"/>
        </w:rPr>
        <w:t xml:space="preserve"> </w:t>
      </w:r>
      <w:r w:rsidRPr="00D54F5B">
        <w:rPr>
          <w:rFonts w:eastAsia="Cambria"/>
        </w:rPr>
        <w:t>the fol</w:t>
      </w:r>
      <w:r w:rsidRPr="00D54F5B">
        <w:rPr>
          <w:rFonts w:eastAsia="Cambria"/>
          <w:spacing w:val="-1"/>
        </w:rPr>
        <w:t>l</w:t>
      </w:r>
      <w:r w:rsidRPr="00D54F5B">
        <w:rPr>
          <w:rFonts w:eastAsia="Cambria"/>
        </w:rPr>
        <w:t>o</w:t>
      </w:r>
      <w:r w:rsidRPr="00D54F5B">
        <w:rPr>
          <w:rFonts w:eastAsia="Cambria"/>
          <w:spacing w:val="-1"/>
        </w:rPr>
        <w:t>w</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spacing w:val="-1"/>
        </w:rPr>
        <w:t>y</w:t>
      </w:r>
      <w:r w:rsidRPr="00D54F5B">
        <w:rPr>
          <w:rFonts w:eastAsia="Cambria"/>
        </w:rPr>
        <w:t>e</w:t>
      </w:r>
      <w:r w:rsidRPr="00D54F5B">
        <w:rPr>
          <w:rFonts w:eastAsia="Cambria"/>
          <w:spacing w:val="1"/>
        </w:rPr>
        <w:t>a</w:t>
      </w:r>
      <w:r w:rsidRPr="00D54F5B">
        <w:rPr>
          <w:rFonts w:eastAsia="Cambria"/>
          <w:spacing w:val="-1"/>
        </w:rPr>
        <w:t>r</w:t>
      </w:r>
      <w:r w:rsidRPr="00D54F5B">
        <w:rPr>
          <w:rFonts w:eastAsia="Cambria"/>
        </w:rPr>
        <w:t>.</w:t>
      </w:r>
      <w:r w:rsidRPr="00D54F5B">
        <w:rPr>
          <w:rFonts w:eastAsia="Cambria"/>
          <w:spacing w:val="1"/>
        </w:rPr>
        <w:t xml:space="preserve"> </w:t>
      </w:r>
      <w:r w:rsidRPr="00D54F5B">
        <w:rPr>
          <w:rFonts w:eastAsia="Cambria"/>
        </w:rPr>
        <w:t>P</w:t>
      </w:r>
      <w:r w:rsidRPr="00D54F5B">
        <w:rPr>
          <w:rFonts w:eastAsia="Cambria"/>
          <w:spacing w:val="1"/>
        </w:rPr>
        <w:t>a</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 xml:space="preserve">es </w:t>
      </w:r>
      <w:r w:rsidRPr="00D54F5B">
        <w:rPr>
          <w:rFonts w:eastAsia="Cambria"/>
          <w:spacing w:val="1"/>
        </w:rPr>
        <w:t>t</w:t>
      </w:r>
      <w:r w:rsidRPr="00D54F5B">
        <w:rPr>
          <w:rFonts w:eastAsia="Cambria"/>
        </w:rPr>
        <w:t>o the RA pr</w:t>
      </w:r>
      <w:r w:rsidRPr="00D54F5B">
        <w:rPr>
          <w:rFonts w:eastAsia="Cambria"/>
          <w:spacing w:val="-1"/>
        </w:rPr>
        <w:t>o</w:t>
      </w:r>
      <w:r w:rsidRPr="00D54F5B">
        <w:rPr>
          <w:rFonts w:eastAsia="Cambria"/>
        </w:rPr>
        <w:t>ce</w:t>
      </w:r>
      <w:r w:rsidRPr="00D54F5B">
        <w:rPr>
          <w:rFonts w:eastAsia="Cambria"/>
          <w:spacing w:val="1"/>
        </w:rPr>
        <w:t>e</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w:t>
      </w:r>
      <w:r w:rsidRPr="00D54F5B">
        <w:rPr>
          <w:rFonts w:eastAsia="Cambria"/>
          <w:spacing w:val="2"/>
        </w:rPr>
        <w:t xml:space="preserve"> </w:t>
      </w:r>
      <w:r w:rsidRPr="00D54F5B">
        <w:rPr>
          <w:rFonts w:eastAsia="Cambria"/>
          <w:spacing w:val="-1"/>
        </w:rPr>
        <w:t>w</w:t>
      </w:r>
      <w:r w:rsidRPr="00D54F5B">
        <w:rPr>
          <w:rFonts w:eastAsia="Cambria"/>
        </w:rPr>
        <w:t xml:space="preserve">ill </w:t>
      </w:r>
      <w:r w:rsidRPr="00D54F5B">
        <w:rPr>
          <w:rFonts w:eastAsia="Cambria"/>
          <w:spacing w:val="-1"/>
        </w:rPr>
        <w:t>v</w:t>
      </w:r>
      <w:r w:rsidRPr="00D54F5B">
        <w:rPr>
          <w:rFonts w:eastAsia="Cambria"/>
        </w:rPr>
        <w:t>et</w:t>
      </w:r>
      <w:r w:rsidRPr="00D54F5B">
        <w:rPr>
          <w:rFonts w:eastAsia="Cambria"/>
          <w:spacing w:val="1"/>
        </w:rPr>
        <w:t xml:space="preserve"> </w:t>
      </w:r>
      <w:r w:rsidRPr="00D54F5B">
        <w:rPr>
          <w:rFonts w:eastAsia="Cambria"/>
        </w:rPr>
        <w:t>the stu</w:t>
      </w:r>
      <w:r w:rsidRPr="00D54F5B">
        <w:rPr>
          <w:rFonts w:eastAsia="Cambria"/>
          <w:spacing w:val="-1"/>
        </w:rPr>
        <w:t>d</w:t>
      </w:r>
      <w:r w:rsidRPr="00D54F5B">
        <w:rPr>
          <w:rFonts w:eastAsia="Cambria"/>
        </w:rPr>
        <w:t>i</w:t>
      </w:r>
      <w:r w:rsidRPr="00D54F5B">
        <w:rPr>
          <w:rFonts w:eastAsia="Cambria"/>
          <w:spacing w:val="1"/>
        </w:rPr>
        <w:t>e</w:t>
      </w:r>
      <w:r w:rsidRPr="00D54F5B">
        <w:rPr>
          <w:rFonts w:eastAsia="Cambria"/>
        </w:rPr>
        <w: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submit co</w:t>
      </w:r>
      <w:r w:rsidRPr="00D54F5B">
        <w:rPr>
          <w:rFonts w:eastAsia="Cambria"/>
          <w:spacing w:val="-1"/>
        </w:rPr>
        <w:t>m</w:t>
      </w:r>
      <w:r w:rsidRPr="00D54F5B">
        <w:rPr>
          <w:rFonts w:eastAsia="Cambria"/>
        </w:rPr>
        <w:t>men</w:t>
      </w:r>
      <w:r w:rsidRPr="00D54F5B">
        <w:rPr>
          <w:rFonts w:eastAsia="Cambria"/>
          <w:spacing w:val="1"/>
        </w:rPr>
        <w:t>t</w:t>
      </w:r>
      <w:r w:rsidRPr="00D54F5B">
        <w:rPr>
          <w:rFonts w:eastAsia="Cambria"/>
        </w:rPr>
        <w:t>s to the CP</w:t>
      </w:r>
      <w:r w:rsidRPr="00D54F5B">
        <w:rPr>
          <w:rFonts w:eastAsia="Cambria"/>
          <w:spacing w:val="1"/>
        </w:rPr>
        <w:t>U</w:t>
      </w:r>
      <w:r w:rsidRPr="00D54F5B">
        <w:rPr>
          <w:rFonts w:eastAsia="Cambria"/>
          <w:spacing w:val="-1"/>
        </w:rPr>
        <w:t>C</w:t>
      </w:r>
      <w:r w:rsidRPr="00D54F5B">
        <w:rPr>
          <w:rFonts w:eastAsia="Cambria"/>
        </w:rPr>
        <w:t xml:space="preserve">. </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nual RA</w:t>
      </w:r>
      <w:r w:rsidRPr="00D54F5B">
        <w:rPr>
          <w:rFonts w:eastAsia="Cambria"/>
          <w:spacing w:val="-1"/>
        </w:rPr>
        <w:t xml:space="preserve"> d</w:t>
      </w:r>
      <w:r w:rsidRPr="00D54F5B">
        <w:rPr>
          <w:rFonts w:eastAsia="Cambria"/>
        </w:rPr>
        <w:t>ec</w:t>
      </w:r>
      <w:r w:rsidRPr="00D54F5B">
        <w:rPr>
          <w:rFonts w:eastAsia="Cambria"/>
          <w:spacing w:val="1"/>
        </w:rPr>
        <w:t>i</w:t>
      </w:r>
      <w:r w:rsidRPr="00D54F5B">
        <w:rPr>
          <w:rFonts w:eastAsia="Cambria"/>
        </w:rPr>
        <w:t>sion will</w:t>
      </w:r>
      <w:r w:rsidRPr="00D54F5B">
        <w:rPr>
          <w:rFonts w:eastAsia="Cambria"/>
          <w:spacing w:val="2"/>
        </w:rPr>
        <w:t xml:space="preserve"> </w:t>
      </w:r>
      <w:r w:rsidRPr="00D54F5B">
        <w:rPr>
          <w:rFonts w:eastAsia="Cambria"/>
        </w:rPr>
        <w:t>then</w:t>
      </w:r>
      <w:r w:rsidRPr="00D54F5B">
        <w:rPr>
          <w:rFonts w:eastAsia="Cambria"/>
          <w:spacing w:val="1"/>
        </w:rPr>
        <w:t xml:space="preserve"> </w:t>
      </w:r>
      <w:r w:rsidRPr="00D54F5B">
        <w:rPr>
          <w:rFonts w:eastAsia="Cambria"/>
        </w:rPr>
        <w:t>a</w:t>
      </w:r>
      <w:r w:rsidRPr="00D54F5B">
        <w:rPr>
          <w:rFonts w:eastAsia="Cambria"/>
          <w:spacing w:val="-1"/>
        </w:rPr>
        <w:t>d</w:t>
      </w:r>
      <w:r w:rsidRPr="00D54F5B">
        <w:rPr>
          <w:rFonts w:eastAsia="Cambria"/>
        </w:rPr>
        <w:t>o</w:t>
      </w:r>
      <w:r w:rsidRPr="00D54F5B">
        <w:rPr>
          <w:rFonts w:eastAsia="Cambria"/>
          <w:spacing w:val="1"/>
        </w:rPr>
        <w:t>p</w:t>
      </w:r>
      <w:r w:rsidRPr="00D54F5B">
        <w:rPr>
          <w:rFonts w:eastAsia="Cambria"/>
        </w:rPr>
        <w:t>t fin</w:t>
      </w:r>
      <w:r w:rsidRPr="00D54F5B">
        <w:rPr>
          <w:rFonts w:eastAsia="Cambria"/>
          <w:spacing w:val="1"/>
        </w:rPr>
        <w:t>a</w:t>
      </w:r>
      <w:r w:rsidRPr="00D54F5B">
        <w:rPr>
          <w:rFonts w:eastAsia="Cambria"/>
        </w:rPr>
        <w:t>l stu</w:t>
      </w:r>
      <w:r w:rsidRPr="00D54F5B">
        <w:rPr>
          <w:rFonts w:eastAsia="Cambria"/>
          <w:spacing w:val="-1"/>
        </w:rPr>
        <w:t>d</w:t>
      </w:r>
      <w:r w:rsidRPr="00D54F5B">
        <w:rPr>
          <w:rFonts w:eastAsia="Cambria"/>
        </w:rPr>
        <w:t>y</w:t>
      </w:r>
      <w:r w:rsidRPr="00D54F5B">
        <w:rPr>
          <w:rFonts w:eastAsia="Cambria"/>
          <w:spacing w:val="-1"/>
        </w:rPr>
        <w:t xml:space="preserve"> r</w:t>
      </w:r>
      <w:r w:rsidRPr="00D54F5B">
        <w:rPr>
          <w:rFonts w:eastAsia="Cambria"/>
        </w:rPr>
        <w:t>esults,</w:t>
      </w:r>
      <w:r w:rsidRPr="00D54F5B">
        <w:rPr>
          <w:rFonts w:eastAsia="Cambria"/>
          <w:spacing w:val="1"/>
        </w:rPr>
        <w:t xml:space="preserve"> </w:t>
      </w:r>
      <w:r w:rsidRPr="00D54F5B">
        <w:rPr>
          <w:rFonts w:eastAsia="Cambria"/>
          <w:spacing w:val="-1"/>
        </w:rPr>
        <w:t>w</w:t>
      </w:r>
      <w:r w:rsidRPr="00D54F5B">
        <w:rPr>
          <w:rFonts w:eastAsia="Cambria"/>
        </w:rPr>
        <w:t>hich</w:t>
      </w:r>
      <w:r w:rsidRPr="00D54F5B">
        <w:rPr>
          <w:rFonts w:eastAsia="Cambria"/>
          <w:spacing w:val="2"/>
        </w:rPr>
        <w:t xml:space="preserve"> </w:t>
      </w:r>
      <w:r w:rsidRPr="00D54F5B">
        <w:rPr>
          <w:rFonts w:eastAsia="Cambria"/>
        </w:rPr>
        <w:t>c</w:t>
      </w:r>
      <w:r w:rsidRPr="00D54F5B">
        <w:rPr>
          <w:rFonts w:eastAsia="Cambria"/>
          <w:spacing w:val="2"/>
        </w:rPr>
        <w:t>o</w:t>
      </w:r>
      <w:r w:rsidRPr="00D54F5B">
        <w:rPr>
          <w:rFonts w:eastAsia="Cambria"/>
        </w:rPr>
        <w:t>ns</w:t>
      </w:r>
      <w:r w:rsidRPr="00D54F5B">
        <w:rPr>
          <w:rFonts w:eastAsia="Cambria"/>
          <w:spacing w:val="1"/>
        </w:rPr>
        <w:t>i</w:t>
      </w:r>
      <w:r w:rsidRPr="00D54F5B">
        <w:rPr>
          <w:rFonts w:eastAsia="Cambria"/>
        </w:rPr>
        <w:t>st of</w:t>
      </w:r>
      <w:r w:rsidRPr="00D54F5B">
        <w:rPr>
          <w:rFonts w:eastAsia="Cambria"/>
          <w:spacing w:val="1"/>
        </w:rPr>
        <w:t xml:space="preserve"> </w:t>
      </w:r>
      <w:r w:rsidRPr="00D54F5B">
        <w:rPr>
          <w:rFonts w:eastAsia="Cambria"/>
        </w:rPr>
        <w:t>total m</w:t>
      </w:r>
      <w:r w:rsidRPr="00D54F5B">
        <w:rPr>
          <w:rFonts w:eastAsia="Cambria"/>
          <w:spacing w:val="-1"/>
        </w:rPr>
        <w:t>o</w:t>
      </w:r>
      <w:r w:rsidRPr="00D54F5B">
        <w:rPr>
          <w:rFonts w:eastAsia="Cambria"/>
        </w:rPr>
        <w:t>n</w:t>
      </w:r>
      <w:r w:rsidRPr="00D54F5B">
        <w:rPr>
          <w:rFonts w:eastAsia="Cambria"/>
          <w:spacing w:val="1"/>
        </w:rPr>
        <w:t>t</w:t>
      </w:r>
      <w:r w:rsidRPr="00D54F5B">
        <w:rPr>
          <w:rFonts w:eastAsia="Cambria"/>
        </w:rPr>
        <w:t>hly</w:t>
      </w:r>
      <w:r w:rsidRPr="00D54F5B">
        <w:rPr>
          <w:rFonts w:eastAsia="Cambria"/>
          <w:spacing w:val="-2"/>
        </w:rPr>
        <w:t xml:space="preserve"> </w:t>
      </w:r>
      <w:r w:rsidRPr="00D54F5B">
        <w:rPr>
          <w:rFonts w:eastAsia="Cambria"/>
          <w:spacing w:val="-1"/>
        </w:rPr>
        <w:t>f</w:t>
      </w:r>
      <w:r w:rsidRPr="00D54F5B">
        <w:rPr>
          <w:rFonts w:eastAsia="Cambria"/>
        </w:rPr>
        <w:t>lexible obli</w:t>
      </w:r>
      <w:r w:rsidRPr="00D54F5B">
        <w:rPr>
          <w:rFonts w:eastAsia="Cambria"/>
          <w:spacing w:val="-1"/>
        </w:rPr>
        <w:t>g</w:t>
      </w:r>
      <w:r w:rsidRPr="00D54F5B">
        <w:rPr>
          <w:rFonts w:eastAsia="Cambria"/>
        </w:rPr>
        <w:t>a</w:t>
      </w:r>
      <w:r w:rsidRPr="00D54F5B">
        <w:rPr>
          <w:rFonts w:eastAsia="Cambria"/>
          <w:spacing w:val="1"/>
        </w:rPr>
        <w:t>t</w:t>
      </w:r>
      <w:r w:rsidRPr="00D54F5B">
        <w:rPr>
          <w:rFonts w:eastAsia="Cambria"/>
        </w:rPr>
        <w:t>ions</w:t>
      </w:r>
      <w:r w:rsidRPr="00D54F5B">
        <w:rPr>
          <w:rFonts w:eastAsia="Cambria"/>
          <w:spacing w:val="2"/>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C</w:t>
      </w:r>
      <w:r w:rsidRPr="00D54F5B">
        <w:rPr>
          <w:rFonts w:eastAsia="Cambria"/>
          <w:spacing w:val="-1"/>
        </w:rPr>
        <w:t xml:space="preserve"> </w:t>
      </w:r>
      <w:r w:rsidRPr="00D54F5B">
        <w:rPr>
          <w:rFonts w:eastAsia="Cambria"/>
          <w:spacing w:val="1"/>
        </w:rPr>
        <w:t>LS</w:t>
      </w:r>
      <w:r w:rsidRPr="00D54F5B">
        <w:rPr>
          <w:rFonts w:eastAsia="Cambria"/>
          <w:spacing w:val="2"/>
        </w:rPr>
        <w:t>E</w:t>
      </w:r>
      <w:r w:rsidRPr="00D54F5B">
        <w:rPr>
          <w:rFonts w:eastAsia="Cambria"/>
        </w:rPr>
        <w:t>s</w:t>
      </w:r>
      <w:r w:rsidRPr="00D54F5B">
        <w:rPr>
          <w:rFonts w:eastAsia="Cambria"/>
          <w:spacing w:val="-2"/>
        </w:rPr>
        <w:t xml:space="preserve"> </w:t>
      </w:r>
      <w:r w:rsidRPr="00D54F5B">
        <w:rPr>
          <w:rFonts w:eastAsia="Cambria"/>
        </w:rPr>
        <w:t>along</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the </w:t>
      </w:r>
      <w:r w:rsidRPr="00D54F5B">
        <w:rPr>
          <w:rFonts w:eastAsia="Cambria"/>
          <w:spacing w:val="1"/>
        </w:rPr>
        <w:t>L</w:t>
      </w:r>
      <w:r w:rsidRPr="00D54F5B">
        <w:rPr>
          <w:rFonts w:eastAsia="Cambria"/>
          <w:spacing w:val="-1"/>
        </w:rPr>
        <w:t>C</w:t>
      </w:r>
      <w:r w:rsidRPr="00D54F5B">
        <w:rPr>
          <w:rFonts w:eastAsia="Cambria"/>
        </w:rPr>
        <w:t xml:space="preserve">R. </w:t>
      </w:r>
      <w:r w:rsidRPr="00D54F5B">
        <w:rPr>
          <w:rFonts w:eastAsia="Cambria"/>
          <w:spacing w:val="1"/>
        </w:rPr>
        <w:t xml:space="preserve"> </w:t>
      </w:r>
    </w:p>
    <w:p w:rsidR="0014037E" w:rsidRPr="00D54F5B" w:rsidRDefault="005F2204" w:rsidP="00DE5B5D">
      <w:pPr>
        <w:pStyle w:val="Heading1"/>
        <w:numPr>
          <w:ilvl w:val="1"/>
          <w:numId w:val="29"/>
        </w:numPr>
        <w:rPr>
          <w:rFonts w:ascii="Times New Roman" w:eastAsia="Cambria" w:hAnsi="Times New Roman"/>
          <w:b w:val="0"/>
          <w:sz w:val="24"/>
        </w:rPr>
      </w:pPr>
      <w:r w:rsidRPr="00D54F5B">
        <w:rPr>
          <w:rFonts w:ascii="Times New Roman" w:eastAsia="Cambria" w:hAnsi="Times New Roman"/>
          <w:spacing w:val="2"/>
          <w:sz w:val="24"/>
        </w:rPr>
        <w:t xml:space="preserve"> </w:t>
      </w:r>
      <w:bookmarkStart w:id="19" w:name="_Toc462153420"/>
      <w:r w:rsidR="00E63B42" w:rsidRPr="00D54F5B">
        <w:rPr>
          <w:rFonts w:ascii="Times New Roman" w:eastAsia="Cambria" w:hAnsi="Times New Roman"/>
          <w:spacing w:val="2"/>
          <w:sz w:val="24"/>
        </w:rPr>
        <w:t xml:space="preserve">Effective Flexible Capacity (EFC) </w:t>
      </w:r>
      <w:r w:rsidR="00E63B42" w:rsidRPr="00D54F5B">
        <w:rPr>
          <w:rFonts w:ascii="Times New Roman" w:eastAsia="Cambria" w:hAnsi="Times New Roman"/>
          <w:spacing w:val="-3"/>
          <w:sz w:val="24"/>
        </w:rPr>
        <w:t>C</w:t>
      </w:r>
      <w:r w:rsidR="00E63B42" w:rsidRPr="00D54F5B">
        <w:rPr>
          <w:rFonts w:ascii="Times New Roman" w:eastAsia="Cambria" w:hAnsi="Times New Roman"/>
          <w:spacing w:val="3"/>
          <w:sz w:val="24"/>
        </w:rPr>
        <w:t>o</w:t>
      </w:r>
      <w:r w:rsidR="00E63B42" w:rsidRPr="00D54F5B">
        <w:rPr>
          <w:rFonts w:ascii="Times New Roman" w:eastAsia="Cambria" w:hAnsi="Times New Roman"/>
          <w:spacing w:val="-1"/>
          <w:sz w:val="24"/>
        </w:rPr>
        <w:t>u</w:t>
      </w:r>
      <w:r w:rsidR="00E63B42" w:rsidRPr="00D54F5B">
        <w:rPr>
          <w:rFonts w:ascii="Times New Roman" w:eastAsia="Cambria" w:hAnsi="Times New Roman"/>
          <w:sz w:val="24"/>
        </w:rPr>
        <w:t>n</w:t>
      </w:r>
      <w:r w:rsidR="00E63B42" w:rsidRPr="00D54F5B">
        <w:rPr>
          <w:rFonts w:ascii="Times New Roman" w:eastAsia="Cambria" w:hAnsi="Times New Roman"/>
          <w:spacing w:val="-9"/>
          <w:sz w:val="24"/>
        </w:rPr>
        <w:t>t</w:t>
      </w:r>
      <w:r w:rsidR="00E63B42" w:rsidRPr="00D54F5B">
        <w:rPr>
          <w:rFonts w:ascii="Times New Roman" w:eastAsia="Cambria" w:hAnsi="Times New Roman"/>
          <w:sz w:val="24"/>
        </w:rPr>
        <w:t>ing</w:t>
      </w:r>
      <w:r w:rsidR="00E63B42" w:rsidRPr="00D54F5B">
        <w:rPr>
          <w:rFonts w:ascii="Times New Roman" w:eastAsia="Cambria" w:hAnsi="Times New Roman"/>
          <w:spacing w:val="-12"/>
          <w:sz w:val="24"/>
        </w:rPr>
        <w:t xml:space="preserve"> </w:t>
      </w:r>
      <w:r w:rsidR="0076330F">
        <w:rPr>
          <w:rFonts w:ascii="Times New Roman" w:eastAsia="Cambria" w:hAnsi="Times New Roman"/>
          <w:spacing w:val="-2"/>
          <w:sz w:val="24"/>
        </w:rPr>
        <w:t>C</w:t>
      </w:r>
      <w:r w:rsidR="00E63B42" w:rsidRPr="00D54F5B">
        <w:rPr>
          <w:rFonts w:ascii="Times New Roman" w:eastAsia="Cambria" w:hAnsi="Times New Roman"/>
          <w:spacing w:val="1"/>
          <w:sz w:val="24"/>
        </w:rPr>
        <w:t>o</w:t>
      </w:r>
      <w:r w:rsidR="00E63B42" w:rsidRPr="00D54F5B">
        <w:rPr>
          <w:rFonts w:ascii="Times New Roman" w:eastAsia="Cambria" w:hAnsi="Times New Roman"/>
          <w:spacing w:val="-10"/>
          <w:sz w:val="24"/>
        </w:rPr>
        <w:t>n</w:t>
      </w:r>
      <w:r w:rsidR="00E63B42" w:rsidRPr="00D54F5B">
        <w:rPr>
          <w:rFonts w:ascii="Times New Roman" w:eastAsia="Cambria" w:hAnsi="Times New Roman"/>
          <w:spacing w:val="-9"/>
          <w:sz w:val="24"/>
        </w:rPr>
        <w:t>v</w:t>
      </w:r>
      <w:r w:rsidR="00E63B42" w:rsidRPr="00D54F5B">
        <w:rPr>
          <w:rFonts w:ascii="Times New Roman" w:eastAsia="Cambria" w:hAnsi="Times New Roman"/>
          <w:sz w:val="24"/>
        </w:rPr>
        <w:t>en</w:t>
      </w:r>
      <w:r w:rsidR="00E63B42" w:rsidRPr="00D54F5B">
        <w:rPr>
          <w:rFonts w:ascii="Times New Roman" w:eastAsia="Cambria" w:hAnsi="Times New Roman"/>
          <w:spacing w:val="-11"/>
          <w:sz w:val="24"/>
        </w:rPr>
        <w:t>t</w:t>
      </w:r>
      <w:r w:rsidR="00E63B42" w:rsidRPr="00D54F5B">
        <w:rPr>
          <w:rFonts w:ascii="Times New Roman" w:eastAsia="Cambria" w:hAnsi="Times New Roman"/>
          <w:sz w:val="24"/>
        </w:rPr>
        <w:t>i</w:t>
      </w:r>
      <w:r w:rsidR="00E63B42" w:rsidRPr="00D54F5B">
        <w:rPr>
          <w:rFonts w:ascii="Times New Roman" w:eastAsia="Cambria" w:hAnsi="Times New Roman"/>
          <w:spacing w:val="3"/>
          <w:sz w:val="24"/>
        </w:rPr>
        <w:t>o</w:t>
      </w:r>
      <w:r w:rsidR="00E63B42" w:rsidRPr="00D54F5B">
        <w:rPr>
          <w:rFonts w:ascii="Times New Roman" w:eastAsia="Cambria" w:hAnsi="Times New Roman"/>
          <w:sz w:val="24"/>
        </w:rPr>
        <w:t>ns and EFC List</w:t>
      </w:r>
      <w:bookmarkEnd w:id="19"/>
    </w:p>
    <w:p w:rsidR="0014037E" w:rsidRPr="00D54F5B" w:rsidRDefault="009D1518" w:rsidP="00DE5B5D">
      <w:pPr>
        <w:keepNext/>
        <w:keepLines/>
        <w:rPr>
          <w:rFonts w:eastAsia="Cambria"/>
          <w:spacing w:val="2"/>
        </w:rPr>
      </w:pPr>
      <w:r w:rsidRPr="00D54F5B">
        <w:rPr>
          <w:rFonts w:eastAsia="Cambria"/>
          <w:spacing w:val="2"/>
        </w:rPr>
        <w:t>In order to qualify as a flexible resource, the resource must meet the following criteria:</w:t>
      </w:r>
    </w:p>
    <w:p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must qualify as an RA resource and ha</w:t>
      </w:r>
      <w:r w:rsidRPr="00D54F5B">
        <w:rPr>
          <w:rFonts w:eastAsia="Cambria"/>
          <w:spacing w:val="-1"/>
        </w:rPr>
        <w:t>v</w:t>
      </w:r>
      <w:r w:rsidRPr="00D54F5B">
        <w:rPr>
          <w:rFonts w:eastAsia="Cambria"/>
        </w:rPr>
        <w:t>e a</w:t>
      </w:r>
      <w:r w:rsidRPr="00D54F5B">
        <w:rPr>
          <w:rFonts w:eastAsia="Cambria"/>
          <w:spacing w:val="1"/>
        </w:rPr>
        <w:t xml:space="preserve"> </w:t>
      </w:r>
      <w:r w:rsidRPr="00D54F5B">
        <w:rPr>
          <w:rFonts w:eastAsia="Cambria"/>
        </w:rPr>
        <w:t>qualif</w:t>
      </w:r>
      <w:r w:rsidRPr="00D54F5B">
        <w:rPr>
          <w:rFonts w:eastAsia="Cambria"/>
          <w:spacing w:val="-1"/>
        </w:rPr>
        <w:t>y</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spacing w:val="1"/>
        </w:rPr>
        <w:t>“</w:t>
      </w:r>
      <w:r w:rsidRPr="00D54F5B">
        <w:rPr>
          <w:rFonts w:eastAsia="Cambria"/>
        </w:rPr>
        <w:t>Q</w:t>
      </w:r>
      <w:r w:rsidRPr="00D54F5B">
        <w:rPr>
          <w:rFonts w:eastAsia="Cambria"/>
          <w:spacing w:val="-1"/>
        </w:rPr>
        <w:t>C</w:t>
      </w:r>
      <w:r w:rsidRPr="00D54F5B">
        <w:rPr>
          <w:rFonts w:eastAsia="Cambria"/>
          <w:spacing w:val="1"/>
        </w:rPr>
        <w:t>”</w:t>
      </w:r>
      <w:r w:rsidRPr="00D54F5B">
        <w:rPr>
          <w:rFonts w:eastAsia="Cambria"/>
        </w:rPr>
        <w:t>) in o</w:t>
      </w:r>
      <w:r w:rsidRPr="00D54F5B">
        <w:rPr>
          <w:rFonts w:eastAsia="Cambria"/>
          <w:spacing w:val="-1"/>
        </w:rPr>
        <w:t>rd</w:t>
      </w:r>
      <w:r w:rsidRPr="00D54F5B">
        <w:rPr>
          <w:rFonts w:eastAsia="Cambria"/>
        </w:rPr>
        <w:t xml:space="preserve">er to </w:t>
      </w:r>
      <w:r w:rsidRPr="00D54F5B">
        <w:rPr>
          <w:rFonts w:eastAsia="Cambria"/>
          <w:spacing w:val="-1"/>
        </w:rPr>
        <w:t>h</w:t>
      </w:r>
      <w:r w:rsidRPr="00D54F5B">
        <w:rPr>
          <w:rFonts w:eastAsia="Cambria"/>
        </w:rPr>
        <w:t>ave an</w:t>
      </w:r>
      <w:r w:rsidRPr="00D54F5B">
        <w:rPr>
          <w:rFonts w:eastAsia="Cambria"/>
          <w:spacing w:val="1"/>
        </w:rPr>
        <w:t xml:space="preserve"> E</w:t>
      </w:r>
      <w:r w:rsidRPr="00D54F5B">
        <w:rPr>
          <w:rFonts w:eastAsia="Cambria"/>
        </w:rPr>
        <w:t>F</w:t>
      </w:r>
      <w:r w:rsidRPr="00D54F5B">
        <w:rPr>
          <w:rFonts w:eastAsia="Cambria"/>
          <w:spacing w:val="-1"/>
        </w:rPr>
        <w:t>C</w:t>
      </w:r>
      <w:r w:rsidR="0080561F">
        <w:rPr>
          <w:rFonts w:eastAsia="Cambria"/>
          <w:spacing w:val="-1"/>
        </w:rPr>
        <w:t>.</w:t>
      </w:r>
    </w:p>
    <w:p w:rsidR="0014037E" w:rsidRPr="00D54F5B" w:rsidRDefault="009D1518" w:rsidP="00DE5B5D">
      <w:pPr>
        <w:pStyle w:val="ListParagraph"/>
        <w:keepNext/>
        <w:keepLines/>
        <w:numPr>
          <w:ilvl w:val="0"/>
          <w:numId w:val="26"/>
        </w:numPr>
        <w:overflowPunct/>
        <w:autoSpaceDE/>
        <w:autoSpaceDN/>
        <w:adjustRightInd/>
        <w:spacing w:after="120"/>
        <w:ind w:left="1080" w:right="1440"/>
        <w:contextualSpacing w:val="0"/>
        <w:textAlignment w:val="auto"/>
        <w:rPr>
          <w:rFonts w:eastAsia="Cambria"/>
        </w:rPr>
      </w:pPr>
      <w:r w:rsidRPr="00D54F5B">
        <w:rPr>
          <w:rFonts w:eastAsia="Cambria"/>
          <w:spacing w:val="1"/>
        </w:rPr>
        <w:t>A</w:t>
      </w:r>
      <w:r w:rsidRPr="00D54F5B">
        <w:rPr>
          <w:rFonts w:eastAsia="Cambria"/>
        </w:rPr>
        <w:t xml:space="preserve"> resou</w:t>
      </w:r>
      <w:r w:rsidRPr="00D54F5B">
        <w:rPr>
          <w:rFonts w:eastAsia="Cambria"/>
          <w:spacing w:val="-1"/>
        </w:rPr>
        <w:t>r</w:t>
      </w:r>
      <w:r w:rsidRPr="00D54F5B">
        <w:rPr>
          <w:rFonts w:eastAsia="Cambria"/>
        </w:rPr>
        <w:t>ce must be</w:t>
      </w:r>
      <w:r w:rsidRPr="00D54F5B">
        <w:rPr>
          <w:rFonts w:eastAsia="Cambria"/>
          <w:spacing w:val="1"/>
        </w:rPr>
        <w:t xml:space="preserve"> </w:t>
      </w:r>
      <w:r w:rsidRPr="00D54F5B">
        <w:rPr>
          <w:rFonts w:eastAsia="Cambria"/>
        </w:rPr>
        <w:t>a</w:t>
      </w:r>
      <w:r w:rsidRPr="00D54F5B">
        <w:rPr>
          <w:rFonts w:eastAsia="Cambria"/>
          <w:spacing w:val="1"/>
        </w:rPr>
        <w:t>b</w:t>
      </w:r>
      <w:r w:rsidRPr="00D54F5B">
        <w:rPr>
          <w:rFonts w:eastAsia="Cambria"/>
        </w:rPr>
        <w:t xml:space="preserve">le to </w:t>
      </w:r>
      <w:r w:rsidRPr="00D54F5B">
        <w:rPr>
          <w:rFonts w:eastAsia="Cambria"/>
          <w:spacing w:val="-1"/>
        </w:rPr>
        <w:t>r</w:t>
      </w:r>
      <w:r w:rsidRPr="00D54F5B">
        <w:rPr>
          <w:rFonts w:eastAsia="Cambria"/>
        </w:rPr>
        <w:t>amp</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susta</w:t>
      </w:r>
      <w:r w:rsidRPr="00D54F5B">
        <w:rPr>
          <w:rFonts w:eastAsia="Cambria"/>
          <w:spacing w:val="1"/>
        </w:rPr>
        <w:t>i</w:t>
      </w:r>
      <w:r w:rsidRPr="00D54F5B">
        <w:rPr>
          <w:rFonts w:eastAsia="Cambria"/>
        </w:rPr>
        <w:t xml:space="preserve">n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o</w:t>
      </w:r>
      <w:r w:rsidRPr="00D54F5B">
        <w:rPr>
          <w:rFonts w:eastAsia="Cambria"/>
          <w:spacing w:val="-1"/>
        </w:rPr>
        <w:t>u</w:t>
      </w:r>
      <w:r w:rsidRPr="00D54F5B">
        <w:rPr>
          <w:rFonts w:eastAsia="Cambria"/>
        </w:rPr>
        <w:t>t</w:t>
      </w:r>
      <w:r w:rsidRPr="00D54F5B">
        <w:rPr>
          <w:rFonts w:eastAsia="Cambria"/>
          <w:spacing w:val="1"/>
        </w:rPr>
        <w:t>p</w:t>
      </w:r>
      <w:r w:rsidRPr="00D54F5B">
        <w:rPr>
          <w:rFonts w:eastAsia="Cambria"/>
        </w:rPr>
        <w:t xml:space="preserve">ut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a mi</w:t>
      </w:r>
      <w:r w:rsidRPr="00D54F5B">
        <w:rPr>
          <w:rFonts w:eastAsia="Cambria"/>
          <w:spacing w:val="1"/>
        </w:rPr>
        <w:t>n</w:t>
      </w:r>
      <w:r w:rsidRPr="00D54F5B">
        <w:rPr>
          <w:rFonts w:eastAsia="Cambria"/>
        </w:rPr>
        <w:t>imum</w:t>
      </w:r>
      <w:r w:rsidRPr="00D54F5B">
        <w:rPr>
          <w:rFonts w:eastAsia="Cambria"/>
          <w:spacing w:val="-1"/>
        </w:rPr>
        <w:t xml:space="preserve"> </w:t>
      </w:r>
      <w:r w:rsidRPr="00D54F5B">
        <w:rPr>
          <w:rFonts w:eastAsia="Cambria"/>
        </w:rPr>
        <w:t>of 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r w:rsidR="0080561F">
        <w:rPr>
          <w:rFonts w:eastAsia="Cambria"/>
        </w:rPr>
        <w:t>.</w:t>
      </w:r>
    </w:p>
    <w:p w:rsidR="0014037E" w:rsidRDefault="00440A62" w:rsidP="00DE5B5D">
      <w:pPr>
        <w:rPr>
          <w:rFonts w:eastAsia="Cambria"/>
          <w:spacing w:val="1"/>
        </w:rPr>
      </w:pPr>
      <w:r w:rsidRPr="00D54F5B">
        <w:rPr>
          <w:rFonts w:eastAsia="Cambria"/>
          <w:spacing w:val="1"/>
        </w:rPr>
        <w:t>Sp</w:t>
      </w:r>
      <w:r w:rsidRPr="00D54F5B">
        <w:rPr>
          <w:rFonts w:eastAsia="Cambria"/>
        </w:rPr>
        <w:t>ec</w:t>
      </w:r>
      <w:r w:rsidRPr="00D54F5B">
        <w:rPr>
          <w:rFonts w:eastAsia="Cambria"/>
          <w:spacing w:val="1"/>
        </w:rPr>
        <w:t>i</w:t>
      </w:r>
      <w:r w:rsidRPr="00D54F5B">
        <w:rPr>
          <w:rFonts w:eastAsia="Cambria"/>
          <w:spacing w:val="-1"/>
        </w:rPr>
        <w:t>f</w:t>
      </w:r>
      <w:r w:rsidRPr="00D54F5B">
        <w:rPr>
          <w:rFonts w:eastAsia="Cambria"/>
        </w:rPr>
        <w:t>ic 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con</w:t>
      </w:r>
      <w:r w:rsidRPr="00D54F5B">
        <w:rPr>
          <w:rFonts w:eastAsia="Cambria"/>
          <w:spacing w:val="-1"/>
        </w:rPr>
        <w:t>v</w:t>
      </w:r>
      <w:r w:rsidRPr="00D54F5B">
        <w:rPr>
          <w:rFonts w:eastAsia="Cambria"/>
          <w:spacing w:val="-2"/>
        </w:rPr>
        <w:t>e</w:t>
      </w:r>
      <w:r w:rsidRPr="00D54F5B">
        <w:rPr>
          <w:rFonts w:eastAsia="Cambria"/>
        </w:rPr>
        <w:t>n</w:t>
      </w:r>
      <w:r w:rsidRPr="00D54F5B">
        <w:rPr>
          <w:rFonts w:eastAsia="Cambria"/>
          <w:spacing w:val="1"/>
        </w:rPr>
        <w:t>t</w:t>
      </w:r>
      <w:r w:rsidRPr="00D54F5B">
        <w:rPr>
          <w:rFonts w:eastAsia="Cambria"/>
        </w:rPr>
        <w:t xml:space="preserve">ions </w:t>
      </w:r>
      <w:r w:rsidRPr="00D54F5B">
        <w:rPr>
          <w:rFonts w:eastAsia="Cambria"/>
          <w:spacing w:val="1"/>
        </w:rPr>
        <w:t>a</w:t>
      </w:r>
      <w:r w:rsidRPr="00D54F5B">
        <w:rPr>
          <w:rFonts w:eastAsia="Cambria"/>
          <w:spacing w:val="-1"/>
        </w:rPr>
        <w:t>p</w:t>
      </w:r>
      <w:r w:rsidRPr="00D54F5B">
        <w:rPr>
          <w:rFonts w:eastAsia="Cambria"/>
          <w:spacing w:val="1"/>
        </w:rPr>
        <w:t>p</w:t>
      </w:r>
      <w:r w:rsidRPr="00D54F5B">
        <w:rPr>
          <w:rFonts w:eastAsia="Cambria"/>
        </w:rPr>
        <w:t>ly</w:t>
      </w:r>
      <w:r w:rsidRPr="00D54F5B">
        <w:rPr>
          <w:rFonts w:eastAsia="Cambria"/>
          <w:spacing w:val="-1"/>
        </w:rPr>
        <w:t xml:space="preserve"> </w:t>
      </w:r>
      <w:r w:rsidRPr="00D54F5B">
        <w:rPr>
          <w:rFonts w:eastAsia="Cambria"/>
        </w:rPr>
        <w:t xml:space="preserve">to </w:t>
      </w:r>
      <w:r w:rsidRPr="00D54F5B">
        <w:rPr>
          <w:rFonts w:eastAsia="Cambria"/>
          <w:spacing w:val="-1"/>
        </w:rPr>
        <w:t>d</w:t>
      </w:r>
      <w:r w:rsidRPr="00D54F5B">
        <w:rPr>
          <w:rFonts w:eastAsia="Cambria"/>
        </w:rPr>
        <w:t>e</w:t>
      </w:r>
      <w:r w:rsidRPr="00D54F5B">
        <w:rPr>
          <w:rFonts w:eastAsia="Cambria"/>
          <w:spacing w:val="1"/>
        </w:rPr>
        <w:t>t</w:t>
      </w:r>
      <w:r w:rsidRPr="00D54F5B">
        <w:rPr>
          <w:rFonts w:eastAsia="Cambria"/>
        </w:rPr>
        <w:t>er</w:t>
      </w:r>
      <w:r w:rsidRPr="00D54F5B">
        <w:rPr>
          <w:rFonts w:eastAsia="Cambria"/>
          <w:spacing w:val="-1"/>
        </w:rPr>
        <w:t>m</w:t>
      </w:r>
      <w:r w:rsidRPr="00D54F5B">
        <w:rPr>
          <w:rFonts w:eastAsia="Cambria"/>
        </w:rPr>
        <w:t>i</w:t>
      </w:r>
      <w:r w:rsidRPr="00D54F5B">
        <w:rPr>
          <w:rFonts w:eastAsia="Cambria"/>
          <w:spacing w:val="1"/>
        </w:rPr>
        <w:t>n</w:t>
      </w:r>
      <w:r w:rsidRPr="00D54F5B">
        <w:rPr>
          <w:rFonts w:eastAsia="Cambria"/>
        </w:rPr>
        <w:t xml:space="preserve">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o</w:t>
      </w:r>
      <w:r w:rsidRPr="00D54F5B">
        <w:rPr>
          <w:rFonts w:eastAsia="Cambria"/>
        </w:rPr>
        <w:t>f</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1"/>
        </w:rPr>
        <w:t>r</w:t>
      </w:r>
      <w:r w:rsidRPr="00D54F5B">
        <w:rPr>
          <w:rFonts w:eastAsia="Cambria"/>
        </w:rPr>
        <w:t>elat</w:t>
      </w:r>
      <w:r w:rsidRPr="00D54F5B">
        <w:rPr>
          <w:rFonts w:eastAsia="Cambria"/>
          <w:spacing w:val="1"/>
        </w:rPr>
        <w:t>i</w:t>
      </w:r>
      <w:r w:rsidRPr="00D54F5B">
        <w:rPr>
          <w:rFonts w:eastAsia="Cambria"/>
          <w:spacing w:val="-1"/>
        </w:rPr>
        <w:t>v</w:t>
      </w:r>
      <w:r w:rsidRPr="00D54F5B">
        <w:rPr>
          <w:rFonts w:eastAsia="Cambria"/>
        </w:rPr>
        <w:t xml:space="preserve">e </w:t>
      </w:r>
      <w:r w:rsidRPr="00D54F5B">
        <w:rPr>
          <w:rFonts w:eastAsia="Cambria"/>
          <w:spacing w:val="1"/>
        </w:rPr>
        <w:t>t</w:t>
      </w:r>
      <w:r w:rsidRPr="00D54F5B">
        <w:rPr>
          <w:rFonts w:eastAsia="Cambria"/>
        </w:rPr>
        <w:t>o a</w:t>
      </w:r>
      <w:r w:rsidRPr="00D54F5B">
        <w:rPr>
          <w:rFonts w:eastAsia="Cambria"/>
          <w:spacing w:val="1"/>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 N</w:t>
      </w:r>
      <w:r w:rsidRPr="00D54F5B">
        <w:rPr>
          <w:rFonts w:eastAsia="Cambria"/>
          <w:spacing w:val="-1"/>
        </w:rPr>
        <w:t>QC</w:t>
      </w:r>
      <w:r w:rsidRPr="00D54F5B">
        <w:rPr>
          <w:rFonts w:eastAsia="Cambria"/>
        </w:rPr>
        <w:t>.</w:t>
      </w:r>
      <w:r w:rsidRPr="00D54F5B">
        <w:rPr>
          <w:rFonts w:eastAsia="Cambria"/>
          <w:spacing w:val="1"/>
        </w:rPr>
        <w:t xml:space="preserve">  </w:t>
      </w:r>
      <w:r w:rsidRPr="00D54F5B">
        <w:rPr>
          <w:rFonts w:eastAsia="Cambria"/>
          <w:spacing w:val="-1"/>
        </w:rPr>
        <w:t>T</w:t>
      </w:r>
      <w:r w:rsidRPr="00D54F5B">
        <w:rPr>
          <w:rFonts w:eastAsia="Cambria"/>
        </w:rPr>
        <w:t xml:space="preserve">he </w:t>
      </w:r>
      <w:r w:rsidRPr="00D54F5B">
        <w:rPr>
          <w:rFonts w:eastAsia="Cambria"/>
          <w:spacing w:val="1"/>
        </w:rPr>
        <w:t>EF</w:t>
      </w:r>
      <w:r w:rsidRPr="00D54F5B">
        <w:rPr>
          <w:rFonts w:eastAsia="Cambria"/>
        </w:rPr>
        <w:t xml:space="preserve">C </w:t>
      </w:r>
      <w:r w:rsidRPr="00D54F5B">
        <w:rPr>
          <w:rFonts w:eastAsia="Cambria"/>
          <w:spacing w:val="-1"/>
        </w:rPr>
        <w:t>r</w:t>
      </w:r>
      <w:r w:rsidRPr="00D54F5B">
        <w:rPr>
          <w:rFonts w:eastAsia="Cambria"/>
        </w:rPr>
        <w:t>eflects the flexib</w:t>
      </w:r>
      <w:r w:rsidRPr="00D54F5B">
        <w:rPr>
          <w:rFonts w:eastAsia="Cambria"/>
          <w:spacing w:val="1"/>
        </w:rPr>
        <w:t>i</w:t>
      </w:r>
      <w:r w:rsidRPr="00D54F5B">
        <w:rPr>
          <w:rFonts w:eastAsia="Cambria"/>
        </w:rPr>
        <w:t>lity of</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that can</w:t>
      </w:r>
      <w:r w:rsidRPr="00D54F5B">
        <w:rPr>
          <w:rFonts w:eastAsia="Cambria"/>
          <w:spacing w:val="2"/>
        </w:rPr>
        <w:t xml:space="preserve"> </w:t>
      </w:r>
      <w:r w:rsidRPr="00D54F5B">
        <w:rPr>
          <w:rFonts w:eastAsia="Cambria"/>
        </w:rPr>
        <w:t>be</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rPr>
        <w:t>n</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towa</w:t>
      </w:r>
      <w:r w:rsidRPr="00D54F5B">
        <w:rPr>
          <w:rFonts w:eastAsia="Cambria"/>
          <w:spacing w:val="-1"/>
        </w:rPr>
        <w:t>rd</w:t>
      </w:r>
      <w:r w:rsidRPr="00D54F5B">
        <w:rPr>
          <w:rFonts w:eastAsia="Cambria"/>
        </w:rPr>
        <w:t xml:space="preserve">s </w:t>
      </w:r>
      <w:r w:rsidRPr="00D54F5B">
        <w:rPr>
          <w:rFonts w:eastAsia="Cambria"/>
          <w:spacing w:val="1"/>
        </w:rPr>
        <w:t>a</w:t>
      </w:r>
      <w:r w:rsidRPr="00D54F5B">
        <w:rPr>
          <w:rFonts w:eastAsia="Cambria"/>
        </w:rPr>
        <w:t xml:space="preserve">n </w:t>
      </w:r>
      <w:r w:rsidRPr="00D54F5B">
        <w:rPr>
          <w:rFonts w:eastAsia="Cambria"/>
          <w:spacing w:val="1"/>
        </w:rPr>
        <w:t>LSE</w:t>
      </w:r>
      <w:r w:rsidRPr="00D54F5B">
        <w:rPr>
          <w:rFonts w:eastAsia="Cambria"/>
        </w:rPr>
        <w:t xml:space="preserve">’s </w:t>
      </w:r>
      <w:r w:rsidRPr="00D54F5B">
        <w:rPr>
          <w:rFonts w:eastAsia="Cambria"/>
          <w:spacing w:val="-1"/>
        </w:rPr>
        <w:t>f</w:t>
      </w:r>
      <w:r w:rsidRPr="00D54F5B">
        <w:rPr>
          <w:rFonts w:eastAsia="Cambria"/>
        </w:rPr>
        <w:t>lexible RA obligat</w:t>
      </w:r>
      <w:r w:rsidRPr="00D54F5B">
        <w:rPr>
          <w:rFonts w:eastAsia="Cambria"/>
          <w:spacing w:val="1"/>
        </w:rPr>
        <w:t>i</w:t>
      </w:r>
      <w:r w:rsidRPr="00D54F5B">
        <w:rPr>
          <w:rFonts w:eastAsia="Cambria"/>
        </w:rPr>
        <w:t>ons.</w:t>
      </w:r>
      <w:r w:rsidRPr="00D54F5B">
        <w:rPr>
          <w:rFonts w:eastAsia="Cambria"/>
          <w:spacing w:val="2"/>
        </w:rPr>
        <w:t xml:space="preserve"> </w:t>
      </w:r>
      <w:r w:rsidRPr="00D54F5B">
        <w:rPr>
          <w:rFonts w:eastAsia="Cambria"/>
          <w:spacing w:val="1"/>
        </w:rPr>
        <w:t xml:space="preserve"> </w:t>
      </w:r>
    </w:p>
    <w:p w:rsidR="00846916" w:rsidRPr="00D54F5B" w:rsidRDefault="00846916" w:rsidP="00DE5B5D">
      <w:pPr>
        <w:rPr>
          <w:rFonts w:eastAsia="Cambria"/>
        </w:rPr>
      </w:pPr>
    </w:p>
    <w:p w:rsidR="00440A62" w:rsidRDefault="007B0EBF" w:rsidP="00440A62">
      <w:pPr>
        <w:rPr>
          <w:rFonts w:eastAsia="Cambria"/>
        </w:rPr>
      </w:pPr>
      <w:r w:rsidRPr="00D54F5B">
        <w:rPr>
          <w:rFonts w:eastAsia="Cambria"/>
        </w:rPr>
        <w:t>C</w:t>
      </w:r>
      <w:r w:rsidR="00440A62" w:rsidRPr="00D54F5B">
        <w:rPr>
          <w:rFonts w:eastAsia="Cambria"/>
        </w:rPr>
        <w:t>o</w:t>
      </w:r>
      <w:r w:rsidR="00440A62" w:rsidRPr="00D54F5B">
        <w:rPr>
          <w:rFonts w:eastAsia="Cambria"/>
          <w:spacing w:val="-1"/>
        </w:rPr>
        <w:t>u</w:t>
      </w:r>
      <w:r w:rsidR="00440A62" w:rsidRPr="00D54F5B">
        <w:rPr>
          <w:rFonts w:eastAsia="Cambria"/>
        </w:rPr>
        <w:t>n</w:t>
      </w:r>
      <w:r w:rsidR="00440A62" w:rsidRPr="00D54F5B">
        <w:rPr>
          <w:rFonts w:eastAsia="Cambria"/>
          <w:spacing w:val="1"/>
        </w:rPr>
        <w:t>t</w:t>
      </w:r>
      <w:r w:rsidR="00440A62" w:rsidRPr="00D54F5B">
        <w:rPr>
          <w:rFonts w:eastAsia="Cambria"/>
        </w:rPr>
        <w:t>i</w:t>
      </w:r>
      <w:r w:rsidR="00440A62" w:rsidRPr="00D54F5B">
        <w:rPr>
          <w:rFonts w:eastAsia="Cambria"/>
          <w:spacing w:val="2"/>
        </w:rPr>
        <w:t>n</w:t>
      </w:r>
      <w:r w:rsidR="00440A62" w:rsidRPr="00D54F5B">
        <w:rPr>
          <w:rFonts w:eastAsia="Cambria"/>
        </w:rPr>
        <w:t>g</w:t>
      </w:r>
      <w:r w:rsidR="00440A62" w:rsidRPr="00D54F5B">
        <w:rPr>
          <w:rFonts w:eastAsia="Cambria"/>
          <w:spacing w:val="-1"/>
        </w:rPr>
        <w:t xml:space="preserve"> </w:t>
      </w:r>
      <w:r w:rsidR="00440A62" w:rsidRPr="00D54F5B">
        <w:rPr>
          <w:rFonts w:eastAsia="Cambria"/>
        </w:rPr>
        <w:t>con</w:t>
      </w:r>
      <w:r w:rsidR="00440A62" w:rsidRPr="00D54F5B">
        <w:rPr>
          <w:rFonts w:eastAsia="Cambria"/>
          <w:spacing w:val="-1"/>
        </w:rPr>
        <w:t>v</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1"/>
        </w:rPr>
        <w:t>i</w:t>
      </w:r>
      <w:r w:rsidR="00440A62" w:rsidRPr="00D54F5B">
        <w:rPr>
          <w:rFonts w:eastAsia="Cambria"/>
        </w:rPr>
        <w:t>ons</w:t>
      </w:r>
      <w:r w:rsidR="00440A62" w:rsidRPr="00D54F5B">
        <w:rPr>
          <w:rFonts w:eastAsia="Cambria"/>
          <w:spacing w:val="1"/>
        </w:rPr>
        <w:t xml:space="preserve"> </w:t>
      </w:r>
      <w:r w:rsidR="00440A62" w:rsidRPr="00D54F5B">
        <w:rPr>
          <w:rFonts w:eastAsia="Cambria"/>
          <w:spacing w:val="-1"/>
        </w:rPr>
        <w:t>f</w:t>
      </w:r>
      <w:r w:rsidR="00440A62" w:rsidRPr="00D54F5B">
        <w:rPr>
          <w:rFonts w:eastAsia="Cambria"/>
        </w:rPr>
        <w:t>or</w:t>
      </w:r>
      <w:r w:rsidR="00440A62" w:rsidRPr="00D54F5B">
        <w:rPr>
          <w:rFonts w:eastAsia="Cambria"/>
          <w:spacing w:val="-1"/>
        </w:rPr>
        <w:t xml:space="preserve"> </w:t>
      </w:r>
      <w:r w:rsidR="00440A62" w:rsidRPr="00D54F5B">
        <w:rPr>
          <w:rFonts w:eastAsia="Cambria"/>
          <w:spacing w:val="1"/>
        </w:rPr>
        <w:t>EF</w:t>
      </w:r>
      <w:r w:rsidR="00440A62" w:rsidRPr="00D54F5B">
        <w:rPr>
          <w:rFonts w:eastAsia="Cambria"/>
        </w:rPr>
        <w:t>C a</w:t>
      </w:r>
      <w:r w:rsidR="00440A62" w:rsidRPr="00D54F5B">
        <w:rPr>
          <w:rFonts w:eastAsia="Cambria"/>
          <w:spacing w:val="-1"/>
        </w:rPr>
        <w:t>p</w:t>
      </w:r>
      <w:r w:rsidR="00440A62" w:rsidRPr="00D54F5B">
        <w:rPr>
          <w:rFonts w:eastAsia="Cambria"/>
          <w:spacing w:val="1"/>
        </w:rPr>
        <w:t>p</w:t>
      </w:r>
      <w:r w:rsidR="00440A62" w:rsidRPr="00D54F5B">
        <w:rPr>
          <w:rFonts w:eastAsia="Cambria"/>
        </w:rPr>
        <w:t>lica</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i</w:t>
      </w:r>
      <w:r w:rsidR="00440A62" w:rsidRPr="00D54F5B">
        <w:rPr>
          <w:rFonts w:eastAsia="Cambria"/>
        </w:rPr>
        <w:t xml:space="preserve">n </w:t>
      </w:r>
      <w:r w:rsidR="00846916" w:rsidRPr="00D54F5B">
        <w:rPr>
          <w:rFonts w:eastAsia="Cambria"/>
        </w:rPr>
        <w:t>2</w:t>
      </w:r>
      <w:r w:rsidR="00846916" w:rsidRPr="00D54F5B">
        <w:rPr>
          <w:rFonts w:eastAsia="Cambria"/>
          <w:spacing w:val="-1"/>
        </w:rPr>
        <w:t>01</w:t>
      </w:r>
      <w:r w:rsidR="00846916">
        <w:rPr>
          <w:rFonts w:eastAsia="Cambria"/>
        </w:rPr>
        <w:t>7</w:t>
      </w:r>
      <w:r w:rsidR="00846916" w:rsidRPr="00D54F5B">
        <w:rPr>
          <w:rFonts w:eastAsia="Cambria"/>
        </w:rPr>
        <w:t xml:space="preserve"> </w:t>
      </w:r>
      <w:r w:rsidR="00440A62" w:rsidRPr="00D54F5B">
        <w:rPr>
          <w:rFonts w:eastAsia="Cambria"/>
        </w:rPr>
        <w:t>are listed</w:t>
      </w:r>
      <w:r w:rsidR="00440A62" w:rsidRPr="00D54F5B">
        <w:rPr>
          <w:rFonts w:eastAsia="Cambria"/>
          <w:spacing w:val="-1"/>
        </w:rPr>
        <w:t xml:space="preserve"> </w:t>
      </w:r>
      <w:r w:rsidR="00440A62" w:rsidRPr="00D54F5B">
        <w:rPr>
          <w:rFonts w:eastAsia="Cambria"/>
        </w:rPr>
        <w:t>belo</w:t>
      </w:r>
      <w:r w:rsidR="00440A62" w:rsidRPr="00D54F5B">
        <w:rPr>
          <w:rFonts w:eastAsia="Cambria"/>
          <w:spacing w:val="-1"/>
        </w:rPr>
        <w:t>w</w:t>
      </w:r>
      <w:r w:rsidR="00440A62" w:rsidRPr="00D54F5B">
        <w:rPr>
          <w:rFonts w:eastAsia="Cambria"/>
        </w:rPr>
        <w:t>:</w:t>
      </w:r>
    </w:p>
    <w:p w:rsidR="00846916" w:rsidRPr="00D54F5B" w:rsidRDefault="00846916" w:rsidP="00440A62">
      <w:pPr>
        <w:rPr>
          <w:rFonts w:eastAsia="Cambria"/>
        </w:rPr>
      </w:pPr>
    </w:p>
    <w:p w:rsidR="00440A62" w:rsidRPr="00D54F5B" w:rsidRDefault="00440A62" w:rsidP="00440A62">
      <w:pPr>
        <w:ind w:firstLine="720"/>
        <w:rPr>
          <w:rFonts w:eastAsia="Cambria"/>
          <w:b/>
          <w:i/>
        </w:rPr>
      </w:pPr>
      <w:r w:rsidRPr="00D54F5B">
        <w:rPr>
          <w:rFonts w:eastAsia="Cambria"/>
          <w:b/>
          <w:i/>
          <w:spacing w:val="-1"/>
        </w:rPr>
        <w:t>D</w:t>
      </w:r>
      <w:r w:rsidRPr="00D54F5B">
        <w:rPr>
          <w:rFonts w:eastAsia="Cambria"/>
          <w:b/>
          <w:i/>
        </w:rPr>
        <w:t>isp</w:t>
      </w:r>
      <w:r w:rsidRPr="00D54F5B">
        <w:rPr>
          <w:rFonts w:eastAsia="Cambria"/>
          <w:b/>
          <w:i/>
          <w:spacing w:val="1"/>
        </w:rPr>
        <w:t>a</w:t>
      </w:r>
      <w:r w:rsidRPr="00D54F5B">
        <w:rPr>
          <w:rFonts w:eastAsia="Cambria"/>
          <w:b/>
          <w:i/>
          <w:spacing w:val="-1"/>
        </w:rPr>
        <w:t>t</w:t>
      </w:r>
      <w:r w:rsidRPr="00D54F5B">
        <w:rPr>
          <w:rFonts w:eastAsia="Cambria"/>
          <w:b/>
          <w:i/>
        </w:rPr>
        <w:t>ch</w:t>
      </w:r>
      <w:r w:rsidRPr="00D54F5B">
        <w:rPr>
          <w:rFonts w:eastAsia="Cambria"/>
          <w:b/>
          <w:i/>
          <w:spacing w:val="1"/>
        </w:rPr>
        <w:t>a</w:t>
      </w:r>
      <w:r w:rsidRPr="00D54F5B">
        <w:rPr>
          <w:rFonts w:eastAsia="Cambria"/>
          <w:b/>
          <w:i/>
          <w:spacing w:val="-3"/>
        </w:rPr>
        <w:t>b</w:t>
      </w:r>
      <w:r w:rsidRPr="00D54F5B">
        <w:rPr>
          <w:rFonts w:eastAsia="Cambria"/>
          <w:b/>
          <w:i/>
        </w:rPr>
        <w:t xml:space="preserve">le </w:t>
      </w:r>
      <w:r w:rsidRPr="00D54F5B">
        <w:rPr>
          <w:rFonts w:eastAsia="Cambria"/>
          <w:b/>
          <w:i/>
          <w:spacing w:val="-1"/>
        </w:rPr>
        <w:t>t</w:t>
      </w:r>
      <w:r w:rsidRPr="00D54F5B">
        <w:rPr>
          <w:rFonts w:eastAsia="Cambria"/>
          <w:b/>
          <w:i/>
        </w:rPr>
        <w:t>he</w:t>
      </w:r>
      <w:r w:rsidRPr="00D54F5B">
        <w:rPr>
          <w:rFonts w:eastAsia="Cambria"/>
          <w:b/>
          <w:i/>
          <w:spacing w:val="-1"/>
        </w:rPr>
        <w:t>r</w:t>
      </w:r>
      <w:r w:rsidRPr="00D54F5B">
        <w:rPr>
          <w:rFonts w:eastAsia="Cambria"/>
          <w:b/>
          <w:i/>
        </w:rPr>
        <w:t>mal</w:t>
      </w:r>
      <w:r w:rsidRPr="00D54F5B">
        <w:rPr>
          <w:rFonts w:eastAsia="Cambria"/>
          <w:b/>
          <w:i/>
          <w:spacing w:val="2"/>
        </w:rPr>
        <w:t xml:space="preserve">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rsidR="0014037E" w:rsidRPr="00D54F5B" w:rsidRDefault="00440A62" w:rsidP="00DE5B5D">
      <w:pPr>
        <w:numPr>
          <w:ilvl w:val="0"/>
          <w:numId w:val="23"/>
        </w:numPr>
        <w:overflowPunct/>
        <w:autoSpaceDE/>
        <w:autoSpaceDN/>
        <w:adjustRightInd/>
        <w:spacing w:after="120"/>
        <w:ind w:left="1080" w:right="1440"/>
        <w:textAlignment w:val="auto"/>
        <w:rPr>
          <w:rFonts w:eastAsia="Cambria"/>
        </w:rPr>
      </w:pP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 xml:space="preserve">-up </w:t>
      </w:r>
      <w:r w:rsidRPr="00D54F5B">
        <w:rPr>
          <w:rFonts w:eastAsia="Cambria"/>
          <w:spacing w:val="1"/>
        </w:rPr>
        <w:t>t</w:t>
      </w:r>
      <w:r w:rsidRPr="00D54F5B">
        <w:rPr>
          <w:rFonts w:eastAsia="Cambria"/>
        </w:rPr>
        <w:t>ime</w:t>
      </w:r>
      <w:r w:rsidRPr="00D54F5B">
        <w:rPr>
          <w:rFonts w:eastAsia="Cambria"/>
          <w:spacing w:val="1"/>
        </w:rPr>
        <w:t xml:space="preserve"> </w:t>
      </w:r>
      <w:r w:rsidRPr="00D54F5B">
        <w:rPr>
          <w:rFonts w:eastAsia="Cambria"/>
        </w:rPr>
        <w:t>of</w:t>
      </w:r>
      <w:r w:rsidRPr="00D54F5B">
        <w:rPr>
          <w:rFonts w:eastAsia="Cambria"/>
          <w:spacing w:val="-1"/>
        </w:rPr>
        <w:t xml:space="preserve"> r</w:t>
      </w:r>
      <w:r w:rsidRPr="00D54F5B">
        <w:rPr>
          <w:rFonts w:eastAsia="Cambria"/>
        </w:rPr>
        <w:t>eso</w:t>
      </w:r>
      <w:r w:rsidRPr="00D54F5B">
        <w:rPr>
          <w:rFonts w:eastAsia="Cambria"/>
          <w:spacing w:val="2"/>
        </w:rPr>
        <w:t>u</w:t>
      </w:r>
      <w:r w:rsidRPr="00D54F5B">
        <w:rPr>
          <w:rFonts w:eastAsia="Cambria"/>
          <w:spacing w:val="-1"/>
        </w:rPr>
        <w:t>r</w:t>
      </w:r>
      <w:r w:rsidRPr="00D54F5B">
        <w:rPr>
          <w:rFonts w:eastAsia="Cambria"/>
        </w:rPr>
        <w:t xml:space="preserve">ce </w:t>
      </w:r>
      <w:r w:rsidRPr="00D54F5B">
        <w:rPr>
          <w:rFonts w:eastAsia="Cambria"/>
          <w:spacing w:val="1"/>
        </w:rPr>
        <w:t>i</w:t>
      </w:r>
      <w:r w:rsidRPr="00D54F5B">
        <w:rPr>
          <w:rFonts w:eastAsia="Cambria"/>
        </w:rPr>
        <w:t xml:space="preserve">s </w:t>
      </w:r>
      <w:r w:rsidRPr="00D54F5B">
        <w:rPr>
          <w:rFonts w:eastAsia="Cambria"/>
          <w:spacing w:val="-1"/>
        </w:rPr>
        <w:t>gr</w:t>
      </w:r>
      <w:r w:rsidRPr="00D54F5B">
        <w:rPr>
          <w:rFonts w:eastAsia="Cambria"/>
        </w:rPr>
        <w:t>e</w:t>
      </w:r>
      <w:r w:rsidRPr="00D54F5B">
        <w:rPr>
          <w:rFonts w:eastAsia="Cambria"/>
          <w:spacing w:val="1"/>
        </w:rPr>
        <w:t>a</w:t>
      </w:r>
      <w:r w:rsidRPr="00D54F5B">
        <w:rPr>
          <w:rFonts w:eastAsia="Cambria"/>
        </w:rPr>
        <w:t>t</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than</w:t>
      </w:r>
      <w:r w:rsidRPr="00D54F5B">
        <w:rPr>
          <w:rFonts w:eastAsia="Cambria"/>
          <w:spacing w:val="1"/>
        </w:rPr>
        <w:t xml:space="preserve"> </w:t>
      </w:r>
      <w:r w:rsidRPr="00D54F5B">
        <w:rPr>
          <w:rFonts w:eastAsia="Cambria"/>
          <w:spacing w:val="-1"/>
        </w:rPr>
        <w:t>9</w:t>
      </w:r>
      <w:r w:rsidRPr="00D54F5B">
        <w:rPr>
          <w:rFonts w:eastAsia="Cambria"/>
        </w:rPr>
        <w:t>0</w:t>
      </w:r>
      <w:r w:rsidRPr="00D54F5B">
        <w:rPr>
          <w:rFonts w:eastAsia="Cambria"/>
          <w:spacing w:val="-1"/>
        </w:rPr>
        <w:t xml:space="preserve"> </w:t>
      </w:r>
      <w:r w:rsidRPr="00D54F5B">
        <w:rPr>
          <w:rFonts w:eastAsia="Cambria"/>
          <w:spacing w:val="2"/>
        </w:rPr>
        <w:t>m</w:t>
      </w:r>
      <w:r w:rsidRPr="00D54F5B">
        <w:rPr>
          <w:rFonts w:eastAsia="Cambria"/>
        </w:rPr>
        <w:t>i</w:t>
      </w:r>
      <w:r w:rsidRPr="00D54F5B">
        <w:rPr>
          <w:rFonts w:eastAsia="Cambria"/>
          <w:spacing w:val="1"/>
        </w:rPr>
        <w:t>n</w:t>
      </w:r>
      <w:r w:rsidRPr="00D54F5B">
        <w:rPr>
          <w:rFonts w:eastAsia="Cambria"/>
        </w:rPr>
        <w:t xml:space="preserve">utes </w:t>
      </w:r>
      <w:r w:rsidRPr="00D54F5B">
        <w:rPr>
          <w:rFonts w:eastAsia="Cambria"/>
          <w:spacing w:val="1"/>
        </w:rPr>
        <w:t>t</w:t>
      </w:r>
      <w:r w:rsidRPr="00D54F5B">
        <w:rPr>
          <w:rFonts w:eastAsia="Cambria"/>
        </w:rPr>
        <w:t xml:space="preserve">hen </w:t>
      </w:r>
      <w:r w:rsidRPr="00D54F5B">
        <w:rPr>
          <w:rFonts w:eastAsia="Cambria"/>
          <w:spacing w:val="-1"/>
        </w:rPr>
        <w:t>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is limi</w:t>
      </w:r>
      <w:r w:rsidRPr="00D54F5B">
        <w:rPr>
          <w:rFonts w:eastAsia="Cambria"/>
          <w:spacing w:val="-2"/>
        </w:rPr>
        <w:t>t</w:t>
      </w:r>
      <w:r w:rsidRPr="00D54F5B">
        <w:rPr>
          <w:rFonts w:eastAsia="Cambria"/>
        </w:rPr>
        <w:t>ed</w:t>
      </w:r>
      <w:r w:rsidRPr="00D54F5B">
        <w:rPr>
          <w:rFonts w:eastAsia="Cambria"/>
          <w:spacing w:val="-1"/>
        </w:rPr>
        <w:t xml:space="preserve"> </w:t>
      </w:r>
      <w:r w:rsidRPr="00D54F5B">
        <w:rPr>
          <w:rFonts w:eastAsia="Cambria"/>
        </w:rPr>
        <w:t xml:space="preserve">to the </w:t>
      </w:r>
      <w:r w:rsidRPr="00D54F5B">
        <w:rPr>
          <w:rFonts w:eastAsia="Cambria"/>
          <w:spacing w:val="1"/>
        </w:rPr>
        <w:t>M</w:t>
      </w:r>
      <w:r w:rsidRPr="00D54F5B">
        <w:rPr>
          <w:rFonts w:eastAsia="Cambria"/>
        </w:rPr>
        <w:t xml:space="preserve">W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r w:rsidRPr="00D54F5B">
        <w:rPr>
          <w:rFonts w:eastAsia="Cambria"/>
          <w:spacing w:val="1"/>
        </w:rPr>
        <w:t>P</w:t>
      </w:r>
      <w:r w:rsidRPr="00D54F5B">
        <w:rPr>
          <w:rFonts w:eastAsia="Cambria"/>
        </w:rPr>
        <w:t xml:space="preserve">min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as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spacing w:val="-1"/>
        </w:rPr>
        <w:t>r</w:t>
      </w:r>
      <w:r w:rsidRPr="00D54F5B">
        <w:rPr>
          <w:rFonts w:eastAsia="Cambria"/>
        </w:rPr>
        <w:t>amp</w:t>
      </w:r>
      <w:r w:rsidRPr="00D54F5B">
        <w:rPr>
          <w:rFonts w:eastAsia="Cambria"/>
          <w:spacing w:val="1"/>
        </w:rPr>
        <w:t xml:space="preserve"> </w:t>
      </w:r>
      <w:r w:rsidRPr="00D54F5B">
        <w:rPr>
          <w:rFonts w:eastAsia="Cambria"/>
          <w:spacing w:val="-1"/>
        </w:rPr>
        <w:t>r</w:t>
      </w:r>
      <w:r w:rsidRPr="00D54F5B">
        <w:rPr>
          <w:rFonts w:eastAsia="Cambria"/>
        </w:rPr>
        <w:t>a</w:t>
      </w:r>
      <w:r w:rsidRPr="00D54F5B">
        <w:rPr>
          <w:rFonts w:eastAsia="Cambria"/>
          <w:spacing w:val="1"/>
        </w:rPr>
        <w:t>t</w:t>
      </w:r>
      <w:r w:rsidRPr="00D54F5B">
        <w:rPr>
          <w:rFonts w:eastAsia="Cambria"/>
          <w:spacing w:val="4"/>
        </w:rPr>
        <w:t>e</w:t>
      </w:r>
      <w:r w:rsidRPr="00D54F5B">
        <w:rPr>
          <w:rFonts w:eastAsia="Cambria"/>
        </w:rPr>
        <w:t>.</w:t>
      </w:r>
      <w:r w:rsidRPr="00D54F5B">
        <w:rPr>
          <w:rFonts w:eastAsia="Cambria"/>
        </w:rPr>
        <w:br/>
      </w:r>
      <w:r w:rsidRPr="00D54F5B">
        <w:rPr>
          <w:rFonts w:eastAsia="Cambria"/>
          <w:spacing w:val="1"/>
          <w:position w:val="-1"/>
          <w:u w:val="single" w:color="000000"/>
        </w:rPr>
        <w:t>EF</w:t>
      </w:r>
      <w:r w:rsidRPr="00D54F5B">
        <w:rPr>
          <w:rFonts w:eastAsia="Cambria"/>
          <w:spacing w:val="-1"/>
          <w:position w:val="-1"/>
          <w:u w:val="single" w:color="000000"/>
        </w:rPr>
        <w:t>C</w:t>
      </w:r>
      <w:r w:rsidRPr="00D54F5B">
        <w:rPr>
          <w:rFonts w:eastAsia="Cambria"/>
          <w:position w:val="-1"/>
          <w:u w:val="single" w:color="000000"/>
        </w:rPr>
        <w:t>=</w:t>
      </w:r>
      <w:r w:rsidRPr="00D54F5B">
        <w:rPr>
          <w:rFonts w:eastAsia="Cambria"/>
          <w:spacing w:val="-1"/>
          <w:position w:val="-1"/>
          <w:u w:val="single" w:color="000000"/>
        </w:rPr>
        <w:t xml:space="preserve"> </w:t>
      </w:r>
      <w:r w:rsidRPr="00D54F5B">
        <w:rPr>
          <w:rFonts w:eastAsia="Cambria"/>
          <w:position w:val="-1"/>
          <w:u w:val="single" w:color="000000"/>
        </w:rPr>
        <w:t>min</w:t>
      </w:r>
      <w:r w:rsidRPr="00D54F5B">
        <w:rPr>
          <w:rFonts w:eastAsia="Cambria"/>
          <w:spacing w:val="1"/>
          <w:position w:val="-1"/>
          <w:u w:val="single" w:color="000000"/>
        </w:rPr>
        <w:t>i</w:t>
      </w:r>
      <w:r w:rsidRPr="00D54F5B">
        <w:rPr>
          <w:rFonts w:eastAsia="Cambria"/>
          <w:position w:val="-1"/>
          <w:u w:val="single" w:color="000000"/>
        </w:rPr>
        <w:t>m</w:t>
      </w:r>
      <w:r w:rsidRPr="00D54F5B">
        <w:rPr>
          <w:rFonts w:eastAsia="Cambria"/>
          <w:spacing w:val="-1"/>
          <w:position w:val="-1"/>
          <w:u w:val="single" w:color="000000"/>
        </w:rPr>
        <w:t>u</w:t>
      </w:r>
      <w:r w:rsidRPr="00D54F5B">
        <w:rPr>
          <w:rFonts w:eastAsia="Cambria"/>
          <w:position w:val="-1"/>
          <w:u w:val="single" w:color="000000"/>
        </w:rPr>
        <w:t xml:space="preserve">m </w:t>
      </w:r>
      <w:r w:rsidRPr="00D54F5B">
        <w:rPr>
          <w:rFonts w:eastAsia="Cambria"/>
          <w:spacing w:val="-1"/>
          <w:position w:val="-1"/>
          <w:u w:val="single" w:color="000000"/>
        </w:rPr>
        <w:t>o</w:t>
      </w:r>
      <w:r w:rsidRPr="00D54F5B">
        <w:rPr>
          <w:rFonts w:eastAsia="Cambria"/>
          <w:position w:val="-1"/>
          <w:u w:val="single" w:color="000000"/>
        </w:rPr>
        <w:t>f</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2"/>
          <w:position w:val="-1"/>
          <w:u w:val="single" w:color="000000"/>
        </w:rPr>
        <w:t>N</w:t>
      </w:r>
      <w:r w:rsidRPr="00D54F5B">
        <w:rPr>
          <w:rFonts w:eastAsia="Cambria"/>
          <w:position w:val="-1"/>
          <w:u w:val="single" w:color="000000"/>
        </w:rPr>
        <w:t>QC</w:t>
      </w:r>
      <w:r w:rsidRPr="00D54F5B">
        <w:rPr>
          <w:rFonts w:eastAsia="Cambria"/>
          <w:spacing w:val="2"/>
          <w:position w:val="-1"/>
          <w:u w:val="single" w:color="000000"/>
        </w:rPr>
        <w:t>-</w:t>
      </w:r>
      <w:r w:rsidRPr="00D54F5B">
        <w:rPr>
          <w:rFonts w:eastAsia="Cambria"/>
          <w:position w:val="-1"/>
          <w:u w:val="single" w:color="000000"/>
        </w:rPr>
        <w:t>Pmi</w:t>
      </w:r>
      <w:r w:rsidRPr="00D54F5B">
        <w:rPr>
          <w:rFonts w:eastAsia="Cambria"/>
          <w:spacing w:val="1"/>
          <w:position w:val="-1"/>
          <w:u w:val="single" w:color="000000"/>
        </w:rPr>
        <w:t>n</w:t>
      </w:r>
      <w:r w:rsidRPr="00D54F5B">
        <w:rPr>
          <w:rFonts w:eastAsia="Cambria"/>
          <w:position w:val="-1"/>
          <w:u w:val="single" w:color="000000"/>
        </w:rPr>
        <w:t xml:space="preserve">) </w:t>
      </w:r>
      <w:r w:rsidRPr="00D54F5B">
        <w:rPr>
          <w:rFonts w:eastAsia="Cambria"/>
          <w:spacing w:val="-1"/>
          <w:position w:val="-1"/>
          <w:u w:val="single" w:color="000000"/>
        </w:rPr>
        <w:t>o</w:t>
      </w:r>
      <w:r w:rsidRPr="00D54F5B">
        <w:rPr>
          <w:rFonts w:eastAsia="Cambria"/>
          <w:position w:val="-1"/>
          <w:u w:val="single" w:color="000000"/>
        </w:rPr>
        <w:t>r</w:t>
      </w:r>
      <w:r w:rsidRPr="00D54F5B">
        <w:rPr>
          <w:rFonts w:eastAsia="Cambria"/>
          <w:spacing w:val="-1"/>
          <w:position w:val="-1"/>
          <w:u w:val="single" w:color="000000"/>
        </w:rPr>
        <w:t xml:space="preserve"> </w:t>
      </w:r>
      <w:r w:rsidRPr="00D54F5B">
        <w:rPr>
          <w:rFonts w:eastAsia="Cambria"/>
          <w:position w:val="-1"/>
          <w:u w:val="single" w:color="000000"/>
        </w:rPr>
        <w:t>(</w:t>
      </w:r>
      <w:r w:rsidRPr="00D54F5B">
        <w:rPr>
          <w:rFonts w:eastAsia="Cambria"/>
          <w:spacing w:val="-1"/>
          <w:position w:val="-1"/>
          <w:u w:val="single" w:color="000000"/>
        </w:rPr>
        <w:t>1</w:t>
      </w:r>
      <w:r w:rsidRPr="00D54F5B">
        <w:rPr>
          <w:rFonts w:eastAsia="Cambria"/>
          <w:spacing w:val="1"/>
          <w:position w:val="-1"/>
          <w:u w:val="single" w:color="000000"/>
        </w:rPr>
        <w:t>8</w:t>
      </w:r>
      <w:r w:rsidRPr="00D54F5B">
        <w:rPr>
          <w:rFonts w:eastAsia="Cambria"/>
          <w:position w:val="-1"/>
          <w:u w:val="single" w:color="000000"/>
        </w:rPr>
        <w:t>0</w:t>
      </w:r>
      <w:r w:rsidRPr="00D54F5B">
        <w:rPr>
          <w:rFonts w:eastAsia="Cambria"/>
          <w:spacing w:val="-1"/>
          <w:position w:val="-1"/>
          <w:u w:val="single" w:color="000000"/>
        </w:rPr>
        <w:t xml:space="preserve"> </w:t>
      </w:r>
      <w:r w:rsidRPr="00D54F5B">
        <w:rPr>
          <w:rFonts w:eastAsia="Cambria"/>
          <w:position w:val="-1"/>
          <w:u w:val="single" w:color="000000"/>
        </w:rPr>
        <w:t>min *</w:t>
      </w:r>
      <w:r w:rsidRPr="00D54F5B">
        <w:rPr>
          <w:rFonts w:eastAsia="Cambria"/>
          <w:spacing w:val="1"/>
          <w:position w:val="-1"/>
          <w:u w:val="single" w:color="000000"/>
        </w:rPr>
        <w:t xml:space="preserve"> </w:t>
      </w:r>
      <w:r w:rsidRPr="00D54F5B">
        <w:rPr>
          <w:rFonts w:eastAsia="Cambria"/>
          <w:position w:val="-1"/>
          <w:u w:val="single" w:color="000000"/>
        </w:rPr>
        <w:t>RRa</w:t>
      </w:r>
      <w:r w:rsidRPr="00D54F5B">
        <w:rPr>
          <w:rFonts w:eastAsia="Cambria"/>
          <w:spacing w:val="-1"/>
          <w:position w:val="-1"/>
          <w:u w:val="single" w:color="000000"/>
        </w:rPr>
        <w:t>vg</w:t>
      </w:r>
      <w:proofErr w:type="gramStart"/>
      <w:r w:rsidRPr="00D54F5B">
        <w:rPr>
          <w:rFonts w:eastAsia="Cambria"/>
          <w:position w:val="-1"/>
          <w:u w:val="single" w:color="000000"/>
        </w:rPr>
        <w:t>)</w:t>
      </w:r>
      <w:proofErr w:type="gramEnd"/>
      <w:r w:rsidRPr="00D54F5B">
        <w:rPr>
          <w:rFonts w:eastAsia="Cambria"/>
          <w:position w:val="-1"/>
          <w:u w:val="single" w:color="000000"/>
        </w:rPr>
        <w:br/>
      </w:r>
      <w:r w:rsidRPr="00D54F5B">
        <w:rPr>
          <w:rFonts w:eastAsia="Cambria"/>
        </w:rPr>
        <w:t>W</w:t>
      </w:r>
      <w:r w:rsidRPr="00D54F5B">
        <w:rPr>
          <w:rFonts w:eastAsia="Cambria"/>
          <w:spacing w:val="-1"/>
        </w:rPr>
        <w:t>h</w:t>
      </w:r>
      <w:r w:rsidRPr="00D54F5B">
        <w:rPr>
          <w:rFonts w:eastAsia="Cambria"/>
        </w:rPr>
        <w:t>ere:  RRa</w:t>
      </w:r>
      <w:r w:rsidRPr="00D54F5B">
        <w:rPr>
          <w:rFonts w:eastAsia="Cambria"/>
          <w:spacing w:val="-1"/>
        </w:rPr>
        <w:t>v</w:t>
      </w:r>
      <w:r w:rsidRPr="00D54F5B">
        <w:rPr>
          <w:rFonts w:eastAsia="Cambria"/>
        </w:rPr>
        <w:t>g</w:t>
      </w:r>
      <w:r w:rsidRPr="00D54F5B">
        <w:rPr>
          <w:rFonts w:eastAsia="Cambria"/>
          <w:spacing w:val="-1"/>
        </w:rPr>
        <w:t xml:space="preserve"> </w:t>
      </w:r>
      <w:r w:rsidRPr="00D54F5B">
        <w:rPr>
          <w:rFonts w:eastAsia="Cambria"/>
        </w:rPr>
        <w:t>=</w:t>
      </w:r>
      <w:r w:rsidRPr="00D54F5B">
        <w:rPr>
          <w:rFonts w:eastAsia="Cambria"/>
          <w:spacing w:val="-1"/>
        </w:rPr>
        <w:t xml:space="preserve"> </w:t>
      </w:r>
      <w:r w:rsidRPr="00D54F5B">
        <w:rPr>
          <w:rFonts w:eastAsia="Cambria"/>
          <w:spacing w:val="3"/>
        </w:rPr>
        <w:t>a</w:t>
      </w:r>
      <w:r w:rsidRPr="00D54F5B">
        <w:rPr>
          <w:rFonts w:eastAsia="Cambria"/>
          <w:spacing w:val="-1"/>
        </w:rPr>
        <w:t>v</w:t>
      </w:r>
      <w:r w:rsidRPr="00D54F5B">
        <w:rPr>
          <w:rFonts w:eastAsia="Cambria"/>
        </w:rPr>
        <w:t>era</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r w:rsidRPr="00D54F5B">
        <w:rPr>
          <w:rFonts w:eastAsia="Cambria"/>
          <w:spacing w:val="1"/>
        </w:rPr>
        <w:t>P</w:t>
      </w:r>
      <w:r w:rsidRPr="00D54F5B">
        <w:rPr>
          <w:rFonts w:eastAsia="Cambria"/>
        </w:rPr>
        <w:t xml:space="preserve">min </w:t>
      </w:r>
      <w:r w:rsidRPr="00D54F5B">
        <w:rPr>
          <w:rFonts w:eastAsia="Cambria"/>
          <w:spacing w:val="1"/>
        </w:rPr>
        <w:t>a</w:t>
      </w:r>
      <w:r w:rsidRPr="00D54F5B">
        <w:rPr>
          <w:rFonts w:eastAsia="Cambria"/>
        </w:rPr>
        <w:t>nd</w:t>
      </w:r>
      <w:r w:rsidRPr="00D54F5B">
        <w:rPr>
          <w:rFonts w:eastAsia="Cambria"/>
          <w:spacing w:val="-1"/>
        </w:rPr>
        <w:t xml:space="preserve"> </w:t>
      </w:r>
      <w:r w:rsidRPr="00D54F5B">
        <w:rPr>
          <w:rFonts w:eastAsia="Cambria"/>
        </w:rPr>
        <w:t>N</w:t>
      </w:r>
      <w:r w:rsidRPr="00D54F5B">
        <w:rPr>
          <w:rFonts w:eastAsia="Cambria"/>
          <w:spacing w:val="-1"/>
        </w:rPr>
        <w:t>QC</w:t>
      </w:r>
      <w:r w:rsidRPr="00D54F5B">
        <w:rPr>
          <w:rFonts w:eastAsia="Cambria"/>
        </w:rPr>
        <w:t>.</w:t>
      </w:r>
    </w:p>
    <w:p w:rsidR="0014037E" w:rsidRPr="00D54F5B" w:rsidRDefault="00440A62" w:rsidP="00DE5B5D">
      <w:pPr>
        <w:overflowPunct/>
        <w:autoSpaceDE/>
        <w:autoSpaceDN/>
        <w:adjustRightInd/>
        <w:spacing w:after="120"/>
        <w:ind w:left="720" w:right="1440"/>
        <w:textAlignment w:val="auto"/>
      </w:pP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-up t</w:t>
      </w:r>
      <w:r w:rsidRPr="00D54F5B">
        <w:rPr>
          <w:rFonts w:eastAsia="Cambria"/>
          <w:spacing w:val="1"/>
        </w:rPr>
        <w:t>i</w:t>
      </w:r>
      <w:r w:rsidRPr="00D54F5B">
        <w:rPr>
          <w:rFonts w:eastAsia="Cambria"/>
        </w:rPr>
        <w:t>me of</w:t>
      </w:r>
      <w:r w:rsidRPr="00D54F5B">
        <w:rPr>
          <w:rFonts w:eastAsia="Cambria"/>
          <w:spacing w:val="-1"/>
        </w:rPr>
        <w:t xml:space="preserve"> r</w:t>
      </w:r>
      <w:r w:rsidRPr="00D54F5B">
        <w:rPr>
          <w:rFonts w:eastAsia="Cambria"/>
        </w:rPr>
        <w:t>eso</w:t>
      </w:r>
      <w:r w:rsidRPr="00D54F5B">
        <w:rPr>
          <w:rFonts w:eastAsia="Cambria"/>
          <w:spacing w:val="2"/>
        </w:rPr>
        <w:t>u</w:t>
      </w:r>
      <w:r w:rsidRPr="00D54F5B">
        <w:rPr>
          <w:rFonts w:eastAsia="Cambria"/>
          <w:spacing w:val="-1"/>
        </w:rPr>
        <w:t>r</w:t>
      </w:r>
      <w:r w:rsidRPr="00D54F5B">
        <w:rPr>
          <w:rFonts w:eastAsia="Cambria"/>
        </w:rPr>
        <w:t xml:space="preserve">ce </w:t>
      </w:r>
      <w:r w:rsidRPr="00D54F5B">
        <w:rPr>
          <w:rFonts w:eastAsia="Cambria"/>
          <w:spacing w:val="1"/>
        </w:rPr>
        <w:t>i</w:t>
      </w:r>
      <w:r w:rsidRPr="00D54F5B">
        <w:rPr>
          <w:rFonts w:eastAsia="Cambria"/>
        </w:rPr>
        <w:t>s</w:t>
      </w:r>
      <w:r w:rsidRPr="00D54F5B">
        <w:rPr>
          <w:rFonts w:eastAsia="Cambria"/>
          <w:spacing w:val="1"/>
        </w:rPr>
        <w:t xml:space="preserve"> </w:t>
      </w:r>
      <w:r w:rsidRPr="00D54F5B">
        <w:rPr>
          <w:rFonts w:eastAsia="Cambria"/>
        </w:rPr>
        <w:t xml:space="preserve">less </w:t>
      </w:r>
      <w:r w:rsidRPr="00D54F5B">
        <w:rPr>
          <w:rFonts w:eastAsia="Cambria"/>
          <w:spacing w:val="1"/>
        </w:rPr>
        <w:t>t</w:t>
      </w:r>
      <w:r w:rsidRPr="00D54F5B">
        <w:rPr>
          <w:rFonts w:eastAsia="Cambria"/>
        </w:rPr>
        <w:t>han or</w:t>
      </w:r>
      <w:r w:rsidRPr="00D54F5B">
        <w:rPr>
          <w:rFonts w:eastAsia="Cambria"/>
          <w:spacing w:val="-1"/>
        </w:rPr>
        <w:t xml:space="preserve"> </w:t>
      </w:r>
      <w:r w:rsidRPr="00D54F5B">
        <w:rPr>
          <w:rFonts w:eastAsia="Cambria"/>
        </w:rPr>
        <w:t>e</w:t>
      </w:r>
      <w:r w:rsidRPr="00D54F5B">
        <w:rPr>
          <w:rFonts w:eastAsia="Cambria"/>
          <w:spacing w:val="1"/>
        </w:rPr>
        <w:t>q</w:t>
      </w:r>
      <w:r w:rsidRPr="00D54F5B">
        <w:rPr>
          <w:rFonts w:eastAsia="Cambria"/>
        </w:rPr>
        <w:t xml:space="preserve">ual to </w:t>
      </w:r>
      <w:r w:rsidRPr="00D54F5B">
        <w:rPr>
          <w:rFonts w:eastAsia="Cambria"/>
          <w:spacing w:val="-1"/>
        </w:rPr>
        <w:t>9</w:t>
      </w:r>
      <w:r w:rsidRPr="00D54F5B">
        <w:rPr>
          <w:rFonts w:eastAsia="Cambria"/>
        </w:rPr>
        <w:t>0</w:t>
      </w:r>
      <w:r w:rsidRPr="00D54F5B">
        <w:rPr>
          <w:rFonts w:eastAsia="Cambria"/>
          <w:spacing w:val="-1"/>
        </w:rPr>
        <w:t xml:space="preserve"> </w:t>
      </w:r>
      <w:r w:rsidRPr="00D54F5B">
        <w:rPr>
          <w:rFonts w:eastAsia="Cambria"/>
        </w:rPr>
        <w:t>minut</w:t>
      </w:r>
      <w:r w:rsidRPr="00D54F5B">
        <w:rPr>
          <w:rFonts w:eastAsia="Cambria"/>
          <w:spacing w:val="1"/>
        </w:rPr>
        <w:t>e</w:t>
      </w:r>
      <w:r w:rsidRPr="00D54F5B">
        <w:rPr>
          <w:rFonts w:eastAsia="Cambria"/>
        </w:rPr>
        <w:t>s then</w:t>
      </w:r>
      <w:r w:rsidRPr="00D54F5B">
        <w:rPr>
          <w:rFonts w:eastAsia="Cambria"/>
          <w:spacing w:val="2"/>
        </w:rPr>
        <w:t xml:space="preserve"> </w:t>
      </w:r>
      <w:r w:rsidRPr="00D54F5B">
        <w:rPr>
          <w:rFonts w:eastAsia="Cambria"/>
          <w:spacing w:val="1"/>
        </w:rPr>
        <w:t>EF</w:t>
      </w:r>
      <w:r w:rsidRPr="00D54F5B">
        <w:rPr>
          <w:rFonts w:eastAsia="Cambria"/>
        </w:rPr>
        <w:t>C</w:t>
      </w:r>
      <w:r w:rsidRPr="00D54F5B">
        <w:rPr>
          <w:rFonts w:eastAsia="Cambria"/>
          <w:spacing w:val="-3"/>
        </w:rPr>
        <w:t xml:space="preserve"> </w:t>
      </w:r>
      <w:r w:rsidRPr="00D54F5B">
        <w:rPr>
          <w:rFonts w:eastAsia="Cambria"/>
        </w:rPr>
        <w:t>is limit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to the </w:t>
      </w:r>
      <w:r w:rsidRPr="00D54F5B">
        <w:rPr>
          <w:rFonts w:eastAsia="Cambria"/>
          <w:spacing w:val="1"/>
        </w:rPr>
        <w:t>M</w:t>
      </w:r>
      <w:r w:rsidRPr="00D54F5B">
        <w:rPr>
          <w:rFonts w:eastAsia="Cambria"/>
        </w:rPr>
        <w:t xml:space="preserve">W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rPr>
        <w:t xml:space="preserve">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n</w:t>
      </w:r>
      <w:r w:rsidRPr="00D54F5B">
        <w:rPr>
          <w:rFonts w:eastAsia="Cambria"/>
          <w:spacing w:val="-2"/>
        </w:rPr>
        <w:t xml:space="preserve"> </w:t>
      </w:r>
      <w:r w:rsidRPr="00D54F5B">
        <w:rPr>
          <w:rFonts w:eastAsia="Cambria"/>
          <w:spacing w:val="-1"/>
        </w:rPr>
        <w:t>z</w:t>
      </w:r>
      <w:r w:rsidRPr="00D54F5B">
        <w:rPr>
          <w:rFonts w:eastAsia="Cambria"/>
        </w:rPr>
        <w:t>ero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as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4"/>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a</w:t>
      </w:r>
      <w:r w:rsidRPr="00D54F5B">
        <w:rPr>
          <w:rFonts w:eastAsia="Cambria"/>
        </w:rPr>
        <w:t>nd</w:t>
      </w:r>
      <w:r w:rsidRPr="00D54F5B">
        <w:rPr>
          <w:rFonts w:eastAsia="Cambria"/>
          <w:spacing w:val="-1"/>
        </w:rPr>
        <w:t xml:space="preserve"> r</w:t>
      </w:r>
      <w:r w:rsidRPr="00D54F5B">
        <w:rPr>
          <w:rFonts w:eastAsia="Cambria"/>
        </w:rPr>
        <w:t>amp</w:t>
      </w:r>
      <w:r w:rsidRPr="00D54F5B">
        <w:rPr>
          <w:rFonts w:eastAsia="Cambria"/>
          <w:spacing w:val="1"/>
        </w:rPr>
        <w:t xml:space="preserve"> </w:t>
      </w:r>
      <w:r w:rsidRPr="00D54F5B">
        <w:rPr>
          <w:rFonts w:eastAsia="Cambria"/>
          <w:spacing w:val="-1"/>
        </w:rPr>
        <w:t>r</w:t>
      </w:r>
      <w:r w:rsidRPr="00D54F5B">
        <w:rPr>
          <w:rFonts w:eastAsia="Cambria"/>
        </w:rPr>
        <w:t>a</w:t>
      </w:r>
      <w:r w:rsidRPr="00D54F5B">
        <w:rPr>
          <w:rFonts w:eastAsia="Cambria"/>
          <w:spacing w:val="1"/>
        </w:rPr>
        <w:t>t</w:t>
      </w:r>
      <w:r w:rsidRPr="00D54F5B">
        <w:rPr>
          <w:rFonts w:eastAsia="Cambria"/>
          <w:spacing w:val="2"/>
        </w:rPr>
        <w:t>e</w:t>
      </w:r>
      <w:r w:rsidRPr="00D54F5B">
        <w:rPr>
          <w:rFonts w:eastAsia="Cambria"/>
        </w:rPr>
        <w:t>.</w:t>
      </w:r>
      <w:r w:rsidRPr="00D54F5B">
        <w:rPr>
          <w:rFonts w:eastAsia="Cambria"/>
        </w:rPr>
        <w:br/>
      </w:r>
      <w:r w:rsidRPr="00D54F5B">
        <w:rPr>
          <w:rFonts w:eastAsia="Cambria"/>
          <w:spacing w:val="1"/>
          <w:u w:val="single" w:color="000000"/>
        </w:rPr>
        <w:t>EF</w:t>
      </w:r>
      <w:r w:rsidRPr="00D54F5B">
        <w:rPr>
          <w:rFonts w:eastAsia="Cambria"/>
          <w:u w:val="single" w:color="000000"/>
        </w:rPr>
        <w:t>C</w:t>
      </w:r>
      <w:r w:rsidRPr="00D54F5B">
        <w:rPr>
          <w:rFonts w:eastAsia="Cambria"/>
          <w:spacing w:val="-1"/>
          <w:u w:val="single" w:color="000000"/>
        </w:rPr>
        <w:t xml:space="preserve"> </w:t>
      </w:r>
      <w:r w:rsidRPr="00D54F5B">
        <w:rPr>
          <w:rFonts w:eastAsia="Cambria"/>
          <w:u w:val="single" w:color="000000"/>
        </w:rPr>
        <w:t>=</w:t>
      </w:r>
      <w:r w:rsidRPr="00D54F5B">
        <w:rPr>
          <w:rFonts w:eastAsia="Cambria"/>
          <w:spacing w:val="-1"/>
          <w:u w:val="single" w:color="000000"/>
        </w:rPr>
        <w:t xml:space="preserve"> </w:t>
      </w:r>
      <w:r w:rsidRPr="00D54F5B">
        <w:rPr>
          <w:rFonts w:eastAsia="Cambria"/>
          <w:u w:val="single" w:color="000000"/>
        </w:rPr>
        <w:t>min</w:t>
      </w:r>
      <w:r w:rsidRPr="00D54F5B">
        <w:rPr>
          <w:rFonts w:eastAsia="Cambria"/>
          <w:spacing w:val="1"/>
          <w:u w:val="single" w:color="000000"/>
        </w:rPr>
        <w:t>i</w:t>
      </w:r>
      <w:r w:rsidRPr="00D54F5B">
        <w:rPr>
          <w:rFonts w:eastAsia="Cambria"/>
          <w:u w:val="single" w:color="000000"/>
        </w:rPr>
        <w:t>m</w:t>
      </w:r>
      <w:r w:rsidRPr="00D54F5B">
        <w:rPr>
          <w:rFonts w:eastAsia="Cambria"/>
          <w:spacing w:val="-1"/>
          <w:u w:val="single" w:color="000000"/>
        </w:rPr>
        <w:t>u</w:t>
      </w:r>
      <w:r w:rsidRPr="00D54F5B">
        <w:rPr>
          <w:rFonts w:eastAsia="Cambria"/>
          <w:u w:val="single" w:color="000000"/>
        </w:rPr>
        <w:t xml:space="preserve">m </w:t>
      </w:r>
      <w:r w:rsidRPr="00D54F5B">
        <w:rPr>
          <w:rFonts w:eastAsia="Cambria"/>
          <w:spacing w:val="-1"/>
          <w:u w:val="single" w:color="000000"/>
        </w:rPr>
        <w:t>o</w:t>
      </w:r>
      <w:r w:rsidRPr="00D54F5B">
        <w:rPr>
          <w:rFonts w:eastAsia="Cambria"/>
          <w:u w:val="single" w:color="000000"/>
        </w:rPr>
        <w:t>f</w:t>
      </w:r>
      <w:r w:rsidRPr="00D54F5B">
        <w:rPr>
          <w:rFonts w:eastAsia="Cambria"/>
          <w:spacing w:val="-1"/>
          <w:u w:val="single" w:color="000000"/>
        </w:rPr>
        <w:t xml:space="preserve"> </w:t>
      </w:r>
      <w:r w:rsidRPr="00D54F5B">
        <w:rPr>
          <w:rFonts w:eastAsia="Cambria"/>
          <w:u w:val="single" w:color="000000"/>
        </w:rPr>
        <w:t>(</w:t>
      </w:r>
      <w:r w:rsidRPr="00D54F5B">
        <w:rPr>
          <w:rFonts w:eastAsia="Cambria"/>
          <w:spacing w:val="2"/>
          <w:u w:val="single" w:color="000000"/>
        </w:rPr>
        <w:t>N</w:t>
      </w:r>
      <w:r w:rsidRPr="00D54F5B">
        <w:rPr>
          <w:rFonts w:eastAsia="Cambria"/>
          <w:u w:val="single" w:color="000000"/>
        </w:rPr>
        <w:t>Q</w:t>
      </w:r>
      <w:r w:rsidRPr="00D54F5B">
        <w:rPr>
          <w:rFonts w:eastAsia="Cambria"/>
          <w:spacing w:val="-1"/>
          <w:u w:val="single" w:color="000000"/>
        </w:rPr>
        <w:t>C</w:t>
      </w:r>
      <w:r w:rsidRPr="00D54F5B">
        <w:rPr>
          <w:rFonts w:eastAsia="Cambria"/>
          <w:u w:val="single" w:color="000000"/>
        </w:rPr>
        <w:t>)</w:t>
      </w:r>
      <w:r w:rsidRPr="00D54F5B">
        <w:rPr>
          <w:rFonts w:eastAsia="Cambria"/>
          <w:spacing w:val="2"/>
          <w:u w:val="single" w:color="000000"/>
        </w:rPr>
        <w:t xml:space="preserve"> </w:t>
      </w:r>
      <w:r w:rsidRPr="00D54F5B">
        <w:rPr>
          <w:rFonts w:eastAsia="Cambria"/>
          <w:u w:val="single" w:color="000000"/>
        </w:rPr>
        <w:t>or</w:t>
      </w:r>
      <w:r w:rsidRPr="00D54F5B">
        <w:rPr>
          <w:rFonts w:eastAsia="Cambria"/>
          <w:spacing w:val="-1"/>
          <w:u w:val="single" w:color="000000"/>
        </w:rPr>
        <w:t xml:space="preserve"> </w:t>
      </w:r>
      <w:r w:rsidRPr="00D54F5B">
        <w:rPr>
          <w:rFonts w:eastAsia="Cambria"/>
          <w:u w:val="single" w:color="000000"/>
        </w:rPr>
        <w:t xml:space="preserve">(Pmin + </w:t>
      </w:r>
      <w:r w:rsidRPr="00D54F5B">
        <w:rPr>
          <w:rFonts w:eastAsia="Cambria"/>
          <w:spacing w:val="-1"/>
          <w:u w:val="single" w:color="000000"/>
        </w:rPr>
        <w:t>(</w:t>
      </w:r>
      <w:r w:rsidRPr="00D54F5B">
        <w:rPr>
          <w:rFonts w:eastAsia="Cambria"/>
          <w:spacing w:val="1"/>
          <w:u w:val="single" w:color="000000"/>
        </w:rPr>
        <w:t>1</w:t>
      </w:r>
      <w:r w:rsidRPr="00D54F5B">
        <w:rPr>
          <w:rFonts w:eastAsia="Cambria"/>
          <w:spacing w:val="-1"/>
          <w:u w:val="single" w:color="000000"/>
        </w:rPr>
        <w:t>8</w:t>
      </w:r>
      <w:r w:rsidRPr="00D54F5B">
        <w:rPr>
          <w:rFonts w:eastAsia="Cambria"/>
          <w:u w:val="single" w:color="000000"/>
        </w:rPr>
        <w:t>0</w:t>
      </w:r>
      <w:r w:rsidRPr="00D54F5B">
        <w:rPr>
          <w:rFonts w:eastAsia="Cambria"/>
          <w:spacing w:val="-1"/>
          <w:u w:val="single" w:color="000000"/>
        </w:rPr>
        <w:t xml:space="preserve"> </w:t>
      </w:r>
      <w:r w:rsidRPr="00D54F5B">
        <w:rPr>
          <w:rFonts w:eastAsia="Cambria"/>
          <w:u w:val="single" w:color="000000"/>
        </w:rPr>
        <w:t>min</w:t>
      </w:r>
      <w:r w:rsidRPr="00D54F5B">
        <w:rPr>
          <w:rFonts w:eastAsia="Cambria"/>
          <w:spacing w:val="3"/>
          <w:u w:val="single" w:color="000000"/>
        </w:rPr>
        <w:t xml:space="preserve"> </w:t>
      </w:r>
      <w:r w:rsidRPr="00D54F5B">
        <w:rPr>
          <w:rFonts w:eastAsia="Cambria"/>
          <w:u w:val="single" w:color="000000"/>
        </w:rPr>
        <w:t xml:space="preserve">– </w:t>
      </w:r>
      <w:r w:rsidRPr="00D54F5B">
        <w:rPr>
          <w:rFonts w:eastAsia="Cambria"/>
          <w:spacing w:val="1"/>
          <w:u w:val="single" w:color="000000"/>
        </w:rPr>
        <w:t>S</w:t>
      </w:r>
      <w:r w:rsidRPr="00D54F5B">
        <w:rPr>
          <w:rFonts w:eastAsia="Cambria"/>
          <w:u w:val="single" w:color="000000"/>
        </w:rPr>
        <w:t>UT) * RRa</w:t>
      </w:r>
      <w:r w:rsidRPr="00D54F5B">
        <w:rPr>
          <w:rFonts w:eastAsia="Cambria"/>
          <w:spacing w:val="-1"/>
          <w:u w:val="single" w:color="000000"/>
        </w:rPr>
        <w:t>vg</w:t>
      </w:r>
      <w:r w:rsidRPr="00D54F5B">
        <w:rPr>
          <w:rFonts w:eastAsia="Cambria"/>
          <w:u w:val="single" w:color="000000"/>
        </w:rPr>
        <w:t>)</w:t>
      </w:r>
      <w:r w:rsidRPr="00D54F5B">
        <w:rPr>
          <w:rFonts w:eastAsia="Cambria"/>
        </w:rPr>
        <w:t xml:space="preserve"> </w:t>
      </w:r>
      <w:r w:rsidRPr="00D54F5B">
        <w:rPr>
          <w:rFonts w:eastAsia="Cambria"/>
        </w:rPr>
        <w:br/>
        <w:t>W</w:t>
      </w:r>
      <w:r w:rsidRPr="00D54F5B">
        <w:rPr>
          <w:rFonts w:eastAsia="Cambria"/>
          <w:spacing w:val="-1"/>
        </w:rPr>
        <w:t>h</w:t>
      </w:r>
      <w:r w:rsidRPr="00D54F5B">
        <w:rPr>
          <w:rFonts w:eastAsia="Cambria"/>
        </w:rPr>
        <w:t xml:space="preserve">ere:  </w:t>
      </w:r>
      <w:r w:rsidRPr="00D54F5B">
        <w:rPr>
          <w:rFonts w:eastAsia="Cambria"/>
          <w:spacing w:val="1"/>
        </w:rPr>
        <w:t>S</w:t>
      </w:r>
      <w:r w:rsidRPr="00D54F5B">
        <w:rPr>
          <w:rFonts w:eastAsia="Cambria"/>
        </w:rPr>
        <w:t>UT =</w:t>
      </w:r>
      <w:r w:rsidRPr="00D54F5B">
        <w:rPr>
          <w:rFonts w:eastAsia="Cambria"/>
          <w:spacing w:val="-1"/>
        </w:rPr>
        <w:t xml:space="preserve"> </w:t>
      </w:r>
      <w:r w:rsidRPr="00D54F5B">
        <w:rPr>
          <w:rFonts w:eastAsia="Cambria"/>
          <w:spacing w:val="1"/>
        </w:rPr>
        <w:t>L</w:t>
      </w:r>
      <w:r w:rsidRPr="00D54F5B">
        <w:rPr>
          <w:rFonts w:eastAsia="Cambria"/>
        </w:rPr>
        <w:t>ongest (co</w:t>
      </w:r>
      <w:r w:rsidRPr="00D54F5B">
        <w:rPr>
          <w:rFonts w:eastAsia="Cambria"/>
          <w:spacing w:val="-1"/>
        </w:rPr>
        <w:t>ld</w:t>
      </w:r>
      <w:r w:rsidRPr="00D54F5B">
        <w:rPr>
          <w:rFonts w:eastAsia="Cambria"/>
        </w:rPr>
        <w:t xml:space="preserve">) </w:t>
      </w:r>
      <w:r w:rsidRPr="00D54F5B">
        <w:rPr>
          <w:rFonts w:eastAsia="Cambria"/>
          <w:spacing w:val="1"/>
        </w:rPr>
        <w:t>R</w:t>
      </w:r>
      <w:r w:rsidRPr="00D54F5B">
        <w:rPr>
          <w:rFonts w:eastAsia="Cambria"/>
        </w:rPr>
        <w:t>DT</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2"/>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i</w:t>
      </w:r>
      <w:r w:rsidRPr="00D54F5B">
        <w:rPr>
          <w:rFonts w:eastAsia="Cambria"/>
        </w:rPr>
        <w:t>n mi</w:t>
      </w:r>
      <w:r w:rsidRPr="00D54F5B">
        <w:rPr>
          <w:rFonts w:eastAsia="Cambria"/>
          <w:spacing w:val="-1"/>
        </w:rPr>
        <w:t>n</w:t>
      </w:r>
      <w:r w:rsidRPr="00D54F5B">
        <w:rPr>
          <w:rFonts w:eastAsia="Cambria"/>
        </w:rPr>
        <w:t>utes.</w:t>
      </w:r>
      <w:r w:rsidRPr="00D54F5B">
        <w:rPr>
          <w:rFonts w:eastAsia="Cambria"/>
        </w:rPr>
        <w:br/>
      </w:r>
      <w:r w:rsidRPr="00D54F5B">
        <w:rPr>
          <w:rFonts w:eastAsia="Cambria"/>
          <w:spacing w:val="-1"/>
        </w:rPr>
        <w:t>C</w:t>
      </w:r>
      <w:r w:rsidRPr="00D54F5B">
        <w:rPr>
          <w:rFonts w:eastAsia="Cambria"/>
        </w:rPr>
        <w:t>old</w:t>
      </w:r>
      <w:r w:rsidRPr="00D54F5B">
        <w:rPr>
          <w:rFonts w:eastAsia="Cambria"/>
          <w:spacing w:val="-2"/>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spacing w:val="1"/>
        </w:rPr>
        <w:t>t</w:t>
      </w:r>
      <w:r w:rsidRPr="00D54F5B">
        <w:rPr>
          <w:rFonts w:eastAsia="Cambria"/>
        </w:rPr>
        <w:t xml:space="preserve">-up </w:t>
      </w:r>
      <w:r w:rsidRPr="00D54F5B">
        <w:rPr>
          <w:rFonts w:eastAsia="Cambria"/>
          <w:spacing w:val="1"/>
        </w:rPr>
        <w:t>t</w:t>
      </w:r>
      <w:r w:rsidRPr="00D54F5B">
        <w:rPr>
          <w:rFonts w:eastAsia="Cambria"/>
        </w:rPr>
        <w:t xml:space="preserve">ime </w:t>
      </w:r>
      <w:r w:rsidRPr="00D54F5B">
        <w:rPr>
          <w:rFonts w:eastAsia="Cambria"/>
          <w:spacing w:val="1"/>
        </w:rPr>
        <w:t>i</w:t>
      </w:r>
      <w:r w:rsidRPr="00D54F5B">
        <w:rPr>
          <w:rFonts w:eastAsia="Cambria"/>
        </w:rPr>
        <w:t>s the hig</w:t>
      </w:r>
      <w:r w:rsidRPr="00D54F5B">
        <w:rPr>
          <w:rFonts w:eastAsia="Cambria"/>
          <w:spacing w:val="-1"/>
        </w:rPr>
        <w:t>h</w:t>
      </w:r>
      <w:r w:rsidRPr="00D54F5B">
        <w:rPr>
          <w:rFonts w:eastAsia="Cambria"/>
        </w:rPr>
        <w:t>est</w:t>
      </w:r>
      <w:r w:rsidRPr="00D54F5B">
        <w:rPr>
          <w:rFonts w:eastAsia="Cambria"/>
          <w:spacing w:val="1"/>
        </w:rPr>
        <w:t xml:space="preserve"> </w:t>
      </w:r>
      <w:r w:rsidRPr="00D54F5B">
        <w:rPr>
          <w:rFonts w:eastAsia="Cambria"/>
          <w:spacing w:val="-1"/>
        </w:rPr>
        <w:t>v</w:t>
      </w:r>
      <w:r w:rsidRPr="00D54F5B">
        <w:rPr>
          <w:rFonts w:eastAsia="Cambria"/>
        </w:rPr>
        <w:t xml:space="preserve">alue </w:t>
      </w:r>
      <w:r w:rsidRPr="00D54F5B">
        <w:rPr>
          <w:rFonts w:eastAsia="Cambria"/>
          <w:spacing w:val="1"/>
        </w:rPr>
        <w:t>i</w:t>
      </w:r>
      <w:r w:rsidRPr="00D54F5B">
        <w:rPr>
          <w:rFonts w:eastAsia="Cambria"/>
        </w:rPr>
        <w:t xml:space="preserve">n </w:t>
      </w:r>
      <w:r w:rsidRPr="00D54F5B">
        <w:rPr>
          <w:rFonts w:eastAsia="Cambria"/>
          <w:spacing w:val="1"/>
        </w:rPr>
        <w:t>t</w:t>
      </w:r>
      <w:r w:rsidRPr="00D54F5B">
        <w:rPr>
          <w:rFonts w:eastAsia="Cambria"/>
        </w:rPr>
        <w:t>he st</w:t>
      </w:r>
      <w:r w:rsidRPr="00D54F5B">
        <w:rPr>
          <w:rFonts w:eastAsia="Cambria"/>
          <w:spacing w:val="1"/>
        </w:rPr>
        <w:t>a</w:t>
      </w:r>
      <w:r w:rsidRPr="00D54F5B">
        <w:rPr>
          <w:rFonts w:eastAsia="Cambria"/>
          <w:spacing w:val="-1"/>
        </w:rPr>
        <w:t>r</w:t>
      </w:r>
      <w:r w:rsidRPr="00D54F5B">
        <w:rPr>
          <w:rFonts w:eastAsia="Cambria"/>
        </w:rPr>
        <w:t>tup</w:t>
      </w:r>
      <w:r w:rsidRPr="00D54F5B">
        <w:rPr>
          <w:rFonts w:eastAsia="Cambria"/>
          <w:spacing w:val="1"/>
        </w:rPr>
        <w:t xml:space="preserve"> </w:t>
      </w:r>
      <w:r w:rsidRPr="00D54F5B">
        <w:rPr>
          <w:rFonts w:eastAsia="Cambria"/>
        </w:rPr>
        <w:t>t</w:t>
      </w:r>
      <w:r w:rsidRPr="00D54F5B">
        <w:rPr>
          <w:rFonts w:eastAsia="Cambria"/>
          <w:spacing w:val="1"/>
        </w:rPr>
        <w:t>i</w:t>
      </w:r>
      <w:r w:rsidRPr="00D54F5B">
        <w:rPr>
          <w:rFonts w:eastAsia="Cambria"/>
        </w:rPr>
        <w:t>me seg</w:t>
      </w:r>
      <w:r w:rsidRPr="00D54F5B">
        <w:rPr>
          <w:rFonts w:eastAsia="Cambria"/>
          <w:spacing w:val="-1"/>
        </w:rPr>
        <w:t>m</w:t>
      </w:r>
      <w:r w:rsidRPr="00D54F5B">
        <w:rPr>
          <w:rFonts w:eastAsia="Cambria"/>
        </w:rPr>
        <w:t>e</w:t>
      </w:r>
      <w:r w:rsidRPr="00D54F5B">
        <w:rPr>
          <w:rFonts w:eastAsia="Cambria"/>
          <w:spacing w:val="1"/>
        </w:rPr>
        <w:t>n</w:t>
      </w:r>
      <w:r w:rsidRPr="00D54F5B">
        <w:rPr>
          <w:rFonts w:eastAsia="Cambria"/>
        </w:rPr>
        <w:t>ts for</w:t>
      </w:r>
      <w:r w:rsidRPr="00D54F5B">
        <w:rPr>
          <w:rFonts w:eastAsia="Cambria"/>
          <w:spacing w:val="-1"/>
        </w:rPr>
        <w:t xml:space="preserve"> </w:t>
      </w:r>
      <w:r w:rsidRPr="00D54F5B">
        <w:rPr>
          <w:rFonts w:eastAsia="Cambria"/>
        </w:rPr>
        <w:t xml:space="preserve">the </w:t>
      </w:r>
      <w:r w:rsidRPr="00D54F5B">
        <w:rPr>
          <w:rFonts w:eastAsia="Cambria"/>
        </w:rPr>
        <w:lastRenderedPageBreak/>
        <w:t>resou</w:t>
      </w:r>
      <w:r w:rsidRPr="00D54F5B">
        <w:rPr>
          <w:rFonts w:eastAsia="Cambria"/>
          <w:spacing w:val="-1"/>
        </w:rPr>
        <w:t>r</w:t>
      </w:r>
      <w:r w:rsidRPr="00D54F5B">
        <w:rPr>
          <w:rFonts w:eastAsia="Cambria"/>
        </w:rPr>
        <w:t>ce.</w:t>
      </w:r>
      <w:r w:rsidRPr="00D54F5B">
        <w:rPr>
          <w:rFonts w:eastAsia="Cambria"/>
        </w:rPr>
        <w:br/>
        <w:t>RRa</w:t>
      </w:r>
      <w:r w:rsidRPr="00D54F5B">
        <w:rPr>
          <w:rFonts w:eastAsia="Cambria"/>
          <w:spacing w:val="-1"/>
        </w:rPr>
        <w:t>v</w:t>
      </w:r>
      <w:r w:rsidRPr="00D54F5B">
        <w:rPr>
          <w:rFonts w:eastAsia="Cambria"/>
        </w:rPr>
        <w:t>g</w:t>
      </w:r>
      <w:r w:rsidRPr="00D54F5B">
        <w:rPr>
          <w:rFonts w:eastAsia="Cambria"/>
          <w:spacing w:val="-1"/>
        </w:rPr>
        <w:t xml:space="preserve"> </w:t>
      </w:r>
      <w:r w:rsidRPr="00D54F5B">
        <w:rPr>
          <w:rFonts w:eastAsia="Cambria"/>
        </w:rPr>
        <w:t>=</w:t>
      </w:r>
      <w:r w:rsidRPr="00D54F5B">
        <w:rPr>
          <w:rFonts w:eastAsia="Cambria"/>
          <w:spacing w:val="-1"/>
        </w:rPr>
        <w:t xml:space="preserve"> </w:t>
      </w:r>
      <w:r w:rsidRPr="00D54F5B">
        <w:rPr>
          <w:rFonts w:eastAsia="Cambria"/>
          <w:spacing w:val="3"/>
        </w:rPr>
        <w:t>a</w:t>
      </w:r>
      <w:r w:rsidRPr="00D54F5B">
        <w:rPr>
          <w:rFonts w:eastAsia="Cambria"/>
          <w:spacing w:val="-1"/>
        </w:rPr>
        <w:t>v</w:t>
      </w:r>
      <w:r w:rsidRPr="00D54F5B">
        <w:rPr>
          <w:rFonts w:eastAsia="Cambria"/>
        </w:rPr>
        <w:t>era</w:t>
      </w:r>
      <w:r w:rsidRPr="00D54F5B">
        <w:rPr>
          <w:rFonts w:eastAsia="Cambria"/>
          <w:spacing w:val="-1"/>
        </w:rPr>
        <w:t>g</w:t>
      </w:r>
      <w:r w:rsidRPr="00D54F5B">
        <w:rPr>
          <w:rFonts w:eastAsia="Cambria"/>
        </w:rPr>
        <w:t>e</w:t>
      </w:r>
      <w:r w:rsidR="00F62164" w:rsidRPr="00D54F5B">
        <w:rPr>
          <w:rFonts w:eastAsia="Cambria"/>
        </w:rPr>
        <w:t xml:space="preserve"> ramp rate</w:t>
      </w:r>
      <w:r w:rsidRPr="00D54F5B">
        <w:rPr>
          <w:rFonts w:eastAsia="Cambria"/>
        </w:rPr>
        <w:t xml:space="preserve"> </w:t>
      </w:r>
      <w:r w:rsidRPr="00D54F5B">
        <w:rPr>
          <w:rFonts w:eastAsia="Cambria"/>
          <w:spacing w:val="1"/>
        </w:rPr>
        <w:t>b</w:t>
      </w:r>
      <w:r w:rsidRPr="00D54F5B">
        <w:rPr>
          <w:rFonts w:eastAsia="Cambria"/>
        </w:rPr>
        <w:t>e</w:t>
      </w:r>
      <w:r w:rsidRPr="00D54F5B">
        <w:rPr>
          <w:rFonts w:eastAsia="Cambria"/>
          <w:spacing w:val="1"/>
        </w:rPr>
        <w:t>t</w:t>
      </w:r>
      <w:r w:rsidRPr="00D54F5B">
        <w:rPr>
          <w:rFonts w:eastAsia="Cambria"/>
          <w:spacing w:val="-1"/>
        </w:rPr>
        <w:t>w</w:t>
      </w:r>
      <w:r w:rsidRPr="00D54F5B">
        <w:rPr>
          <w:rFonts w:eastAsia="Cambria"/>
        </w:rPr>
        <w:t>e</w:t>
      </w:r>
      <w:r w:rsidRPr="00D54F5B">
        <w:rPr>
          <w:rFonts w:eastAsia="Cambria"/>
          <w:spacing w:val="1"/>
        </w:rPr>
        <w:t>e</w:t>
      </w:r>
      <w:r w:rsidRPr="00D54F5B">
        <w:rPr>
          <w:rFonts w:eastAsia="Cambria"/>
        </w:rPr>
        <w:t xml:space="preserve">n </w:t>
      </w:r>
      <w:r w:rsidRPr="00D54F5B">
        <w:rPr>
          <w:rFonts w:eastAsia="Cambria"/>
          <w:spacing w:val="1"/>
        </w:rPr>
        <w:t>P</w:t>
      </w:r>
      <w:r w:rsidRPr="00D54F5B">
        <w:rPr>
          <w:rFonts w:eastAsia="Cambria"/>
        </w:rPr>
        <w:t xml:space="preserve">min </w:t>
      </w:r>
      <w:r w:rsidRPr="00D54F5B">
        <w:rPr>
          <w:rFonts w:eastAsia="Cambria"/>
          <w:spacing w:val="1"/>
        </w:rPr>
        <w:t>a</w:t>
      </w:r>
      <w:r w:rsidRPr="00D54F5B">
        <w:rPr>
          <w:rFonts w:eastAsia="Cambria"/>
        </w:rPr>
        <w:t>nd</w:t>
      </w:r>
      <w:r w:rsidRPr="00D54F5B">
        <w:rPr>
          <w:rFonts w:eastAsia="Cambria"/>
          <w:spacing w:val="-1"/>
        </w:rPr>
        <w:t xml:space="preserve"> </w:t>
      </w:r>
      <w:r w:rsidRPr="00D54F5B">
        <w:rPr>
          <w:rFonts w:eastAsia="Cambria"/>
        </w:rPr>
        <w:t>N</w:t>
      </w:r>
      <w:r w:rsidRPr="00D54F5B">
        <w:rPr>
          <w:rFonts w:eastAsia="Cambria"/>
          <w:spacing w:val="-1"/>
        </w:rPr>
        <w:t>QC</w:t>
      </w:r>
      <w:r w:rsidRPr="00D54F5B">
        <w:rPr>
          <w:rFonts w:eastAsia="Cambria"/>
        </w:rPr>
        <w:t>.</w:t>
      </w:r>
    </w:p>
    <w:p w:rsidR="00440A62" w:rsidRPr="00D54F5B" w:rsidRDefault="00440A62" w:rsidP="00440A62">
      <w:pPr>
        <w:keepNext/>
        <w:keepLines/>
        <w:ind w:firstLine="720"/>
        <w:rPr>
          <w:rFonts w:eastAsia="Cambria"/>
          <w:b/>
          <w:i/>
        </w:rPr>
      </w:pPr>
      <w:r w:rsidRPr="00D54F5B">
        <w:rPr>
          <w:rFonts w:eastAsia="Cambria"/>
          <w:b/>
          <w:i/>
        </w:rPr>
        <w:t>Hyd</w:t>
      </w:r>
      <w:r w:rsidRPr="00D54F5B">
        <w:rPr>
          <w:rFonts w:eastAsia="Cambria"/>
          <w:b/>
          <w:i/>
          <w:spacing w:val="-1"/>
        </w:rPr>
        <w:t>r</w:t>
      </w:r>
      <w:r w:rsidRPr="00D54F5B">
        <w:rPr>
          <w:rFonts w:eastAsia="Cambria"/>
          <w:b/>
          <w:i/>
        </w:rPr>
        <w:t xml:space="preserve">o </w:t>
      </w:r>
      <w:r w:rsidRPr="00D54F5B">
        <w:rPr>
          <w:rFonts w:eastAsia="Cambria"/>
          <w:b/>
          <w:i/>
          <w:spacing w:val="-1"/>
        </w:rPr>
        <w:t>re</w:t>
      </w:r>
      <w:r w:rsidRPr="00D54F5B">
        <w:rPr>
          <w:rFonts w:eastAsia="Cambria"/>
          <w:b/>
          <w:i/>
        </w:rPr>
        <w:t>sou</w:t>
      </w:r>
      <w:r w:rsidRPr="00D54F5B">
        <w:rPr>
          <w:rFonts w:eastAsia="Cambria"/>
          <w:b/>
          <w:i/>
          <w:spacing w:val="-2"/>
        </w:rPr>
        <w:t>r</w:t>
      </w:r>
      <w:r w:rsidRPr="00D54F5B">
        <w:rPr>
          <w:rFonts w:eastAsia="Cambria"/>
          <w:b/>
          <w:i/>
        </w:rPr>
        <w:t>ces</w:t>
      </w:r>
    </w:p>
    <w:p w:rsidR="00440A62" w:rsidRPr="00D54F5B" w:rsidRDefault="00440A62" w:rsidP="00440A62">
      <w:pPr>
        <w:keepNext/>
        <w:keepLines/>
        <w:ind w:left="720" w:right="1440"/>
        <w:rPr>
          <w:rFonts w:eastAsia="Cambria"/>
        </w:rPr>
      </w:pPr>
      <w:r w:rsidRPr="00D54F5B">
        <w:rPr>
          <w:rFonts w:eastAsia="Cambria"/>
        </w:rPr>
        <w:t>A</w:t>
      </w:r>
      <w:r w:rsidRPr="00D54F5B">
        <w:rPr>
          <w:rFonts w:eastAsia="Cambria"/>
          <w:spacing w:val="-1"/>
        </w:rPr>
        <w:t xml:space="preserve"> </w:t>
      </w:r>
      <w:r w:rsidRPr="00D54F5B">
        <w:rPr>
          <w:rFonts w:eastAsia="Cambria"/>
        </w:rPr>
        <w:t>h</w:t>
      </w:r>
      <w:r w:rsidRPr="00D54F5B">
        <w:rPr>
          <w:rFonts w:eastAsia="Cambria"/>
          <w:spacing w:val="1"/>
        </w:rPr>
        <w:t>y</w:t>
      </w:r>
      <w:r w:rsidRPr="00D54F5B">
        <w:rPr>
          <w:rFonts w:eastAsia="Cambria"/>
          <w:spacing w:val="-1"/>
        </w:rPr>
        <w:t>dr</w:t>
      </w:r>
      <w:r w:rsidRPr="00D54F5B">
        <w:rPr>
          <w:rFonts w:eastAsia="Cambria"/>
        </w:rPr>
        <w:t>o</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1"/>
        </w:rPr>
        <w:t>w</w:t>
      </w:r>
      <w:r w:rsidRPr="00D54F5B">
        <w:rPr>
          <w:rFonts w:eastAsia="Cambria"/>
        </w:rPr>
        <w:t>ill qual</w:t>
      </w:r>
      <w:r w:rsidRPr="00D54F5B">
        <w:rPr>
          <w:rFonts w:eastAsia="Cambria"/>
          <w:spacing w:val="1"/>
        </w:rPr>
        <w:t>i</w:t>
      </w:r>
      <w:r w:rsidRPr="00D54F5B">
        <w:rPr>
          <w:rFonts w:eastAsia="Cambria"/>
          <w:spacing w:val="-1"/>
        </w:rPr>
        <w:t>f</w:t>
      </w:r>
      <w:r w:rsidRPr="00D54F5B">
        <w:rPr>
          <w:rFonts w:eastAsia="Cambria"/>
        </w:rPr>
        <w:t>y</w:t>
      </w:r>
      <w:r w:rsidRPr="00D54F5B">
        <w:rPr>
          <w:rFonts w:eastAsia="Cambria"/>
          <w:spacing w:val="-1"/>
        </w:rPr>
        <w:t xml:space="preserve"> </w:t>
      </w:r>
      <w:r w:rsidRPr="00D54F5B">
        <w:rPr>
          <w:rFonts w:eastAsia="Cambria"/>
        </w:rPr>
        <w:t>as</w:t>
      </w:r>
      <w:r w:rsidRPr="00D54F5B">
        <w:rPr>
          <w:rFonts w:eastAsia="Cambria"/>
          <w:spacing w:val="3"/>
        </w:rPr>
        <w:t xml:space="preserve"> </w:t>
      </w:r>
      <w:r w:rsidRPr="00D54F5B">
        <w:rPr>
          <w:rFonts w:eastAsia="Cambria"/>
          <w:spacing w:val="-1"/>
        </w:rPr>
        <w:t>f</w:t>
      </w:r>
      <w:r w:rsidRPr="00D54F5B">
        <w:rPr>
          <w:rFonts w:eastAsia="Cambria"/>
          <w:spacing w:val="2"/>
        </w:rPr>
        <w:t>l</w:t>
      </w:r>
      <w:r w:rsidRPr="00D54F5B">
        <w:rPr>
          <w:rFonts w:eastAsia="Cambria"/>
        </w:rPr>
        <w:t>exi</w:t>
      </w:r>
      <w:r w:rsidRPr="00D54F5B">
        <w:rPr>
          <w:rFonts w:eastAsia="Cambria"/>
          <w:spacing w:val="1"/>
        </w:rPr>
        <w:t>b</w:t>
      </w:r>
      <w:r w:rsidRPr="00D54F5B">
        <w:rPr>
          <w:rFonts w:eastAsia="Cambria"/>
        </w:rPr>
        <w:t xml:space="preserve">le </w:t>
      </w:r>
      <w:r w:rsidRPr="00D54F5B">
        <w:rPr>
          <w:rFonts w:eastAsia="Cambria"/>
          <w:spacing w:val="1"/>
        </w:rPr>
        <w:t>i</w:t>
      </w:r>
      <w:r w:rsidRPr="00D54F5B">
        <w:rPr>
          <w:rFonts w:eastAsia="Cambria"/>
        </w:rPr>
        <w:t>f</w:t>
      </w:r>
      <w:r w:rsidRPr="00D54F5B">
        <w:rPr>
          <w:rFonts w:eastAsia="Cambria"/>
          <w:spacing w:val="-1"/>
        </w:rPr>
        <w:t xml:space="preserve"> </w:t>
      </w:r>
      <w:r w:rsidRPr="00D54F5B">
        <w:rPr>
          <w:rFonts w:eastAsia="Cambria"/>
        </w:rPr>
        <w:t>it</w:t>
      </w:r>
      <w:r w:rsidRPr="00D54F5B">
        <w:rPr>
          <w:rFonts w:eastAsia="Cambria"/>
          <w:spacing w:val="1"/>
        </w:rPr>
        <w:t xml:space="preserve"> </w:t>
      </w:r>
      <w:r w:rsidRPr="00D54F5B">
        <w:rPr>
          <w:rFonts w:eastAsia="Cambria"/>
        </w:rPr>
        <w:t xml:space="preserve">has the </w:t>
      </w:r>
      <w:r w:rsidRPr="00D54F5B">
        <w:rPr>
          <w:rFonts w:eastAsia="Cambria"/>
          <w:spacing w:val="1"/>
        </w:rPr>
        <w:t>p</w:t>
      </w:r>
      <w:r w:rsidRPr="00D54F5B">
        <w:rPr>
          <w:rFonts w:eastAsia="Cambria"/>
        </w:rPr>
        <w:t>h</w:t>
      </w:r>
      <w:r w:rsidRPr="00D54F5B">
        <w:rPr>
          <w:rFonts w:eastAsia="Cambria"/>
          <w:spacing w:val="-1"/>
        </w:rPr>
        <w:t>y</w:t>
      </w:r>
      <w:r w:rsidRPr="00D54F5B">
        <w:rPr>
          <w:rFonts w:eastAsia="Cambria"/>
        </w:rPr>
        <w:t>s</w:t>
      </w:r>
      <w:r w:rsidRPr="00D54F5B">
        <w:rPr>
          <w:rFonts w:eastAsia="Cambria"/>
          <w:spacing w:val="-2"/>
        </w:rPr>
        <w:t>i</w:t>
      </w:r>
      <w:r w:rsidRPr="00D54F5B">
        <w:rPr>
          <w:rFonts w:eastAsia="Cambria"/>
        </w:rPr>
        <w:t>cal sto</w:t>
      </w:r>
      <w:r w:rsidRPr="00D54F5B">
        <w:rPr>
          <w:rFonts w:eastAsia="Cambria"/>
          <w:spacing w:val="-1"/>
        </w:rPr>
        <w:t>r</w:t>
      </w:r>
      <w:r w:rsidRPr="00D54F5B">
        <w:rPr>
          <w:rFonts w:eastAsia="Cambria"/>
        </w:rPr>
        <w:t xml:space="preserve">age capacity to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v</w:t>
      </w:r>
      <w:r w:rsidRPr="00D54F5B">
        <w:rPr>
          <w:rFonts w:eastAsia="Cambria"/>
        </w:rPr>
        <w:t>i</w:t>
      </w:r>
      <w:r w:rsidRPr="00D54F5B">
        <w:rPr>
          <w:rFonts w:eastAsia="Cambria"/>
          <w:spacing w:val="-1"/>
        </w:rPr>
        <w:t>d</w:t>
      </w:r>
      <w:r w:rsidRPr="00D54F5B">
        <w:rPr>
          <w:rFonts w:eastAsia="Cambria"/>
        </w:rPr>
        <w:t xml:space="preserve">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y</w:t>
      </w:r>
      <w:r w:rsidRPr="00D54F5B">
        <w:rPr>
          <w:rFonts w:eastAsia="Cambria"/>
          <w:spacing w:val="-1"/>
        </w:rPr>
        <w:t xml:space="preserve"> </w:t>
      </w:r>
      <w:r w:rsidRPr="00D54F5B">
        <w:rPr>
          <w:rFonts w:eastAsia="Cambria"/>
        </w:rPr>
        <w:t xml:space="preserve">for up to </w:t>
      </w:r>
      <w:r w:rsidRPr="00D54F5B">
        <w:rPr>
          <w:rFonts w:eastAsia="Cambria"/>
          <w:spacing w:val="1"/>
        </w:rPr>
        <w:t>P</w:t>
      </w:r>
      <w:r w:rsidRPr="00D54F5B">
        <w:rPr>
          <w:rFonts w:eastAsia="Cambria"/>
        </w:rPr>
        <w:t>max</w:t>
      </w:r>
      <w:r w:rsidRPr="00D54F5B">
        <w:rPr>
          <w:rFonts w:eastAsia="Cambria"/>
          <w:spacing w:val="-1"/>
        </w:rPr>
        <w:t xml:space="preserve"> f</w:t>
      </w:r>
      <w:r w:rsidRPr="00D54F5B">
        <w:rPr>
          <w:rFonts w:eastAsia="Cambria"/>
        </w:rPr>
        <w:t>or</w:t>
      </w:r>
      <w:r w:rsidRPr="00D54F5B">
        <w:rPr>
          <w:rFonts w:eastAsia="Cambria"/>
          <w:spacing w:val="-1"/>
        </w:rPr>
        <w:t xml:space="preserve"> </w:t>
      </w:r>
      <w:r w:rsidRPr="00D54F5B">
        <w:rPr>
          <w:rFonts w:eastAsia="Cambria"/>
        </w:rPr>
        <w:t>six</w:t>
      </w:r>
      <w:r w:rsidRPr="00D54F5B">
        <w:rPr>
          <w:rFonts w:eastAsia="Cambria"/>
          <w:spacing w:val="2"/>
        </w:rPr>
        <w:t xml:space="preserve"> </w:t>
      </w:r>
      <w:r w:rsidRPr="00D54F5B">
        <w:rPr>
          <w:rFonts w:eastAsia="Cambria"/>
        </w:rPr>
        <w:t>h</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 xml:space="preserve">s.  A hydro resource will be permitted to designate an EFC value annually for each month of a counting year. </w:t>
      </w:r>
      <w:r w:rsidRPr="00D54F5B">
        <w:rPr>
          <w:rFonts w:eastAsia="Cambria"/>
          <w:spacing w:val="-1"/>
        </w:rPr>
        <w:t>T</w:t>
      </w:r>
      <w:r w:rsidRPr="00D54F5B">
        <w:rPr>
          <w:rFonts w:eastAsia="Cambria"/>
        </w:rPr>
        <w:t xml:space="preserve">he </w:t>
      </w:r>
      <w:r w:rsidRPr="00D54F5B">
        <w:rPr>
          <w:rFonts w:eastAsia="Cambria"/>
          <w:spacing w:val="1"/>
        </w:rPr>
        <w:t>p</w:t>
      </w:r>
      <w:r w:rsidRPr="00D54F5B">
        <w:rPr>
          <w:rFonts w:eastAsia="Cambria"/>
          <w:spacing w:val="-1"/>
        </w:rPr>
        <w:t>r</w:t>
      </w:r>
      <w:r w:rsidRPr="00D54F5B">
        <w:rPr>
          <w:rFonts w:eastAsia="Cambria"/>
        </w:rPr>
        <w:t>o</w:t>
      </w:r>
      <w:r w:rsidRPr="00D54F5B">
        <w:rPr>
          <w:rFonts w:eastAsia="Cambria"/>
          <w:spacing w:val="1"/>
        </w:rPr>
        <w:t>p</w:t>
      </w:r>
      <w:r w:rsidRPr="00D54F5B">
        <w:rPr>
          <w:rFonts w:eastAsia="Cambria"/>
        </w:rPr>
        <w:t>osed</w:t>
      </w:r>
      <w:r w:rsidRPr="00D54F5B">
        <w:rPr>
          <w:rFonts w:eastAsia="Cambria"/>
          <w:spacing w:val="-1"/>
        </w:rPr>
        <w:t xml:space="preserve"> E</w:t>
      </w:r>
      <w:r w:rsidRPr="00D54F5B">
        <w:rPr>
          <w:rFonts w:eastAsia="Cambria"/>
          <w:spacing w:val="1"/>
        </w:rPr>
        <w:t>F</w:t>
      </w:r>
      <w:r w:rsidRPr="00D54F5B">
        <w:rPr>
          <w:rFonts w:eastAsia="Cambria"/>
        </w:rPr>
        <w:t>C</w:t>
      </w:r>
      <w:r w:rsidRPr="00D54F5B">
        <w:rPr>
          <w:rFonts w:eastAsia="Cambria"/>
          <w:spacing w:val="-1"/>
        </w:rPr>
        <w:t xml:space="preserve"> </w:t>
      </w:r>
      <w:r w:rsidRPr="00D54F5B">
        <w:rPr>
          <w:rFonts w:eastAsia="Cambria"/>
        </w:rPr>
        <w:t>shall</w:t>
      </w:r>
      <w:r w:rsidRPr="00D54F5B">
        <w:rPr>
          <w:rFonts w:eastAsia="Cambria"/>
          <w:spacing w:val="2"/>
        </w:rPr>
        <w:t xml:space="preserve"> </w:t>
      </w:r>
      <w:r w:rsidRPr="00D54F5B">
        <w:rPr>
          <w:rFonts w:eastAsia="Cambria"/>
        </w:rPr>
        <w:t>not exceed the N</w:t>
      </w:r>
      <w:r w:rsidRPr="00D54F5B">
        <w:rPr>
          <w:rFonts w:eastAsia="Cambria"/>
          <w:spacing w:val="-1"/>
        </w:rPr>
        <w:t>Q</w:t>
      </w:r>
      <w:r w:rsidRPr="00D54F5B">
        <w:rPr>
          <w:rFonts w:eastAsia="Cambria"/>
        </w:rPr>
        <w:t>C</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spacing w:val="3"/>
        </w:rPr>
        <w:t>t</w:t>
      </w:r>
      <w:r w:rsidRPr="00D54F5B">
        <w:rPr>
          <w:rFonts w:eastAsia="Cambria"/>
        </w:rPr>
        <w:t>he Pmax of</w:t>
      </w:r>
      <w:r w:rsidRPr="00D54F5B">
        <w:rPr>
          <w:rFonts w:eastAsia="Cambria"/>
          <w:spacing w:val="-1"/>
        </w:rPr>
        <w:t xml:space="preserve"> </w:t>
      </w:r>
      <w:r w:rsidRPr="00D54F5B">
        <w:rPr>
          <w:rFonts w:eastAsia="Cambria"/>
        </w:rPr>
        <w:t>the</w:t>
      </w:r>
      <w:r w:rsidRPr="00D54F5B">
        <w:rPr>
          <w:rFonts w:eastAsia="Cambria"/>
          <w:spacing w:val="3"/>
        </w:rPr>
        <w:t xml:space="preserve"> </w:t>
      </w:r>
      <w:r w:rsidRPr="00D54F5B">
        <w:rPr>
          <w:rFonts w:eastAsia="Cambria"/>
        </w:rPr>
        <w:t>h</w:t>
      </w:r>
      <w:r w:rsidRPr="00D54F5B">
        <w:rPr>
          <w:rFonts w:eastAsia="Cambria"/>
          <w:spacing w:val="-1"/>
        </w:rPr>
        <w:t>y</w:t>
      </w:r>
      <w:r w:rsidRPr="00D54F5B">
        <w:rPr>
          <w:rFonts w:eastAsia="Cambria"/>
          <w:spacing w:val="1"/>
        </w:rPr>
        <w:t>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spacing w:val="3"/>
        </w:rPr>
        <w:t>e</w:t>
      </w:r>
      <w:r w:rsidRPr="00D54F5B">
        <w:rPr>
          <w:rFonts w:eastAsia="Cambria"/>
        </w:rPr>
        <w:t>so</w:t>
      </w:r>
      <w:r w:rsidRPr="00D54F5B">
        <w:rPr>
          <w:rFonts w:eastAsia="Cambria"/>
          <w:spacing w:val="-1"/>
        </w:rPr>
        <w:t>ur</w:t>
      </w:r>
      <w:r w:rsidRPr="00D54F5B">
        <w:rPr>
          <w:rFonts w:eastAsia="Cambria"/>
        </w:rPr>
        <w:t>ce.</w:t>
      </w:r>
      <w:r w:rsidRPr="00D54F5B">
        <w:rPr>
          <w:rFonts w:eastAsia="Cambria"/>
          <w:spacing w:val="2"/>
        </w:rPr>
        <w:t xml:space="preserve"> </w:t>
      </w:r>
    </w:p>
    <w:p w:rsidR="00440A62" w:rsidRPr="00D54F5B" w:rsidRDefault="00440A62" w:rsidP="00440A62">
      <w:pPr>
        <w:tabs>
          <w:tab w:val="left" w:pos="6030"/>
        </w:tabs>
        <w:spacing w:before="3"/>
        <w:ind w:left="720"/>
        <w:rPr>
          <w:rFonts w:eastAsia="Cambria"/>
          <w:b/>
          <w:i/>
          <w:spacing w:val="1"/>
        </w:rPr>
      </w:pPr>
      <w:r w:rsidRPr="00D54F5B">
        <w:rPr>
          <w:rFonts w:eastAsia="Cambria"/>
          <w:b/>
          <w:i/>
          <w:spacing w:val="1"/>
        </w:rPr>
        <w:t>Combined Heat and Power Facilities</w:t>
      </w:r>
    </w:p>
    <w:p w:rsidR="00440A62" w:rsidRPr="00D54F5B" w:rsidRDefault="00440A62" w:rsidP="00440A62">
      <w:pPr>
        <w:tabs>
          <w:tab w:val="left" w:pos="6030"/>
        </w:tabs>
        <w:spacing w:before="3"/>
        <w:ind w:left="720" w:right="1440"/>
        <w:rPr>
          <w:rFonts w:eastAsia="Cambria"/>
        </w:rPr>
      </w:pPr>
      <w:r w:rsidRPr="00D54F5B">
        <w:rPr>
          <w:rFonts w:eastAsia="Cambria"/>
          <w:b/>
          <w:i/>
          <w:spacing w:val="1"/>
        </w:rPr>
        <w:t xml:space="preserve"> </w:t>
      </w:r>
      <w:r w:rsidRPr="00D54F5B">
        <w:rPr>
          <w:rFonts w:eastAsia="Cambria"/>
        </w:rPr>
        <w:t>A Combined Heat and Power (“CHP”) resource will be permitted to designate an EFC value annually for each month of a counting year to reflect its unique operating requirements related to industrial host obligations or CHP contract limitations. EFC of a CHP resource is capped at the lesser of the NQC or Pmax minus Pmin.</w:t>
      </w:r>
    </w:p>
    <w:p w:rsidR="00153E82" w:rsidRPr="00D54F5B" w:rsidRDefault="00153E82" w:rsidP="00153E82">
      <w:pPr>
        <w:tabs>
          <w:tab w:val="left" w:pos="6030"/>
        </w:tabs>
        <w:spacing w:before="3"/>
        <w:ind w:left="720"/>
        <w:rPr>
          <w:rFonts w:eastAsia="Cambria"/>
          <w:b/>
          <w:i/>
          <w:spacing w:val="1"/>
        </w:rPr>
      </w:pPr>
      <w:r w:rsidRPr="00D54F5B">
        <w:rPr>
          <w:rFonts w:eastAsia="Cambria"/>
          <w:b/>
          <w:i/>
          <w:spacing w:val="1"/>
        </w:rPr>
        <w:t xml:space="preserve">Energy Storage and Supply </w:t>
      </w:r>
      <w:r w:rsidR="0080561F">
        <w:rPr>
          <w:rFonts w:eastAsia="Cambria"/>
          <w:b/>
          <w:i/>
          <w:spacing w:val="1"/>
        </w:rPr>
        <w:t>S</w:t>
      </w:r>
      <w:r w:rsidRPr="00D54F5B">
        <w:rPr>
          <w:rFonts w:eastAsia="Cambria"/>
          <w:b/>
          <w:i/>
          <w:spacing w:val="1"/>
        </w:rPr>
        <w:t>ide Demand Response</w:t>
      </w:r>
    </w:p>
    <w:p w:rsidR="00153E82" w:rsidRPr="00D54F5B" w:rsidRDefault="00E63B42" w:rsidP="00153E82">
      <w:pPr>
        <w:tabs>
          <w:tab w:val="left" w:pos="6030"/>
        </w:tabs>
        <w:spacing w:before="3"/>
        <w:ind w:left="720"/>
        <w:rPr>
          <w:rFonts w:eastAsia="Cambria"/>
        </w:rPr>
      </w:pPr>
      <w:r w:rsidRPr="00D54F5B">
        <w:rPr>
          <w:rFonts w:eastAsia="Cambria"/>
        </w:rPr>
        <w:t>Please see Appendix B of D.14-06-050</w:t>
      </w:r>
      <w:r w:rsidR="00153E82" w:rsidRPr="00D54F5B">
        <w:rPr>
          <w:rFonts w:eastAsia="Cambria"/>
        </w:rPr>
        <w:t>.</w:t>
      </w:r>
      <w:r w:rsidR="00153E82" w:rsidRPr="00D54F5B">
        <w:rPr>
          <w:rStyle w:val="FootnoteReference"/>
          <w:rFonts w:eastAsia="Cambria"/>
        </w:rPr>
        <w:footnoteReference w:id="6"/>
      </w:r>
      <w:r w:rsidRPr="00D54F5B">
        <w:rPr>
          <w:rFonts w:eastAsia="Cambria"/>
        </w:rPr>
        <w:t xml:space="preserve"> </w:t>
      </w:r>
    </w:p>
    <w:p w:rsidR="007B0EBF" w:rsidRDefault="007B0EBF" w:rsidP="00D54F5B">
      <w:pPr>
        <w:pStyle w:val="standard"/>
        <w:spacing w:line="240" w:lineRule="auto"/>
        <w:ind w:left="720" w:firstLine="0"/>
        <w:rPr>
          <w:rFonts w:ascii="Times New Roman" w:eastAsia="Cambria" w:hAnsi="Times New Roman"/>
          <w:spacing w:val="1"/>
          <w:sz w:val="24"/>
        </w:rPr>
      </w:pPr>
      <w:r w:rsidRPr="009F6CE4">
        <w:rPr>
          <w:rFonts w:ascii="Times New Roman" w:eastAsia="Cambria" w:hAnsi="Times New Roman"/>
          <w:spacing w:val="1"/>
          <w:sz w:val="24"/>
        </w:rPr>
        <w:t>D.15-06-063 modified Appendix B, to eliminate the prohibition on non-zero transition times, and to allow up to 45 minutes transition times that will not count towards either the one-and-a-half hour charge or discharge.</w:t>
      </w:r>
    </w:p>
    <w:p w:rsidR="00846916" w:rsidRDefault="00846916" w:rsidP="00D54F5B">
      <w:pPr>
        <w:pStyle w:val="standard"/>
        <w:spacing w:line="240" w:lineRule="auto"/>
        <w:ind w:left="720" w:firstLine="0"/>
        <w:rPr>
          <w:rFonts w:ascii="Times New Roman" w:eastAsia="Cambria" w:hAnsi="Times New Roman"/>
          <w:b/>
          <w:i/>
          <w:spacing w:val="1"/>
          <w:sz w:val="24"/>
        </w:rPr>
      </w:pPr>
      <w:r>
        <w:rPr>
          <w:rFonts w:ascii="Times New Roman" w:eastAsia="Cambria" w:hAnsi="Times New Roman"/>
          <w:b/>
          <w:i/>
          <w:spacing w:val="1"/>
          <w:sz w:val="24"/>
        </w:rPr>
        <w:t>Solar and Wind resources</w:t>
      </w:r>
    </w:p>
    <w:p w:rsidR="00846916" w:rsidRPr="00846916" w:rsidRDefault="00846916" w:rsidP="00D54F5B">
      <w:pPr>
        <w:pStyle w:val="standard"/>
        <w:spacing w:line="240" w:lineRule="auto"/>
        <w:ind w:left="720" w:firstLine="0"/>
        <w:rPr>
          <w:rFonts w:ascii="Times New Roman" w:eastAsia="Cambria" w:hAnsi="Times New Roman"/>
          <w:spacing w:val="1"/>
          <w:sz w:val="24"/>
        </w:rPr>
      </w:pPr>
    </w:p>
    <w:p w:rsidR="007B0EBF" w:rsidRPr="009F6CE4" w:rsidRDefault="007B0EBF" w:rsidP="009F6CE4">
      <w:pPr>
        <w:tabs>
          <w:tab w:val="left" w:pos="6030"/>
        </w:tabs>
        <w:spacing w:before="3"/>
        <w:ind w:left="720"/>
        <w:rPr>
          <w:rFonts w:eastAsia="Cambria"/>
        </w:rPr>
      </w:pPr>
    </w:p>
    <w:p w:rsidR="00F7643F" w:rsidRPr="00D54F5B" w:rsidRDefault="00440A62">
      <w:pPr>
        <w:tabs>
          <w:tab w:val="left" w:pos="0"/>
        </w:tabs>
        <w:spacing w:before="3"/>
        <w:rPr>
          <w:rFonts w:eastAsia="Cambria"/>
          <w:spacing w:val="1"/>
        </w:rPr>
      </w:pPr>
      <w:r w:rsidRPr="009F6CE4">
        <w:rPr>
          <w:rFonts w:eastAsia="Cambria"/>
          <w:spacing w:val="-1"/>
        </w:rPr>
        <w:t>T</w:t>
      </w:r>
      <w:r w:rsidRPr="009F6CE4">
        <w:rPr>
          <w:rFonts w:eastAsia="Cambria"/>
        </w:rPr>
        <w:t xml:space="preserve">he </w:t>
      </w:r>
      <w:r w:rsidRPr="009F6CE4">
        <w:rPr>
          <w:rFonts w:eastAsia="Cambria"/>
          <w:spacing w:val="-1"/>
        </w:rPr>
        <w:t>C</w:t>
      </w:r>
      <w:r w:rsidRPr="009F6CE4">
        <w:rPr>
          <w:rFonts w:eastAsia="Cambria"/>
        </w:rPr>
        <w:t>P</w:t>
      </w:r>
      <w:r w:rsidRPr="009F6CE4">
        <w:rPr>
          <w:rFonts w:eastAsia="Cambria"/>
          <w:spacing w:val="1"/>
        </w:rPr>
        <w:t>U</w:t>
      </w:r>
      <w:r w:rsidRPr="009F6CE4">
        <w:rPr>
          <w:rFonts w:eastAsia="Cambria"/>
        </w:rPr>
        <w:t>C</w:t>
      </w:r>
      <w:r w:rsidRPr="009F6CE4">
        <w:rPr>
          <w:rFonts w:eastAsia="Cambria"/>
          <w:spacing w:val="-1"/>
        </w:rPr>
        <w:t xml:space="preserve"> </w:t>
      </w:r>
      <w:r w:rsidRPr="009F6CE4">
        <w:rPr>
          <w:rFonts w:eastAsia="Cambria"/>
        </w:rPr>
        <w:t>a</w:t>
      </w:r>
      <w:r w:rsidRPr="009F6CE4">
        <w:rPr>
          <w:rFonts w:eastAsia="Cambria"/>
          <w:spacing w:val="1"/>
        </w:rPr>
        <w:t>n</w:t>
      </w:r>
      <w:r w:rsidRPr="009F6CE4">
        <w:rPr>
          <w:rFonts w:eastAsia="Cambria"/>
        </w:rPr>
        <w:t>d</w:t>
      </w:r>
      <w:r w:rsidRPr="009F6CE4">
        <w:rPr>
          <w:rFonts w:eastAsia="Cambria"/>
          <w:spacing w:val="-1"/>
        </w:rPr>
        <w:t xml:space="preserve"> I</w:t>
      </w:r>
      <w:r w:rsidRPr="009F6CE4">
        <w:rPr>
          <w:rFonts w:eastAsia="Cambria"/>
          <w:spacing w:val="1"/>
        </w:rPr>
        <w:t>S</w:t>
      </w:r>
      <w:r w:rsidRPr="009F6CE4">
        <w:rPr>
          <w:rFonts w:eastAsia="Cambria"/>
        </w:rPr>
        <w:t xml:space="preserve">O </w:t>
      </w:r>
      <w:r w:rsidRPr="009F6CE4">
        <w:rPr>
          <w:rFonts w:eastAsia="Cambria"/>
          <w:spacing w:val="-2"/>
        </w:rPr>
        <w:t>w</w:t>
      </w:r>
      <w:r w:rsidRPr="009F6CE4">
        <w:rPr>
          <w:rFonts w:eastAsia="Cambria"/>
        </w:rPr>
        <w:t>ill</w:t>
      </w:r>
      <w:r w:rsidRPr="009F6CE4">
        <w:rPr>
          <w:rFonts w:eastAsia="Cambria"/>
          <w:spacing w:val="3"/>
        </w:rPr>
        <w:t xml:space="preserve"> </w:t>
      </w:r>
      <w:r w:rsidRPr="009F6CE4">
        <w:rPr>
          <w:rFonts w:eastAsia="Cambria"/>
          <w:spacing w:val="-1"/>
        </w:rPr>
        <w:t>d</w:t>
      </w:r>
      <w:r w:rsidRPr="009F6CE4">
        <w:rPr>
          <w:rFonts w:eastAsia="Cambria"/>
        </w:rPr>
        <w:t xml:space="preserve">evelop </w:t>
      </w:r>
      <w:r w:rsidRPr="009F6CE4">
        <w:rPr>
          <w:rFonts w:eastAsia="Cambria"/>
          <w:spacing w:val="1"/>
        </w:rPr>
        <w:t>a</w:t>
      </w:r>
      <w:r w:rsidRPr="009F6CE4">
        <w:rPr>
          <w:rFonts w:eastAsia="Cambria"/>
        </w:rPr>
        <w:t xml:space="preserve">nd </w:t>
      </w:r>
      <w:r w:rsidRPr="009F6CE4">
        <w:rPr>
          <w:rFonts w:eastAsia="Cambria"/>
          <w:spacing w:val="1"/>
        </w:rPr>
        <w:t>p</w:t>
      </w:r>
      <w:r w:rsidRPr="009F6CE4">
        <w:rPr>
          <w:rFonts w:eastAsia="Cambria"/>
        </w:rPr>
        <w:t xml:space="preserve">ost a </w:t>
      </w:r>
      <w:r w:rsidRPr="009F6CE4">
        <w:rPr>
          <w:rFonts w:eastAsia="Cambria"/>
          <w:spacing w:val="-1"/>
        </w:rPr>
        <w:t>dr</w:t>
      </w:r>
      <w:r w:rsidRPr="009F6CE4">
        <w:rPr>
          <w:rFonts w:eastAsia="Cambria"/>
        </w:rPr>
        <w:t>a</w:t>
      </w:r>
      <w:r w:rsidRPr="009F6CE4">
        <w:rPr>
          <w:rFonts w:eastAsia="Cambria"/>
          <w:spacing w:val="2"/>
        </w:rPr>
        <w:t>f</w:t>
      </w:r>
      <w:r w:rsidRPr="009F6CE4">
        <w:rPr>
          <w:rFonts w:eastAsia="Cambria"/>
        </w:rPr>
        <w:t>t list</w:t>
      </w:r>
      <w:r w:rsidRPr="009F6CE4">
        <w:rPr>
          <w:rFonts w:eastAsia="Cambria"/>
          <w:spacing w:val="1"/>
        </w:rPr>
        <w:t>i</w:t>
      </w:r>
      <w:r w:rsidRPr="009F6CE4">
        <w:rPr>
          <w:rFonts w:eastAsia="Cambria"/>
        </w:rPr>
        <w:t xml:space="preserve">ng the </w:t>
      </w:r>
      <w:r w:rsidRPr="009F6CE4">
        <w:rPr>
          <w:rFonts w:eastAsia="Cambria"/>
          <w:spacing w:val="2"/>
        </w:rPr>
        <w:t>e</w:t>
      </w:r>
      <w:r w:rsidRPr="009F6CE4">
        <w:rPr>
          <w:rFonts w:eastAsia="Cambria"/>
          <w:spacing w:val="-1"/>
        </w:rPr>
        <w:t>ff</w:t>
      </w:r>
      <w:r w:rsidRPr="009F6CE4">
        <w:rPr>
          <w:rFonts w:eastAsia="Cambria"/>
        </w:rPr>
        <w:t xml:space="preserve">ective </w:t>
      </w:r>
      <w:r w:rsidRPr="009F6CE4">
        <w:rPr>
          <w:rFonts w:eastAsia="Cambria"/>
          <w:spacing w:val="-1"/>
        </w:rPr>
        <w:t>f</w:t>
      </w:r>
      <w:r w:rsidRPr="009F6CE4">
        <w:rPr>
          <w:rFonts w:eastAsia="Cambria"/>
        </w:rPr>
        <w:t>lexible ca</w:t>
      </w:r>
      <w:r w:rsidRPr="009F6CE4">
        <w:rPr>
          <w:rFonts w:eastAsia="Cambria"/>
          <w:spacing w:val="1"/>
        </w:rPr>
        <w:t>p</w:t>
      </w:r>
      <w:r w:rsidRPr="009F6CE4">
        <w:rPr>
          <w:rFonts w:eastAsia="Cambria"/>
        </w:rPr>
        <w:t>acity amo</w:t>
      </w:r>
      <w:r w:rsidRPr="009F6CE4">
        <w:rPr>
          <w:rFonts w:eastAsia="Cambria"/>
          <w:spacing w:val="-1"/>
        </w:rPr>
        <w:t>u</w:t>
      </w:r>
      <w:r w:rsidRPr="009F6CE4">
        <w:rPr>
          <w:rFonts w:eastAsia="Cambria"/>
        </w:rPr>
        <w:t>nt</w:t>
      </w:r>
      <w:r w:rsidRPr="009F6CE4">
        <w:rPr>
          <w:rFonts w:eastAsia="Cambria"/>
          <w:spacing w:val="1"/>
        </w:rPr>
        <w:t xml:space="preserve"> </w:t>
      </w:r>
      <w:r w:rsidRPr="009F6CE4">
        <w:rPr>
          <w:rFonts w:eastAsia="Cambria"/>
          <w:spacing w:val="-1"/>
        </w:rPr>
        <w:t>f</w:t>
      </w:r>
      <w:r w:rsidRPr="009F6CE4">
        <w:rPr>
          <w:rFonts w:eastAsia="Cambria"/>
        </w:rPr>
        <w:t>or</w:t>
      </w:r>
      <w:r w:rsidRPr="009F6CE4">
        <w:rPr>
          <w:rFonts w:eastAsia="Cambria"/>
          <w:spacing w:val="-1"/>
        </w:rPr>
        <w:t xml:space="preserve"> </w:t>
      </w:r>
      <w:r w:rsidRPr="009F6CE4">
        <w:rPr>
          <w:rFonts w:eastAsia="Cambria"/>
        </w:rPr>
        <w:t>e</w:t>
      </w:r>
      <w:r w:rsidRPr="009F6CE4">
        <w:rPr>
          <w:rFonts w:eastAsia="Cambria"/>
          <w:spacing w:val="1"/>
        </w:rPr>
        <w:t>a</w:t>
      </w:r>
      <w:r w:rsidRPr="009F6CE4">
        <w:rPr>
          <w:rFonts w:eastAsia="Cambria"/>
        </w:rPr>
        <w:t>ch</w:t>
      </w:r>
      <w:r w:rsidRPr="009F6CE4">
        <w:rPr>
          <w:rFonts w:eastAsia="Cambria"/>
          <w:spacing w:val="-1"/>
        </w:rPr>
        <w:t xml:space="preserve"> </w:t>
      </w:r>
      <w:r w:rsidRPr="009F6CE4">
        <w:rPr>
          <w:rFonts w:eastAsia="Cambria"/>
          <w:spacing w:val="1"/>
        </w:rPr>
        <w:t>p</w:t>
      </w:r>
      <w:r w:rsidRPr="009F6CE4">
        <w:rPr>
          <w:rFonts w:eastAsia="Cambria"/>
        </w:rPr>
        <w:t>artic</w:t>
      </w:r>
      <w:r w:rsidRPr="009F6CE4">
        <w:rPr>
          <w:rFonts w:eastAsia="Cambria"/>
          <w:spacing w:val="1"/>
        </w:rPr>
        <w:t>ip</w:t>
      </w:r>
      <w:r w:rsidRPr="009F6CE4">
        <w:rPr>
          <w:rFonts w:eastAsia="Cambria"/>
        </w:rPr>
        <w:t>a</w:t>
      </w:r>
      <w:r w:rsidRPr="009F6CE4">
        <w:rPr>
          <w:rFonts w:eastAsia="Cambria"/>
          <w:spacing w:val="1"/>
        </w:rPr>
        <w:t>t</w:t>
      </w:r>
      <w:r w:rsidRPr="009F6CE4">
        <w:rPr>
          <w:rFonts w:eastAsia="Cambria"/>
        </w:rPr>
        <w:t>i</w:t>
      </w:r>
      <w:r w:rsidRPr="009F6CE4">
        <w:rPr>
          <w:rFonts w:eastAsia="Cambria"/>
          <w:spacing w:val="3"/>
        </w:rPr>
        <w:t>n</w:t>
      </w:r>
      <w:r w:rsidRPr="009F6CE4">
        <w:rPr>
          <w:rFonts w:eastAsia="Cambria"/>
        </w:rPr>
        <w:t>g</w:t>
      </w:r>
      <w:r w:rsidRPr="009F6CE4">
        <w:rPr>
          <w:rFonts w:eastAsia="Cambria"/>
          <w:spacing w:val="-1"/>
        </w:rPr>
        <w:t xml:space="preserve"> d</w:t>
      </w:r>
      <w:r w:rsidRPr="009F6CE4">
        <w:rPr>
          <w:rFonts w:eastAsia="Cambria"/>
        </w:rPr>
        <w:t>is</w:t>
      </w:r>
      <w:r w:rsidRPr="009F6CE4">
        <w:rPr>
          <w:rFonts w:eastAsia="Cambria"/>
          <w:spacing w:val="1"/>
        </w:rPr>
        <w:t>p</w:t>
      </w:r>
      <w:r w:rsidRPr="009F6CE4">
        <w:rPr>
          <w:rFonts w:eastAsia="Cambria"/>
        </w:rPr>
        <w:t>a</w:t>
      </w:r>
      <w:r w:rsidRPr="009F6CE4">
        <w:rPr>
          <w:rFonts w:eastAsia="Cambria"/>
          <w:spacing w:val="1"/>
        </w:rPr>
        <w:t>t</w:t>
      </w:r>
      <w:r w:rsidRPr="009F6CE4">
        <w:rPr>
          <w:rFonts w:eastAsia="Cambria"/>
        </w:rPr>
        <w:t>c</w:t>
      </w:r>
      <w:r w:rsidRPr="009F6CE4">
        <w:rPr>
          <w:rFonts w:eastAsia="Cambria"/>
          <w:spacing w:val="-1"/>
        </w:rPr>
        <w:t>h</w:t>
      </w:r>
      <w:r w:rsidRPr="009F6CE4">
        <w:rPr>
          <w:rFonts w:eastAsia="Cambria"/>
        </w:rPr>
        <w:t>a</w:t>
      </w:r>
      <w:r w:rsidRPr="009F6CE4">
        <w:rPr>
          <w:rFonts w:eastAsia="Cambria"/>
          <w:spacing w:val="1"/>
        </w:rPr>
        <w:t>b</w:t>
      </w:r>
      <w:r w:rsidRPr="009F6CE4">
        <w:rPr>
          <w:rFonts w:eastAsia="Cambria"/>
        </w:rPr>
        <w:t>le</w:t>
      </w:r>
      <w:r w:rsidRPr="009F6CE4">
        <w:rPr>
          <w:rFonts w:eastAsia="Cambria"/>
          <w:spacing w:val="1"/>
        </w:rPr>
        <w:t xml:space="preserve"> </w:t>
      </w:r>
      <w:r w:rsidRPr="009F6CE4">
        <w:rPr>
          <w:rFonts w:eastAsia="Cambria"/>
          <w:spacing w:val="-1"/>
        </w:rPr>
        <w:t>r</w:t>
      </w:r>
      <w:r w:rsidRPr="009F6CE4">
        <w:rPr>
          <w:rFonts w:eastAsia="Cambria"/>
        </w:rPr>
        <w:t>e</w:t>
      </w:r>
      <w:r w:rsidRPr="009F6CE4">
        <w:rPr>
          <w:rFonts w:eastAsia="Cambria"/>
          <w:spacing w:val="-2"/>
        </w:rPr>
        <w:t>s</w:t>
      </w:r>
      <w:r w:rsidRPr="009F6CE4">
        <w:rPr>
          <w:rFonts w:eastAsia="Cambria"/>
        </w:rPr>
        <w:t>ou</w:t>
      </w:r>
      <w:r w:rsidRPr="009F6CE4">
        <w:rPr>
          <w:rFonts w:eastAsia="Cambria"/>
          <w:spacing w:val="-2"/>
        </w:rPr>
        <w:t>r</w:t>
      </w:r>
      <w:r w:rsidRPr="009F6CE4">
        <w:rPr>
          <w:rFonts w:eastAsia="Cambria"/>
        </w:rPr>
        <w:t>ce</w:t>
      </w:r>
      <w:r w:rsidRPr="009F6CE4">
        <w:rPr>
          <w:rFonts w:eastAsia="Cambria"/>
          <w:spacing w:val="1"/>
        </w:rPr>
        <w:t xml:space="preserve"> </w:t>
      </w:r>
      <w:r w:rsidRPr="009F6CE4">
        <w:rPr>
          <w:rFonts w:eastAsia="Cambria"/>
        </w:rPr>
        <w:t>(</w:t>
      </w:r>
      <w:r w:rsidRPr="009F6CE4">
        <w:rPr>
          <w:rFonts w:eastAsia="Cambria"/>
          <w:spacing w:val="1"/>
        </w:rPr>
        <w:t>“EF</w:t>
      </w:r>
      <w:r w:rsidRPr="009F6CE4">
        <w:rPr>
          <w:rFonts w:eastAsia="Cambria"/>
        </w:rPr>
        <w:t>C</w:t>
      </w:r>
      <w:r w:rsidRPr="009F6CE4">
        <w:rPr>
          <w:rFonts w:eastAsia="Cambria"/>
          <w:spacing w:val="-1"/>
        </w:rPr>
        <w:t xml:space="preserve"> </w:t>
      </w:r>
      <w:r w:rsidRPr="009F6CE4">
        <w:rPr>
          <w:rFonts w:eastAsia="Cambria"/>
        </w:rPr>
        <w:t>lis</w:t>
      </w:r>
      <w:r w:rsidRPr="009F6CE4">
        <w:rPr>
          <w:rFonts w:eastAsia="Cambria"/>
          <w:spacing w:val="1"/>
        </w:rPr>
        <w:t>t”</w:t>
      </w:r>
      <w:r w:rsidRPr="009F6CE4">
        <w:rPr>
          <w:rFonts w:eastAsia="Cambria"/>
        </w:rPr>
        <w:t>).</w:t>
      </w:r>
      <w:r w:rsidRPr="009F6CE4">
        <w:rPr>
          <w:rFonts w:eastAsia="Cambria"/>
          <w:spacing w:val="1"/>
        </w:rPr>
        <w:t xml:space="preserve">  </w:t>
      </w:r>
      <w:r w:rsidRPr="009F6CE4">
        <w:rPr>
          <w:rFonts w:eastAsia="Cambria"/>
          <w:spacing w:val="-1"/>
        </w:rPr>
        <w:t>I</w:t>
      </w:r>
      <w:r w:rsidRPr="009F6CE4">
        <w:rPr>
          <w:rFonts w:eastAsia="Cambria"/>
          <w:spacing w:val="1"/>
        </w:rPr>
        <w:t>t</w:t>
      </w:r>
      <w:r w:rsidRPr="009F6CE4">
        <w:rPr>
          <w:rFonts w:eastAsia="Cambria"/>
        </w:rPr>
        <w:t xml:space="preserve">s </w:t>
      </w:r>
      <w:r w:rsidRPr="009F6CE4">
        <w:rPr>
          <w:rFonts w:eastAsia="Cambria"/>
          <w:spacing w:val="-1"/>
        </w:rPr>
        <w:t>E</w:t>
      </w:r>
      <w:r w:rsidRPr="009F6CE4">
        <w:rPr>
          <w:rFonts w:eastAsia="Cambria"/>
          <w:spacing w:val="1"/>
        </w:rPr>
        <w:t>F</w:t>
      </w:r>
      <w:r w:rsidRPr="009F6CE4">
        <w:rPr>
          <w:rFonts w:eastAsia="Cambria"/>
        </w:rPr>
        <w:t>C</w:t>
      </w:r>
      <w:r w:rsidRPr="009F6CE4">
        <w:rPr>
          <w:rFonts w:eastAsia="Cambria"/>
          <w:spacing w:val="-1"/>
        </w:rPr>
        <w:t xml:space="preserve"> </w:t>
      </w:r>
      <w:r w:rsidRPr="009F6CE4">
        <w:rPr>
          <w:rFonts w:eastAsia="Cambria"/>
        </w:rPr>
        <w:t>is calc</w:t>
      </w:r>
      <w:r w:rsidRPr="009F6CE4">
        <w:rPr>
          <w:rFonts w:eastAsia="Cambria"/>
          <w:spacing w:val="-1"/>
        </w:rPr>
        <w:t>u</w:t>
      </w:r>
      <w:r w:rsidRPr="009F6CE4">
        <w:rPr>
          <w:rFonts w:eastAsia="Cambria"/>
        </w:rPr>
        <w:t>lated</w:t>
      </w:r>
      <w:r w:rsidRPr="009F6CE4">
        <w:rPr>
          <w:rFonts w:eastAsia="Cambria"/>
          <w:spacing w:val="-1"/>
        </w:rPr>
        <w:t xml:space="preserve"> </w:t>
      </w:r>
      <w:r w:rsidRPr="009F6CE4">
        <w:rPr>
          <w:rFonts w:eastAsia="Cambria"/>
        </w:rPr>
        <w:t xml:space="preserve">using the </w:t>
      </w:r>
      <w:r w:rsidRPr="009F6CE4">
        <w:rPr>
          <w:rFonts w:eastAsia="Cambria"/>
          <w:spacing w:val="-1"/>
        </w:rPr>
        <w:t>r</w:t>
      </w:r>
      <w:r w:rsidRPr="009F6CE4">
        <w:rPr>
          <w:rFonts w:eastAsia="Cambria"/>
        </w:rPr>
        <w:t>ele</w:t>
      </w:r>
      <w:r w:rsidRPr="009F6CE4">
        <w:rPr>
          <w:rFonts w:eastAsia="Cambria"/>
          <w:spacing w:val="-1"/>
        </w:rPr>
        <w:t>v</w:t>
      </w:r>
      <w:r w:rsidRPr="009F6CE4">
        <w:rPr>
          <w:rFonts w:eastAsia="Cambria"/>
          <w:spacing w:val="3"/>
        </w:rPr>
        <w:t>a</w:t>
      </w:r>
      <w:r w:rsidRPr="009F6CE4">
        <w:rPr>
          <w:rFonts w:eastAsia="Cambria"/>
        </w:rPr>
        <w:t>nt</w:t>
      </w:r>
      <w:r w:rsidRPr="009F6CE4">
        <w:rPr>
          <w:rFonts w:eastAsia="Cambria"/>
          <w:spacing w:val="1"/>
        </w:rPr>
        <w:t xml:space="preserve"> </w:t>
      </w:r>
      <w:r w:rsidRPr="009F6CE4">
        <w:rPr>
          <w:rFonts w:eastAsia="Cambria"/>
        </w:rPr>
        <w:t>co</w:t>
      </w:r>
      <w:r w:rsidRPr="009F6CE4">
        <w:rPr>
          <w:rFonts w:eastAsia="Cambria"/>
          <w:spacing w:val="-1"/>
        </w:rPr>
        <w:t>u</w:t>
      </w:r>
      <w:r w:rsidRPr="009F6CE4">
        <w:rPr>
          <w:rFonts w:eastAsia="Cambria"/>
        </w:rPr>
        <w:t>n</w:t>
      </w:r>
      <w:r w:rsidRPr="009F6CE4">
        <w:rPr>
          <w:rFonts w:eastAsia="Cambria"/>
          <w:spacing w:val="1"/>
        </w:rPr>
        <w:t>t</w:t>
      </w:r>
      <w:r w:rsidRPr="009F6CE4">
        <w:rPr>
          <w:rFonts w:eastAsia="Cambria"/>
        </w:rPr>
        <w:t>i</w:t>
      </w:r>
      <w:r w:rsidRPr="009F6CE4">
        <w:rPr>
          <w:rFonts w:eastAsia="Cambria"/>
          <w:spacing w:val="1"/>
        </w:rPr>
        <w:t>n</w:t>
      </w:r>
      <w:r w:rsidRPr="009F6CE4">
        <w:rPr>
          <w:rFonts w:eastAsia="Cambria"/>
        </w:rPr>
        <w:t>g</w:t>
      </w:r>
      <w:r w:rsidRPr="009F6CE4">
        <w:rPr>
          <w:rFonts w:eastAsia="Cambria"/>
          <w:spacing w:val="-1"/>
        </w:rPr>
        <w:t xml:space="preserve"> </w:t>
      </w:r>
      <w:r w:rsidRPr="009F6CE4">
        <w:rPr>
          <w:rFonts w:eastAsia="Cambria"/>
        </w:rPr>
        <w:t>con</w:t>
      </w:r>
      <w:r w:rsidRPr="009F6CE4">
        <w:rPr>
          <w:rFonts w:eastAsia="Cambria"/>
          <w:spacing w:val="-1"/>
        </w:rPr>
        <w:t>v</w:t>
      </w:r>
      <w:r w:rsidRPr="009F6CE4">
        <w:rPr>
          <w:rFonts w:eastAsia="Cambria"/>
        </w:rPr>
        <w:t>e</w:t>
      </w:r>
      <w:r w:rsidRPr="009F6CE4">
        <w:rPr>
          <w:rFonts w:eastAsia="Cambria"/>
          <w:spacing w:val="1"/>
        </w:rPr>
        <w:t>n</w:t>
      </w:r>
      <w:r w:rsidRPr="009F6CE4">
        <w:rPr>
          <w:rFonts w:eastAsia="Cambria"/>
        </w:rPr>
        <w:t>t</w:t>
      </w:r>
      <w:r w:rsidRPr="009F6CE4">
        <w:rPr>
          <w:rFonts w:eastAsia="Cambria"/>
          <w:spacing w:val="1"/>
        </w:rPr>
        <w:t>i</w:t>
      </w:r>
      <w:r w:rsidRPr="009F6CE4">
        <w:rPr>
          <w:rFonts w:eastAsia="Cambria"/>
        </w:rPr>
        <w:t>o</w:t>
      </w:r>
      <w:r w:rsidRPr="009F6CE4">
        <w:rPr>
          <w:rFonts w:eastAsia="Cambria"/>
          <w:spacing w:val="-2"/>
        </w:rPr>
        <w:t>n</w:t>
      </w:r>
      <w:r w:rsidRPr="009F6CE4">
        <w:rPr>
          <w:rFonts w:eastAsia="Cambria"/>
          <w:spacing w:val="4"/>
        </w:rPr>
        <w:t>s</w:t>
      </w:r>
      <w:r w:rsidRPr="009F6CE4">
        <w:rPr>
          <w:rFonts w:eastAsia="Cambria"/>
        </w:rPr>
        <w:t>.</w:t>
      </w:r>
      <w:r w:rsidR="00FD68CB" w:rsidRPr="00D54F5B">
        <w:rPr>
          <w:rStyle w:val="FootnoteReference"/>
          <w:rFonts w:eastAsia="Cambria"/>
        </w:rPr>
        <w:footnoteReference w:id="7"/>
      </w:r>
      <w:r w:rsidRPr="00D54F5B">
        <w:rPr>
          <w:rFonts w:eastAsia="Cambria"/>
          <w:spacing w:val="1"/>
        </w:rPr>
        <w:t xml:space="preserve">  </w:t>
      </w:r>
      <w:r w:rsidR="00F7643F" w:rsidRPr="00D54F5B">
        <w:rPr>
          <w:rFonts w:eastAsia="Cambria"/>
          <w:spacing w:val="1"/>
        </w:rPr>
        <w:t>Additionally, to accommodate the CHP settlement, which allows existing CHP resources to convert to dispatchable (referred to in the settlement as “Utility Prescheduled Facilities</w:t>
      </w:r>
      <w:r w:rsidR="00793C1B" w:rsidRPr="00D54F5B">
        <w:rPr>
          <w:rFonts w:eastAsia="Cambria"/>
          <w:spacing w:val="1"/>
        </w:rPr>
        <w:t>)</w:t>
      </w:r>
      <w:r w:rsidR="0076330F">
        <w:rPr>
          <w:rFonts w:eastAsia="Cambria"/>
          <w:spacing w:val="1"/>
        </w:rPr>
        <w:t>,</w:t>
      </w:r>
      <w:r w:rsidR="00793C1B" w:rsidRPr="00D54F5B">
        <w:rPr>
          <w:rFonts w:eastAsia="Cambria"/>
          <w:spacing w:val="1"/>
        </w:rPr>
        <w:t>”</w:t>
      </w:r>
      <w:r w:rsidR="002E3422" w:rsidRPr="00D54F5B">
        <w:rPr>
          <w:rFonts w:eastAsia="Cambria"/>
          <w:spacing w:val="1"/>
        </w:rPr>
        <w:t xml:space="preserve"> </w:t>
      </w:r>
      <w:r w:rsidR="00F7643F" w:rsidRPr="00D54F5B">
        <w:rPr>
          <w:rFonts w:eastAsia="Cambria"/>
          <w:spacing w:val="1"/>
        </w:rPr>
        <w:t xml:space="preserve">CHP resources that change their operations as specified in </w:t>
      </w:r>
      <w:r w:rsidR="00793C1B" w:rsidRPr="00D54F5B">
        <w:rPr>
          <w:rFonts w:eastAsia="Cambria"/>
          <w:spacing w:val="1"/>
        </w:rPr>
        <w:t>the CHP</w:t>
      </w:r>
      <w:r w:rsidR="00F7643F" w:rsidRPr="00D54F5B">
        <w:rPr>
          <w:rFonts w:eastAsia="Cambria"/>
          <w:spacing w:val="1"/>
        </w:rPr>
        <w:t xml:space="preserve"> settlement will be</w:t>
      </w:r>
      <w:r w:rsidR="002E3422" w:rsidRPr="00D54F5B">
        <w:rPr>
          <w:rFonts w:eastAsia="Cambria"/>
          <w:spacing w:val="1"/>
        </w:rPr>
        <w:t xml:space="preserve"> able to request an EFC value from the CAISO without having a history of economic bids</w:t>
      </w:r>
      <w:r w:rsidR="00F7643F" w:rsidRPr="00D54F5B">
        <w:rPr>
          <w:rFonts w:eastAsia="Cambria"/>
          <w:spacing w:val="1"/>
        </w:rPr>
        <w:t>.</w:t>
      </w:r>
      <w:r w:rsidR="002E3422" w:rsidRPr="00D54F5B">
        <w:rPr>
          <w:rFonts w:eastAsia="Cambria"/>
          <w:spacing w:val="1"/>
        </w:rPr>
        <w:t xml:space="preserve">  </w:t>
      </w:r>
    </w:p>
    <w:p w:rsidR="00F7643F" w:rsidRPr="00D54F5B" w:rsidRDefault="00F7643F">
      <w:pPr>
        <w:tabs>
          <w:tab w:val="left" w:pos="0"/>
        </w:tabs>
        <w:spacing w:before="3"/>
        <w:rPr>
          <w:rFonts w:eastAsia="Cambria"/>
          <w:spacing w:val="1"/>
        </w:rPr>
      </w:pPr>
    </w:p>
    <w:p w:rsidR="0014037E" w:rsidRPr="00D54F5B" w:rsidRDefault="00440A62" w:rsidP="00DE5B5D">
      <w:pPr>
        <w:tabs>
          <w:tab w:val="left" w:pos="0"/>
        </w:tabs>
        <w:spacing w:before="3"/>
        <w:rPr>
          <w:rFonts w:eastAsia="Cambria"/>
          <w:spacing w:val="-1"/>
        </w:rPr>
      </w:pPr>
      <w:r w:rsidRPr="00D54F5B">
        <w:rPr>
          <w:rFonts w:eastAsia="Cambria"/>
          <w:spacing w:val="1"/>
        </w:rPr>
        <w:t>M</w:t>
      </w:r>
      <w:r w:rsidRPr="00D54F5B">
        <w:rPr>
          <w:rFonts w:eastAsia="Cambria"/>
        </w:rPr>
        <w:t>ir</w:t>
      </w:r>
      <w:r w:rsidRPr="00D54F5B">
        <w:rPr>
          <w:rFonts w:eastAsia="Cambria"/>
          <w:spacing w:val="-1"/>
        </w:rPr>
        <w:t>r</w:t>
      </w:r>
      <w:r w:rsidRPr="00D54F5B">
        <w:rPr>
          <w:rFonts w:eastAsia="Cambria"/>
        </w:rPr>
        <w:t>o</w:t>
      </w:r>
      <w:r w:rsidRPr="00D54F5B">
        <w:rPr>
          <w:rFonts w:eastAsia="Cambria"/>
          <w:spacing w:val="-1"/>
        </w:rPr>
        <w:t>r</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the c</w:t>
      </w:r>
      <w:r w:rsidRPr="00D54F5B">
        <w:rPr>
          <w:rFonts w:eastAsia="Cambria"/>
          <w:spacing w:val="2"/>
        </w:rPr>
        <w:t>u</w:t>
      </w:r>
      <w:r w:rsidRPr="00D54F5B">
        <w:rPr>
          <w:rFonts w:eastAsia="Cambria"/>
          <w:spacing w:val="1"/>
        </w:rPr>
        <w:t>r</w:t>
      </w:r>
      <w:r w:rsidRPr="00D54F5B">
        <w:rPr>
          <w:rFonts w:eastAsia="Cambria"/>
          <w:spacing w:val="-1"/>
        </w:rPr>
        <w:t>r</w:t>
      </w:r>
      <w:r w:rsidRPr="00D54F5B">
        <w:rPr>
          <w:rFonts w:eastAsia="Cambria"/>
        </w:rPr>
        <w:t>e</w:t>
      </w:r>
      <w:r w:rsidRPr="00D54F5B">
        <w:rPr>
          <w:rFonts w:eastAsia="Cambria"/>
          <w:spacing w:val="1"/>
        </w:rPr>
        <w:t>n</w:t>
      </w:r>
      <w:r w:rsidRPr="00D54F5B">
        <w:rPr>
          <w:rFonts w:eastAsia="Cambria"/>
        </w:rPr>
        <w:t>t NQC</w:t>
      </w:r>
      <w:r w:rsidRPr="00D54F5B">
        <w:rPr>
          <w:rFonts w:eastAsia="Cambria"/>
          <w:spacing w:val="-1"/>
        </w:rPr>
        <w:t xml:space="preserve"> </w:t>
      </w:r>
      <w:r w:rsidRPr="00D54F5B">
        <w:rPr>
          <w:rFonts w:eastAsia="Cambria"/>
        </w:rPr>
        <w:t xml:space="preserve">list </w:t>
      </w:r>
      <w:r w:rsidRPr="00D54F5B">
        <w:rPr>
          <w:rFonts w:eastAsia="Cambria"/>
          <w:spacing w:val="1"/>
        </w:rPr>
        <w:t>p</w:t>
      </w:r>
      <w:r w:rsidRPr="00D54F5B">
        <w:rPr>
          <w:rFonts w:eastAsia="Cambria"/>
          <w:spacing w:val="-1"/>
        </w:rPr>
        <w:t>r</w:t>
      </w:r>
      <w:r w:rsidRPr="00D54F5B">
        <w:rPr>
          <w:rFonts w:eastAsia="Cambria"/>
        </w:rPr>
        <w:t>ocess,</w:t>
      </w:r>
      <w:r w:rsidRPr="00D54F5B">
        <w:rPr>
          <w:rFonts w:eastAsia="Cambria"/>
          <w:spacing w:val="1"/>
        </w:rPr>
        <w:t xml:space="preserve"> </w:t>
      </w:r>
      <w:r w:rsidRPr="00D54F5B">
        <w:rPr>
          <w:rFonts w:eastAsia="Cambria"/>
        </w:rPr>
        <w:t>the ISO</w:t>
      </w:r>
      <w:r w:rsidRPr="00D54F5B">
        <w:rPr>
          <w:rFonts w:eastAsia="Cambria"/>
          <w:spacing w:val="3"/>
        </w:rPr>
        <w:t xml:space="preserve"> </w:t>
      </w:r>
      <w:r w:rsidRPr="00D54F5B">
        <w:rPr>
          <w:rFonts w:eastAsia="Cambria"/>
        </w:rPr>
        <w:t xml:space="preserve">is </w:t>
      </w:r>
      <w:r w:rsidRPr="00D54F5B">
        <w:rPr>
          <w:rFonts w:eastAsia="Cambria"/>
          <w:spacing w:val="1"/>
        </w:rPr>
        <w:t>e</w:t>
      </w:r>
      <w:r w:rsidRPr="00D54F5B">
        <w:rPr>
          <w:rFonts w:eastAsia="Cambria"/>
        </w:rPr>
        <w:t>xpec</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 issue a</w:t>
      </w:r>
      <w:r w:rsidRPr="00D54F5B">
        <w:rPr>
          <w:rFonts w:eastAsia="Cambria"/>
          <w:spacing w:val="1"/>
        </w:rPr>
        <w:t xml:space="preserve"> </w:t>
      </w:r>
      <w:r w:rsidRPr="00D54F5B">
        <w:rPr>
          <w:rFonts w:eastAsia="Cambria"/>
          <w:spacing w:val="-1"/>
        </w:rPr>
        <w:t>dr</w:t>
      </w:r>
      <w:r w:rsidRPr="00D54F5B">
        <w:rPr>
          <w:rFonts w:eastAsia="Cambria"/>
        </w:rPr>
        <w:t xml:space="preserve">aft </w:t>
      </w:r>
      <w:r w:rsidRPr="00D54F5B">
        <w:rPr>
          <w:rFonts w:eastAsia="Cambria"/>
          <w:spacing w:val="1"/>
        </w:rPr>
        <w:t>EF</w:t>
      </w:r>
      <w:r w:rsidRPr="00D54F5B">
        <w:rPr>
          <w:rFonts w:eastAsia="Cambria"/>
        </w:rPr>
        <w:t>C</w:t>
      </w:r>
      <w:r w:rsidRPr="00D54F5B">
        <w:rPr>
          <w:rFonts w:eastAsia="Cambria"/>
          <w:spacing w:val="-1"/>
        </w:rPr>
        <w:t xml:space="preserve"> </w:t>
      </w:r>
      <w:r w:rsidRPr="00D54F5B">
        <w:rPr>
          <w:rFonts w:eastAsia="Cambria"/>
        </w:rPr>
        <w:t>list in</w:t>
      </w:r>
      <w:r w:rsidRPr="00D54F5B">
        <w:rPr>
          <w:rFonts w:eastAsia="Cambria"/>
          <w:spacing w:val="-1"/>
        </w:rPr>
        <w:t xml:space="preserve"> </w:t>
      </w:r>
      <w:r w:rsidR="00040B47" w:rsidRPr="00D54F5B">
        <w:rPr>
          <w:rFonts w:eastAsia="Cambria"/>
          <w:spacing w:val="1"/>
        </w:rPr>
        <w:t>August</w:t>
      </w:r>
      <w:r w:rsidRPr="00D54F5B">
        <w:rPr>
          <w:rFonts w:eastAsia="Cambria"/>
        </w:rPr>
        <w:t>.  Gen</w:t>
      </w:r>
      <w:r w:rsidRPr="00D54F5B">
        <w:rPr>
          <w:rFonts w:eastAsia="Cambria"/>
          <w:spacing w:val="1"/>
        </w:rPr>
        <w:t>e</w:t>
      </w:r>
      <w:r w:rsidRPr="00D54F5B">
        <w:rPr>
          <w:rFonts w:eastAsia="Cambria"/>
        </w:rPr>
        <w:t>ra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e</w:t>
      </w:r>
      <w:r w:rsidRPr="00D54F5B">
        <w:rPr>
          <w:rFonts w:eastAsia="Cambria"/>
          <w:spacing w:val="1"/>
        </w:rPr>
        <w:t>q</w:t>
      </w:r>
      <w:r w:rsidRPr="00D54F5B">
        <w:rPr>
          <w:rFonts w:eastAsia="Cambria"/>
        </w:rPr>
        <w:t>uest mo</w:t>
      </w:r>
      <w:r w:rsidRPr="00D54F5B">
        <w:rPr>
          <w:rFonts w:eastAsia="Cambria"/>
          <w:spacing w:val="-1"/>
        </w:rPr>
        <w:t>d</w:t>
      </w:r>
      <w:r w:rsidRPr="00D54F5B">
        <w:rPr>
          <w:rFonts w:eastAsia="Cambria"/>
        </w:rPr>
        <w:t>ifica</w:t>
      </w:r>
      <w:r w:rsidRPr="00D54F5B">
        <w:rPr>
          <w:rFonts w:eastAsia="Cambria"/>
          <w:spacing w:val="1"/>
        </w:rPr>
        <w:t>t</w:t>
      </w:r>
      <w:r w:rsidRPr="00D54F5B">
        <w:rPr>
          <w:rFonts w:eastAsia="Cambria"/>
        </w:rPr>
        <w:t>ions</w:t>
      </w:r>
      <w:r w:rsidRPr="00D54F5B">
        <w:rPr>
          <w:rFonts w:eastAsia="Cambria"/>
          <w:spacing w:val="2"/>
        </w:rPr>
        <w:t xml:space="preserve"> </w:t>
      </w:r>
      <w:r w:rsidRPr="00D54F5B">
        <w:rPr>
          <w:rFonts w:eastAsia="Cambria"/>
        </w:rPr>
        <w:t>or</w:t>
      </w:r>
      <w:r w:rsidRPr="00D54F5B">
        <w:rPr>
          <w:rFonts w:eastAsia="Cambria"/>
          <w:spacing w:val="-1"/>
        </w:rPr>
        <w:t xml:space="preserve"> </w:t>
      </w:r>
      <w:r w:rsidRPr="00D54F5B">
        <w:rPr>
          <w:rFonts w:eastAsia="Cambria"/>
        </w:rPr>
        <w:t>a</w:t>
      </w:r>
      <w:r w:rsidRPr="00D54F5B">
        <w:rPr>
          <w:rFonts w:eastAsia="Cambria"/>
          <w:spacing w:val="-1"/>
        </w:rPr>
        <w:t>dd</w:t>
      </w:r>
      <w:r w:rsidRPr="00D54F5B">
        <w:rPr>
          <w:rFonts w:eastAsia="Cambria"/>
        </w:rPr>
        <w:t>i</w:t>
      </w:r>
      <w:r w:rsidRPr="00D54F5B">
        <w:rPr>
          <w:rFonts w:eastAsia="Cambria"/>
          <w:spacing w:val="1"/>
        </w:rPr>
        <w:t>t</w:t>
      </w:r>
      <w:r w:rsidRPr="00D54F5B">
        <w:rPr>
          <w:rFonts w:eastAsia="Cambria"/>
        </w:rPr>
        <w:t xml:space="preserve">ions </w:t>
      </w:r>
      <w:r w:rsidRPr="00D54F5B">
        <w:rPr>
          <w:rFonts w:eastAsia="Cambria"/>
          <w:spacing w:val="1"/>
        </w:rPr>
        <w:t>t</w:t>
      </w:r>
      <w:r w:rsidRPr="00D54F5B">
        <w:rPr>
          <w:rFonts w:eastAsia="Cambria"/>
        </w:rPr>
        <w:t>o these lists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by</w:t>
      </w:r>
      <w:r w:rsidRPr="00D54F5B">
        <w:rPr>
          <w:rFonts w:eastAsia="Cambria"/>
          <w:spacing w:val="-1"/>
        </w:rPr>
        <w:t xml:space="preserve"> </w:t>
      </w:r>
      <w:r w:rsidRPr="00D54F5B">
        <w:rPr>
          <w:rFonts w:eastAsia="Cambria"/>
        </w:rPr>
        <w:t>se</w:t>
      </w:r>
      <w:r w:rsidRPr="00D54F5B">
        <w:rPr>
          <w:rFonts w:eastAsia="Cambria"/>
          <w:spacing w:val="1"/>
        </w:rPr>
        <w:t>n</w:t>
      </w:r>
      <w:r w:rsidRPr="00D54F5B">
        <w:rPr>
          <w:rFonts w:eastAsia="Cambria"/>
          <w:spacing w:val="-1"/>
        </w:rPr>
        <w:t>d</w:t>
      </w:r>
      <w:r w:rsidRPr="00D54F5B">
        <w:rPr>
          <w:rFonts w:eastAsia="Cambria"/>
        </w:rPr>
        <w:t>ing</w:t>
      </w:r>
      <w:r w:rsidRPr="00D54F5B">
        <w:rPr>
          <w:rFonts w:eastAsia="Cambria"/>
          <w:spacing w:val="-1"/>
        </w:rPr>
        <w:t xml:space="preserve"> </w:t>
      </w:r>
      <w:r w:rsidRPr="00D54F5B">
        <w:rPr>
          <w:rFonts w:eastAsia="Cambria"/>
        </w:rPr>
        <w:t>t</w:t>
      </w:r>
      <w:r w:rsidRPr="00D54F5B">
        <w:rPr>
          <w:rFonts w:eastAsia="Cambria"/>
          <w:spacing w:val="-1"/>
        </w:rPr>
        <w:t>h</w:t>
      </w:r>
      <w:r w:rsidRPr="00D54F5B">
        <w:rPr>
          <w:rFonts w:eastAsia="Cambria"/>
        </w:rPr>
        <w:t>ese</w:t>
      </w:r>
      <w:r w:rsidRPr="00D54F5B">
        <w:rPr>
          <w:rFonts w:eastAsia="Cambria"/>
          <w:spacing w:val="1"/>
        </w:rPr>
        <w:t xml:space="preserve"> </w:t>
      </w:r>
      <w:r w:rsidRPr="00D54F5B">
        <w:rPr>
          <w:rFonts w:eastAsia="Cambria"/>
          <w:spacing w:val="-1"/>
        </w:rPr>
        <w:t>r</w:t>
      </w:r>
      <w:r w:rsidRPr="00D54F5B">
        <w:rPr>
          <w:rFonts w:eastAsia="Cambria"/>
        </w:rPr>
        <w:t>e</w:t>
      </w:r>
      <w:r w:rsidRPr="00D54F5B">
        <w:rPr>
          <w:rFonts w:eastAsia="Cambria"/>
          <w:spacing w:val="1"/>
        </w:rPr>
        <w:t>q</w:t>
      </w:r>
      <w:r w:rsidRPr="00D54F5B">
        <w:rPr>
          <w:rFonts w:eastAsia="Cambria"/>
        </w:rPr>
        <w:t xml:space="preserve">uests </w:t>
      </w:r>
      <w:r w:rsidRPr="00D54F5B">
        <w:rPr>
          <w:rFonts w:eastAsia="Cambria"/>
          <w:spacing w:val="1"/>
        </w:rPr>
        <w:t>t</w:t>
      </w:r>
      <w:r w:rsidRPr="00D54F5B">
        <w:rPr>
          <w:rFonts w:eastAsia="Cambria"/>
        </w:rPr>
        <w:t>o the CPUC</w:t>
      </w:r>
      <w:r w:rsidRPr="00D54F5B">
        <w:rPr>
          <w:rFonts w:eastAsia="Cambria"/>
          <w:spacing w:val="-2"/>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I</w:t>
      </w:r>
      <w:r w:rsidRPr="00D54F5B">
        <w:rPr>
          <w:rFonts w:eastAsia="Cambria"/>
          <w:spacing w:val="1"/>
        </w:rPr>
        <w:t>SO</w:t>
      </w:r>
      <w:r w:rsidRPr="00D54F5B">
        <w:rPr>
          <w:rFonts w:eastAsia="Cambria"/>
        </w:rPr>
        <w:t xml:space="preserve">. </w:t>
      </w:r>
      <w:r w:rsidRPr="00D54F5B">
        <w:rPr>
          <w:rFonts w:eastAsia="Cambria"/>
          <w:spacing w:val="1"/>
        </w:rPr>
        <w:t xml:space="preserve"> </w:t>
      </w:r>
      <w:r w:rsidRPr="00D54F5B">
        <w:rPr>
          <w:rFonts w:eastAsia="Cambria"/>
        </w:rPr>
        <w:t>Gen</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o</w:t>
      </w:r>
      <w:r w:rsidRPr="00D54F5B">
        <w:rPr>
          <w:rFonts w:eastAsia="Cambria"/>
          <w:spacing w:val="-1"/>
        </w:rPr>
        <w:t>r</w:t>
      </w:r>
      <w:r w:rsidRPr="00D54F5B">
        <w:rPr>
          <w:rFonts w:eastAsia="Cambria"/>
        </w:rPr>
        <w:t>s may</w:t>
      </w:r>
      <w:r w:rsidRPr="00D54F5B">
        <w:rPr>
          <w:rFonts w:eastAsia="Cambria"/>
          <w:spacing w:val="-1"/>
        </w:rPr>
        <w:t xml:space="preserve"> r</w:t>
      </w:r>
      <w:r w:rsidRPr="00D54F5B">
        <w:rPr>
          <w:rFonts w:eastAsia="Cambria"/>
        </w:rPr>
        <w:t xml:space="preserve">efer to the </w:t>
      </w:r>
      <w:r w:rsidR="00153E82" w:rsidRPr="00D54F5B">
        <w:rPr>
          <w:rFonts w:eastAsia="Cambria"/>
          <w:spacing w:val="-1"/>
        </w:rPr>
        <w:t>C</w:t>
      </w:r>
      <w:r w:rsidR="00153E82" w:rsidRPr="00D54F5B">
        <w:rPr>
          <w:rFonts w:eastAsia="Cambria"/>
        </w:rPr>
        <w:t>P</w:t>
      </w:r>
      <w:r w:rsidR="00153E82" w:rsidRPr="00D54F5B">
        <w:rPr>
          <w:rFonts w:eastAsia="Cambria"/>
          <w:spacing w:val="1"/>
        </w:rPr>
        <w:t>U</w:t>
      </w:r>
      <w:r w:rsidR="00153E82" w:rsidRPr="00D54F5B">
        <w:rPr>
          <w:rFonts w:eastAsia="Cambria"/>
        </w:rPr>
        <w:t>C for</w:t>
      </w:r>
      <w:r w:rsidRPr="00D54F5B">
        <w:rPr>
          <w:rFonts w:eastAsia="Cambria"/>
          <w:spacing w:val="-1"/>
        </w:rPr>
        <w:t xml:space="preserve"> f</w:t>
      </w:r>
      <w:r w:rsidRPr="00D54F5B">
        <w:rPr>
          <w:rFonts w:eastAsia="Cambria"/>
        </w:rPr>
        <w:t>u</w:t>
      </w:r>
      <w:r w:rsidRPr="00D54F5B">
        <w:rPr>
          <w:rFonts w:eastAsia="Cambria"/>
          <w:spacing w:val="-1"/>
        </w:rPr>
        <w:t>r</w:t>
      </w:r>
      <w:r w:rsidRPr="00D54F5B">
        <w:rPr>
          <w:rFonts w:eastAsia="Cambria"/>
        </w:rPr>
        <w:t>th</w:t>
      </w:r>
      <w:r w:rsidRPr="00D54F5B">
        <w:rPr>
          <w:rFonts w:eastAsia="Cambria"/>
          <w:spacing w:val="3"/>
        </w:rPr>
        <w:t>e</w:t>
      </w:r>
      <w:r w:rsidRPr="00D54F5B">
        <w:rPr>
          <w:rFonts w:eastAsia="Cambria"/>
        </w:rPr>
        <w:t>r</w:t>
      </w:r>
      <w:r w:rsidRPr="00D54F5B">
        <w:rPr>
          <w:rFonts w:eastAsia="Cambria"/>
          <w:spacing w:val="-1"/>
        </w:rPr>
        <w:t xml:space="preserve"> d</w:t>
      </w:r>
      <w:r w:rsidRPr="00D54F5B">
        <w:rPr>
          <w:rFonts w:eastAsia="Cambria"/>
          <w:spacing w:val="3"/>
        </w:rPr>
        <w:t>e</w:t>
      </w:r>
      <w:r w:rsidRPr="00D54F5B">
        <w:rPr>
          <w:rFonts w:eastAsia="Cambria"/>
        </w:rPr>
        <w:t>t</w:t>
      </w:r>
      <w:r w:rsidRPr="00D54F5B">
        <w:rPr>
          <w:rFonts w:eastAsia="Cambria"/>
          <w:spacing w:val="1"/>
        </w:rPr>
        <w:t>a</w:t>
      </w:r>
      <w:r w:rsidRPr="00D54F5B">
        <w:rPr>
          <w:rFonts w:eastAsia="Cambria"/>
        </w:rPr>
        <w:t>ils.</w:t>
      </w:r>
      <w:r w:rsidRPr="00D54F5B">
        <w:rPr>
          <w:rFonts w:eastAsia="Cambria"/>
          <w:spacing w:val="3"/>
        </w:rPr>
        <w:t xml:space="preserve">  </w:t>
      </w:r>
      <w:r w:rsidRPr="00D54F5B">
        <w:rPr>
          <w:rFonts w:eastAsia="Cambria"/>
          <w:spacing w:val="-1"/>
        </w:rPr>
        <w:t>T</w:t>
      </w:r>
      <w:r w:rsidRPr="00D54F5B">
        <w:rPr>
          <w:rFonts w:eastAsia="Cambria"/>
        </w:rPr>
        <w:t xml:space="preserve">he </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w</w:t>
      </w:r>
      <w:r w:rsidRPr="00D54F5B">
        <w:rPr>
          <w:rFonts w:eastAsia="Cambria"/>
        </w:rPr>
        <w:t xml:space="preserve">ill issue </w:t>
      </w:r>
      <w:r w:rsidRPr="00D54F5B">
        <w:rPr>
          <w:rFonts w:eastAsia="Cambria"/>
          <w:spacing w:val="1"/>
        </w:rPr>
        <w:t>t</w:t>
      </w:r>
      <w:r w:rsidRPr="00D54F5B">
        <w:rPr>
          <w:rFonts w:eastAsia="Cambria"/>
        </w:rPr>
        <w:t>he</w:t>
      </w:r>
      <w:r w:rsidRPr="00D54F5B">
        <w:rPr>
          <w:rFonts w:eastAsia="Cambria"/>
          <w:spacing w:val="1"/>
        </w:rPr>
        <w:t xml:space="preserve"> </w:t>
      </w:r>
      <w:r w:rsidRPr="00D54F5B">
        <w:rPr>
          <w:rFonts w:eastAsia="Cambria"/>
          <w:spacing w:val="-1"/>
        </w:rPr>
        <w:t>f</w:t>
      </w:r>
      <w:r w:rsidRPr="00D54F5B">
        <w:rPr>
          <w:rFonts w:eastAsia="Cambria"/>
        </w:rPr>
        <w:t>i</w:t>
      </w:r>
      <w:r w:rsidRPr="00D54F5B">
        <w:rPr>
          <w:rFonts w:eastAsia="Cambria"/>
          <w:spacing w:val="1"/>
        </w:rPr>
        <w:t>n</w:t>
      </w:r>
      <w:r w:rsidRPr="00D54F5B">
        <w:rPr>
          <w:rFonts w:eastAsia="Cambria"/>
        </w:rPr>
        <w:t xml:space="preserve">al </w:t>
      </w:r>
      <w:r w:rsidRPr="00D54F5B">
        <w:rPr>
          <w:rFonts w:eastAsia="Cambria"/>
          <w:spacing w:val="1"/>
        </w:rPr>
        <w:t>EF</w:t>
      </w:r>
      <w:r w:rsidRPr="00D54F5B">
        <w:rPr>
          <w:rFonts w:eastAsia="Cambria"/>
        </w:rPr>
        <w:t>C list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C</w:t>
      </w:r>
      <w:r w:rsidRPr="00D54F5B">
        <w:rPr>
          <w:rFonts w:eastAsia="Cambria"/>
        </w:rPr>
        <w:t>P</w:t>
      </w:r>
      <w:r w:rsidRPr="00D54F5B">
        <w:rPr>
          <w:rFonts w:eastAsia="Cambria"/>
          <w:spacing w:val="1"/>
        </w:rPr>
        <w:t>U</w:t>
      </w:r>
      <w:r w:rsidRPr="00D54F5B">
        <w:rPr>
          <w:rFonts w:eastAsia="Cambria"/>
        </w:rPr>
        <w:t xml:space="preserve">C </w:t>
      </w:r>
      <w:r w:rsidRPr="00D54F5B">
        <w:rPr>
          <w:rFonts w:eastAsia="Cambria"/>
          <w:spacing w:val="1"/>
        </w:rPr>
        <w:t>j</w:t>
      </w:r>
      <w:r w:rsidRPr="00D54F5B">
        <w:rPr>
          <w:rFonts w:eastAsia="Cambria"/>
        </w:rPr>
        <w:t>u</w:t>
      </w:r>
      <w:r w:rsidRPr="00D54F5B">
        <w:rPr>
          <w:rFonts w:eastAsia="Cambria"/>
          <w:spacing w:val="-1"/>
        </w:rPr>
        <w:t>r</w:t>
      </w:r>
      <w:r w:rsidRPr="00D54F5B">
        <w:rPr>
          <w:rFonts w:eastAsia="Cambria"/>
        </w:rPr>
        <w:t>is</w:t>
      </w:r>
      <w:r w:rsidRPr="00D54F5B">
        <w:rPr>
          <w:rFonts w:eastAsia="Cambria"/>
          <w:spacing w:val="-1"/>
        </w:rPr>
        <w:t>d</w:t>
      </w:r>
      <w:r w:rsidRPr="00D54F5B">
        <w:rPr>
          <w:rFonts w:eastAsia="Cambria"/>
        </w:rPr>
        <w:t>iction</w:t>
      </w:r>
      <w:r w:rsidRPr="00D54F5B">
        <w:rPr>
          <w:rFonts w:eastAsia="Cambria"/>
          <w:spacing w:val="1"/>
        </w:rPr>
        <w:t>a</w:t>
      </w:r>
      <w:r w:rsidRPr="00D54F5B">
        <w:rPr>
          <w:rFonts w:eastAsia="Cambria"/>
        </w:rPr>
        <w:t>l L</w:t>
      </w:r>
      <w:r w:rsidRPr="00D54F5B">
        <w:rPr>
          <w:rFonts w:eastAsia="Cambria"/>
          <w:spacing w:val="1"/>
        </w:rPr>
        <w:t>SE</w:t>
      </w:r>
      <w:r w:rsidRPr="00D54F5B">
        <w:rPr>
          <w:rFonts w:eastAsia="Cambria"/>
        </w:rPr>
        <w:t>s</w:t>
      </w:r>
      <w:r w:rsidRPr="00D54F5B">
        <w:rPr>
          <w:rFonts w:eastAsia="Cambria"/>
          <w:spacing w:val="-1"/>
        </w:rPr>
        <w:t xml:space="preserve"> </w:t>
      </w:r>
      <w:r w:rsidRPr="00D54F5B">
        <w:rPr>
          <w:rFonts w:eastAsia="Cambria"/>
        </w:rPr>
        <w:t>by</w:t>
      </w:r>
      <w:r w:rsidRPr="00D54F5B">
        <w:rPr>
          <w:rFonts w:eastAsia="Cambria"/>
          <w:spacing w:val="-1"/>
        </w:rPr>
        <w:t xml:space="preserve"> S</w:t>
      </w:r>
      <w:r w:rsidRPr="00D54F5B">
        <w:rPr>
          <w:rFonts w:eastAsia="Cambria"/>
        </w:rPr>
        <w:t>e</w:t>
      </w:r>
      <w:r w:rsidRPr="00D54F5B">
        <w:rPr>
          <w:rFonts w:eastAsia="Cambria"/>
          <w:spacing w:val="2"/>
        </w:rPr>
        <w:t>p</w:t>
      </w:r>
      <w:r w:rsidRPr="00D54F5B">
        <w:rPr>
          <w:rFonts w:eastAsia="Cambria"/>
        </w:rPr>
        <w:t>t</w:t>
      </w:r>
      <w:r w:rsidRPr="00D54F5B">
        <w:rPr>
          <w:rFonts w:eastAsia="Cambria"/>
          <w:spacing w:val="1"/>
        </w:rPr>
        <w:t>e</w:t>
      </w:r>
      <w:r w:rsidRPr="00D54F5B">
        <w:rPr>
          <w:rFonts w:eastAsia="Cambria"/>
        </w:rPr>
        <w:t>mbe</w:t>
      </w:r>
      <w:r w:rsidRPr="00D54F5B">
        <w:rPr>
          <w:rFonts w:eastAsia="Cambria"/>
          <w:spacing w:val="-1"/>
        </w:rPr>
        <w:t>r</w:t>
      </w:r>
      <w:r w:rsidRPr="00D54F5B">
        <w:rPr>
          <w:rFonts w:eastAsia="Cambria"/>
        </w:rPr>
        <w:t>.</w:t>
      </w:r>
      <w:r w:rsidRPr="00D54F5B">
        <w:rPr>
          <w:rFonts w:eastAsia="Cambria"/>
          <w:spacing w:val="-1"/>
        </w:rPr>
        <w:t xml:space="preserve"> </w:t>
      </w:r>
    </w:p>
    <w:p w:rsidR="0014037E" w:rsidRPr="00516999" w:rsidRDefault="009D1518" w:rsidP="00DE5B5D">
      <w:pPr>
        <w:pStyle w:val="Heading1"/>
        <w:numPr>
          <w:ilvl w:val="1"/>
          <w:numId w:val="29"/>
        </w:numPr>
        <w:rPr>
          <w:rFonts w:ascii="Times New Roman" w:eastAsia="Cambria" w:hAnsi="Times New Roman"/>
          <w:sz w:val="24"/>
        </w:rPr>
      </w:pPr>
      <w:r w:rsidRPr="00516999">
        <w:rPr>
          <w:rFonts w:ascii="Times New Roman" w:eastAsia="Cambria" w:hAnsi="Times New Roman"/>
          <w:sz w:val="24"/>
        </w:rPr>
        <w:t xml:space="preserve">   </w:t>
      </w:r>
      <w:bookmarkStart w:id="20" w:name="_Toc462153421"/>
      <w:r w:rsidR="00E63B42" w:rsidRPr="00516999">
        <w:rPr>
          <w:rFonts w:ascii="Times New Roman" w:eastAsia="Cambria" w:hAnsi="Times New Roman"/>
          <w:sz w:val="24"/>
        </w:rPr>
        <w:t>RA</w:t>
      </w:r>
      <w:r w:rsidR="00E63B42" w:rsidRPr="00516999">
        <w:rPr>
          <w:rFonts w:ascii="Times New Roman" w:eastAsia="Cambria" w:hAnsi="Times New Roman"/>
          <w:spacing w:val="-1"/>
          <w:sz w:val="24"/>
        </w:rPr>
        <w:t xml:space="preserve"> </w:t>
      </w:r>
      <w:r w:rsidR="0076330F">
        <w:rPr>
          <w:rFonts w:ascii="Times New Roman" w:eastAsia="Cambria" w:hAnsi="Times New Roman"/>
          <w:sz w:val="24"/>
        </w:rPr>
        <w:t>S</w:t>
      </w:r>
      <w:r w:rsidR="00E63B42" w:rsidRPr="00516999">
        <w:rPr>
          <w:rFonts w:ascii="Times New Roman" w:eastAsia="Cambria" w:hAnsi="Times New Roman"/>
          <w:spacing w:val="1"/>
          <w:sz w:val="24"/>
        </w:rPr>
        <w:t>h</w:t>
      </w:r>
      <w:r w:rsidR="00E63B42" w:rsidRPr="00516999">
        <w:rPr>
          <w:rFonts w:ascii="Times New Roman" w:eastAsia="Cambria" w:hAnsi="Times New Roman"/>
          <w:spacing w:val="-6"/>
          <w:sz w:val="24"/>
        </w:rPr>
        <w:t>o</w:t>
      </w:r>
      <w:r w:rsidR="00E63B42" w:rsidRPr="00516999">
        <w:rPr>
          <w:rFonts w:ascii="Times New Roman" w:eastAsia="Cambria" w:hAnsi="Times New Roman"/>
          <w:sz w:val="24"/>
        </w:rPr>
        <w:t>win</w:t>
      </w:r>
      <w:r w:rsidR="00E63B42" w:rsidRPr="00516999">
        <w:rPr>
          <w:rFonts w:ascii="Times New Roman" w:eastAsia="Cambria" w:hAnsi="Times New Roman"/>
          <w:spacing w:val="1"/>
          <w:sz w:val="24"/>
        </w:rPr>
        <w:t>g</w:t>
      </w:r>
      <w:r w:rsidR="00E63B42" w:rsidRPr="00516999">
        <w:rPr>
          <w:rFonts w:ascii="Times New Roman" w:eastAsia="Cambria" w:hAnsi="Times New Roman"/>
          <w:sz w:val="24"/>
        </w:rPr>
        <w:t>s</w:t>
      </w:r>
      <w:r w:rsidR="00E63B42" w:rsidRPr="00516999">
        <w:rPr>
          <w:rFonts w:ascii="Times New Roman" w:eastAsia="Cambria" w:hAnsi="Times New Roman"/>
          <w:spacing w:val="-14"/>
          <w:sz w:val="24"/>
        </w:rPr>
        <w:t xml:space="preserve"> </w:t>
      </w:r>
      <w:r w:rsidR="00E63B42" w:rsidRPr="00516999">
        <w:rPr>
          <w:rFonts w:ascii="Times New Roman" w:eastAsia="Cambria" w:hAnsi="Times New Roman"/>
          <w:spacing w:val="2"/>
          <w:sz w:val="24"/>
        </w:rPr>
        <w:t>a</w:t>
      </w:r>
      <w:r w:rsidR="00E63B42" w:rsidRPr="00516999">
        <w:rPr>
          <w:rFonts w:ascii="Times New Roman" w:eastAsia="Cambria" w:hAnsi="Times New Roman"/>
          <w:sz w:val="24"/>
        </w:rPr>
        <w:t>nd</w:t>
      </w:r>
      <w:r w:rsidR="00E63B42" w:rsidRPr="00516999">
        <w:rPr>
          <w:rFonts w:ascii="Times New Roman" w:eastAsia="Cambria" w:hAnsi="Times New Roman"/>
          <w:spacing w:val="-6"/>
          <w:sz w:val="24"/>
        </w:rPr>
        <w:t xml:space="preserve"> </w:t>
      </w:r>
      <w:r w:rsidR="0076330F">
        <w:rPr>
          <w:rFonts w:ascii="Times New Roman" w:eastAsia="Cambria" w:hAnsi="Times New Roman"/>
          <w:spacing w:val="-6"/>
          <w:sz w:val="24"/>
        </w:rPr>
        <w:t>V</w:t>
      </w:r>
      <w:r w:rsidR="00E63B42" w:rsidRPr="00516999">
        <w:rPr>
          <w:rFonts w:ascii="Times New Roman" w:eastAsia="Cambria" w:hAnsi="Times New Roman"/>
          <w:sz w:val="24"/>
        </w:rPr>
        <w:t>a</w:t>
      </w:r>
      <w:r w:rsidR="00E63B42" w:rsidRPr="00516999">
        <w:rPr>
          <w:rFonts w:ascii="Times New Roman" w:eastAsia="Cambria" w:hAnsi="Times New Roman"/>
          <w:spacing w:val="-7"/>
          <w:sz w:val="24"/>
        </w:rPr>
        <w:t>l</w:t>
      </w:r>
      <w:r w:rsidR="00E63B42" w:rsidRPr="00516999">
        <w:rPr>
          <w:rFonts w:ascii="Times New Roman" w:eastAsia="Cambria" w:hAnsi="Times New Roman"/>
          <w:spacing w:val="2"/>
          <w:sz w:val="24"/>
        </w:rPr>
        <w:t>i</w:t>
      </w:r>
      <w:r w:rsidR="00E63B42" w:rsidRPr="00516999">
        <w:rPr>
          <w:rFonts w:ascii="Times New Roman" w:eastAsia="Cambria" w:hAnsi="Times New Roman"/>
          <w:spacing w:val="-30"/>
          <w:sz w:val="24"/>
        </w:rPr>
        <w:t>d</w:t>
      </w:r>
      <w:r w:rsidR="00E63B42" w:rsidRPr="00516999">
        <w:rPr>
          <w:rFonts w:ascii="Times New Roman" w:eastAsia="Cambria" w:hAnsi="Times New Roman"/>
          <w:spacing w:val="2"/>
          <w:sz w:val="24"/>
        </w:rPr>
        <w:t>a</w:t>
      </w:r>
      <w:r w:rsidR="00E63B42" w:rsidRPr="00516999">
        <w:rPr>
          <w:rFonts w:ascii="Times New Roman" w:eastAsia="Cambria" w:hAnsi="Times New Roman"/>
          <w:spacing w:val="-11"/>
          <w:sz w:val="24"/>
        </w:rPr>
        <w:t>t</w:t>
      </w:r>
      <w:r w:rsidR="00E63B42" w:rsidRPr="00516999">
        <w:rPr>
          <w:rFonts w:ascii="Times New Roman" w:eastAsia="Cambria" w:hAnsi="Times New Roman"/>
          <w:sz w:val="24"/>
        </w:rPr>
        <w:t>i</w:t>
      </w:r>
      <w:r w:rsidR="00E63B42" w:rsidRPr="00516999">
        <w:rPr>
          <w:rFonts w:ascii="Times New Roman" w:eastAsia="Cambria" w:hAnsi="Times New Roman"/>
          <w:spacing w:val="1"/>
          <w:sz w:val="24"/>
        </w:rPr>
        <w:t>o</w:t>
      </w:r>
      <w:r w:rsidR="00E63B42" w:rsidRPr="00516999">
        <w:rPr>
          <w:rFonts w:ascii="Times New Roman" w:eastAsia="Cambria" w:hAnsi="Times New Roman"/>
          <w:sz w:val="24"/>
        </w:rPr>
        <w:t>n</w:t>
      </w:r>
      <w:bookmarkEnd w:id="20"/>
    </w:p>
    <w:p w:rsidR="00440A62" w:rsidRPr="00516999" w:rsidRDefault="00440A62" w:rsidP="00440A62">
      <w:pPr>
        <w:tabs>
          <w:tab w:val="left" w:pos="0"/>
        </w:tabs>
        <w:spacing w:before="3"/>
        <w:rPr>
          <w:rFonts w:eastAsia="Cambria"/>
        </w:rPr>
      </w:pPr>
      <w:r w:rsidRPr="00516999">
        <w:rPr>
          <w:rFonts w:eastAsia="Cambria"/>
          <w:spacing w:val="1"/>
        </w:rPr>
        <w:t>CPUC S</w:t>
      </w:r>
      <w:r w:rsidRPr="00516999">
        <w:rPr>
          <w:rFonts w:eastAsia="Cambria"/>
        </w:rPr>
        <w:t>t</w:t>
      </w:r>
      <w:r w:rsidRPr="00516999">
        <w:rPr>
          <w:rFonts w:eastAsia="Cambria"/>
          <w:spacing w:val="1"/>
        </w:rPr>
        <w:t>a</w:t>
      </w:r>
      <w:r w:rsidRPr="00516999">
        <w:rPr>
          <w:rFonts w:eastAsia="Cambria"/>
          <w:spacing w:val="-1"/>
        </w:rPr>
        <w:t>f</w:t>
      </w:r>
      <w:r w:rsidRPr="00516999">
        <w:rPr>
          <w:rFonts w:eastAsia="Cambria"/>
        </w:rPr>
        <w:t>f</w:t>
      </w:r>
      <w:r w:rsidRPr="00516999">
        <w:rPr>
          <w:rFonts w:eastAsia="Cambria"/>
          <w:spacing w:val="-1"/>
        </w:rPr>
        <w:t xml:space="preserve"> w</w:t>
      </w:r>
      <w:r w:rsidRPr="00516999">
        <w:rPr>
          <w:rFonts w:eastAsia="Cambria"/>
        </w:rPr>
        <w:t>ill se</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e</w:t>
      </w:r>
      <w:r w:rsidRPr="00516999">
        <w:rPr>
          <w:rFonts w:eastAsia="Cambria"/>
          <w:spacing w:val="1"/>
        </w:rPr>
        <w:t>a</w:t>
      </w:r>
      <w:r w:rsidRPr="00516999">
        <w:rPr>
          <w:rFonts w:eastAsia="Cambria"/>
        </w:rPr>
        <w:t>ch</w:t>
      </w:r>
      <w:r w:rsidRPr="00516999">
        <w:rPr>
          <w:rFonts w:eastAsia="Cambria"/>
          <w:spacing w:val="-1"/>
        </w:rPr>
        <w:t xml:space="preserv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i</w:t>
      </w:r>
      <w:r w:rsidRPr="00516999">
        <w:rPr>
          <w:rFonts w:eastAsia="Cambria"/>
          <w:spacing w:val="1"/>
        </w:rPr>
        <w:t>t</w:t>
      </w:r>
      <w:r w:rsidRPr="00516999">
        <w:rPr>
          <w:rFonts w:eastAsia="Cambria"/>
        </w:rPr>
        <w:t xml:space="preserve">s </w:t>
      </w:r>
      <w:r w:rsidR="0080561F">
        <w:rPr>
          <w:rFonts w:eastAsia="Cambria"/>
        </w:rPr>
        <w:t xml:space="preserve">initial </w:t>
      </w:r>
      <w:r w:rsidRPr="00516999">
        <w:rPr>
          <w:rFonts w:eastAsia="Cambria"/>
        </w:rPr>
        <w:t>f</w:t>
      </w:r>
      <w:r w:rsidRPr="00516999">
        <w:rPr>
          <w:rFonts w:eastAsia="Cambria"/>
          <w:spacing w:val="-1"/>
        </w:rPr>
        <w:t>l</w:t>
      </w:r>
      <w:r w:rsidRPr="00516999">
        <w:rPr>
          <w:rFonts w:eastAsia="Cambria"/>
        </w:rPr>
        <w:t>exi</w:t>
      </w:r>
      <w:r w:rsidRPr="00516999">
        <w:rPr>
          <w:rFonts w:eastAsia="Cambria"/>
          <w:spacing w:val="1"/>
        </w:rPr>
        <w:t>b</w:t>
      </w:r>
      <w:r w:rsidRPr="00516999">
        <w:rPr>
          <w:rFonts w:eastAsia="Cambria"/>
        </w:rPr>
        <w:t>le ca</w:t>
      </w:r>
      <w:r w:rsidRPr="00516999">
        <w:rPr>
          <w:rFonts w:eastAsia="Cambria"/>
          <w:spacing w:val="1"/>
        </w:rPr>
        <w:t>p</w:t>
      </w:r>
      <w:r w:rsidRPr="00516999">
        <w:rPr>
          <w:rFonts w:eastAsia="Cambria"/>
        </w:rPr>
        <w:t>acity</w:t>
      </w:r>
      <w:r w:rsidRPr="00516999">
        <w:rPr>
          <w:rFonts w:eastAsia="Cambria"/>
          <w:spacing w:val="3"/>
        </w:rPr>
        <w:t xml:space="preserve"> </w:t>
      </w:r>
      <w:r w:rsidRPr="00516999">
        <w:rPr>
          <w:rFonts w:eastAsia="Cambria"/>
        </w:rPr>
        <w:t>obl</w:t>
      </w:r>
      <w:r w:rsidRPr="00516999">
        <w:rPr>
          <w:rFonts w:eastAsia="Cambria"/>
          <w:spacing w:val="-2"/>
        </w:rPr>
        <w:t>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w:t>
      </w:r>
      <w:r w:rsidRPr="00516999">
        <w:rPr>
          <w:rFonts w:eastAsia="Cambria"/>
          <w:spacing w:val="1"/>
        </w:rPr>
        <w:t xml:space="preserve"> </w:t>
      </w:r>
      <w:r w:rsidRPr="00516999">
        <w:rPr>
          <w:rFonts w:eastAsia="Cambria"/>
        </w:rPr>
        <w:t xml:space="preserve">along </w:t>
      </w:r>
      <w:r w:rsidRPr="00516999">
        <w:rPr>
          <w:rFonts w:eastAsia="Cambria"/>
          <w:spacing w:val="-2"/>
        </w:rPr>
        <w:t>w</w:t>
      </w:r>
      <w:r w:rsidRPr="00516999">
        <w:rPr>
          <w:rFonts w:eastAsia="Cambria"/>
        </w:rPr>
        <w:t>i</w:t>
      </w:r>
      <w:r w:rsidRPr="00516999">
        <w:rPr>
          <w:rFonts w:eastAsia="Cambria"/>
          <w:spacing w:val="1"/>
        </w:rPr>
        <w:t>t</w:t>
      </w:r>
      <w:r w:rsidRPr="00516999">
        <w:rPr>
          <w:rFonts w:eastAsia="Cambria"/>
        </w:rPr>
        <w:t>h the s</w:t>
      </w:r>
      <w:r w:rsidRPr="00516999">
        <w:rPr>
          <w:rFonts w:eastAsia="Cambria"/>
          <w:spacing w:val="2"/>
        </w:rPr>
        <w:t>y</w:t>
      </w:r>
      <w:r w:rsidRPr="00516999">
        <w:rPr>
          <w:rFonts w:eastAsia="Cambria"/>
        </w:rPr>
        <w:t>st</w:t>
      </w:r>
      <w:r w:rsidRPr="00516999">
        <w:rPr>
          <w:rFonts w:eastAsia="Cambria"/>
          <w:spacing w:val="1"/>
        </w:rPr>
        <w:t>e</w:t>
      </w:r>
      <w:r w:rsidRPr="00516999">
        <w:rPr>
          <w:rFonts w:eastAsia="Cambria"/>
        </w:rPr>
        <w:t>m and lo</w:t>
      </w:r>
      <w:r w:rsidRPr="00516999">
        <w:rPr>
          <w:rFonts w:eastAsia="Cambria"/>
          <w:spacing w:val="-1"/>
        </w:rPr>
        <w:t>c</w:t>
      </w:r>
      <w:r w:rsidRPr="00516999">
        <w:rPr>
          <w:rFonts w:eastAsia="Cambria"/>
        </w:rPr>
        <w:t>al RA</w:t>
      </w:r>
      <w:r w:rsidRPr="00516999">
        <w:rPr>
          <w:rFonts w:eastAsia="Cambria"/>
          <w:spacing w:val="-1"/>
        </w:rPr>
        <w:t xml:space="preserve"> r</w:t>
      </w:r>
      <w:r w:rsidRPr="00516999">
        <w:rPr>
          <w:rFonts w:eastAsia="Cambria"/>
        </w:rPr>
        <w:t>e</w:t>
      </w:r>
      <w:r w:rsidRPr="00516999">
        <w:rPr>
          <w:rFonts w:eastAsia="Cambria"/>
          <w:spacing w:val="1"/>
        </w:rPr>
        <w:t>q</w:t>
      </w:r>
      <w:r w:rsidRPr="00516999">
        <w:rPr>
          <w:rFonts w:eastAsia="Cambria"/>
        </w:rPr>
        <w:t>ui</w:t>
      </w:r>
      <w:r w:rsidRPr="00516999">
        <w:rPr>
          <w:rFonts w:eastAsia="Cambria"/>
          <w:spacing w:val="-1"/>
        </w:rPr>
        <w:t>r</w:t>
      </w:r>
      <w:r w:rsidRPr="00516999">
        <w:rPr>
          <w:rFonts w:eastAsia="Cambria"/>
        </w:rPr>
        <w:t>eme</w:t>
      </w:r>
      <w:r w:rsidRPr="00516999">
        <w:rPr>
          <w:rFonts w:eastAsia="Cambria"/>
          <w:spacing w:val="1"/>
        </w:rPr>
        <w:t>n</w:t>
      </w:r>
      <w:r w:rsidRPr="00516999">
        <w:rPr>
          <w:rFonts w:eastAsia="Cambria"/>
        </w:rPr>
        <w:t xml:space="preserve">ts </w:t>
      </w:r>
      <w:r w:rsidRPr="00516999">
        <w:rPr>
          <w:rFonts w:eastAsia="Cambria"/>
          <w:spacing w:val="1"/>
        </w:rPr>
        <w:t>i</w:t>
      </w:r>
      <w:r w:rsidRPr="00516999">
        <w:rPr>
          <w:rFonts w:eastAsia="Cambria"/>
        </w:rPr>
        <w:t xml:space="preserve">n </w:t>
      </w:r>
      <w:r w:rsidRPr="00516999">
        <w:rPr>
          <w:rFonts w:eastAsia="Cambria"/>
          <w:spacing w:val="1"/>
        </w:rPr>
        <w:t>J</w:t>
      </w:r>
      <w:r w:rsidRPr="00516999">
        <w:rPr>
          <w:rFonts w:eastAsia="Cambria"/>
        </w:rPr>
        <w:t>uly of</w:t>
      </w:r>
      <w:r w:rsidRPr="00516999">
        <w:rPr>
          <w:rFonts w:eastAsia="Cambria"/>
          <w:spacing w:val="-1"/>
        </w:rPr>
        <w:t xml:space="preserve"> </w:t>
      </w:r>
      <w:r w:rsidR="00C76F28" w:rsidRPr="00516999">
        <w:rPr>
          <w:rFonts w:eastAsia="Cambria"/>
          <w:spacing w:val="-1"/>
        </w:rPr>
        <w:t>2</w:t>
      </w:r>
      <w:r w:rsidR="00C76F28" w:rsidRPr="00516999">
        <w:rPr>
          <w:rFonts w:eastAsia="Cambria"/>
          <w:spacing w:val="1"/>
        </w:rPr>
        <w:t>0</w:t>
      </w:r>
      <w:r w:rsidR="00C76F28" w:rsidRPr="00516999">
        <w:rPr>
          <w:rFonts w:eastAsia="Cambria"/>
          <w:spacing w:val="-1"/>
        </w:rPr>
        <w:t>1</w:t>
      </w:r>
      <w:r w:rsidR="004840BA">
        <w:rPr>
          <w:rFonts w:eastAsia="Cambria"/>
        </w:rPr>
        <w:t>6</w:t>
      </w:r>
      <w:r w:rsidR="00C76F28" w:rsidRPr="00516999">
        <w:rPr>
          <w:rFonts w:eastAsia="Cambria"/>
          <w:spacing w:val="-1"/>
        </w:rPr>
        <w:t xml:space="preserve"> </w:t>
      </w:r>
      <w:r w:rsidRPr="00516999">
        <w:rPr>
          <w:rFonts w:eastAsia="Cambria"/>
          <w:spacing w:val="2"/>
        </w:rPr>
        <w:t>f</w:t>
      </w:r>
      <w:r w:rsidRPr="00516999">
        <w:rPr>
          <w:rFonts w:eastAsia="Cambria"/>
        </w:rPr>
        <w:t>or</w:t>
      </w:r>
      <w:r w:rsidRPr="00516999">
        <w:rPr>
          <w:rFonts w:eastAsia="Cambria"/>
          <w:spacing w:val="-1"/>
        </w:rPr>
        <w:t xml:space="preserve"> </w:t>
      </w:r>
      <w:r w:rsidRPr="00516999">
        <w:rPr>
          <w:rFonts w:eastAsia="Cambria"/>
        </w:rPr>
        <w:t xml:space="preserve">the </w:t>
      </w:r>
      <w:r w:rsidR="00C76F28" w:rsidRPr="00516999">
        <w:rPr>
          <w:rFonts w:eastAsia="Cambria"/>
          <w:spacing w:val="2"/>
        </w:rPr>
        <w:t>2</w:t>
      </w:r>
      <w:r w:rsidR="00C76F28" w:rsidRPr="00516999">
        <w:rPr>
          <w:rFonts w:eastAsia="Cambria"/>
          <w:spacing w:val="-1"/>
        </w:rPr>
        <w:t>01</w:t>
      </w:r>
      <w:r w:rsidR="004840BA">
        <w:rPr>
          <w:rFonts w:eastAsia="Cambria"/>
        </w:rPr>
        <w:t>7</w:t>
      </w:r>
      <w:r w:rsidR="00C76F28" w:rsidRPr="00516999">
        <w:rPr>
          <w:rFonts w:eastAsia="Cambria"/>
          <w:spacing w:val="-1"/>
        </w:rPr>
        <w:t xml:space="preserve"> </w:t>
      </w:r>
      <w:r w:rsidRPr="00516999">
        <w:rPr>
          <w:rFonts w:eastAsia="Cambria"/>
        </w:rPr>
        <w:t>c</w:t>
      </w:r>
      <w:r w:rsidRPr="00516999">
        <w:rPr>
          <w:rFonts w:eastAsia="Cambria"/>
          <w:spacing w:val="2"/>
        </w:rPr>
        <w:t>o</w:t>
      </w:r>
      <w:r w:rsidRPr="00516999">
        <w:rPr>
          <w:rFonts w:eastAsia="Cambria"/>
        </w:rPr>
        <w:t>mpli</w:t>
      </w:r>
      <w:r w:rsidRPr="00516999">
        <w:rPr>
          <w:rFonts w:eastAsia="Cambria"/>
          <w:spacing w:val="1"/>
        </w:rPr>
        <w:t>a</w:t>
      </w:r>
      <w:r w:rsidRPr="00516999">
        <w:rPr>
          <w:rFonts w:eastAsia="Cambria"/>
        </w:rPr>
        <w:t>nce yea</w:t>
      </w:r>
      <w:r w:rsidRPr="00516999">
        <w:rPr>
          <w:rFonts w:eastAsia="Cambria"/>
          <w:spacing w:val="1"/>
        </w:rPr>
        <w:t>r</w:t>
      </w:r>
      <w:r w:rsidRPr="00516999">
        <w:rPr>
          <w:rFonts w:eastAsia="Cambria"/>
        </w:rPr>
        <w:t xml:space="preserve">. </w:t>
      </w:r>
      <w:r w:rsidRPr="00516999">
        <w:rPr>
          <w:rFonts w:eastAsia="Cambria"/>
          <w:spacing w:val="4"/>
        </w:rPr>
        <w:t xml:space="preserve"> Demand response programs are not listed on the EFC list but will be allocated to the LSE by the </w:t>
      </w:r>
      <w:r w:rsidR="001233A4" w:rsidRPr="00516999">
        <w:rPr>
          <w:rFonts w:eastAsia="Cambria"/>
          <w:spacing w:val="4"/>
        </w:rPr>
        <w:t>ED</w:t>
      </w:r>
      <w:r w:rsidRPr="00516999">
        <w:rPr>
          <w:rFonts w:eastAsia="Cambria"/>
          <w:spacing w:val="4"/>
        </w:rPr>
        <w:t xml:space="preserve">.  </w:t>
      </w:r>
      <w:r w:rsidRPr="00516999">
        <w:rPr>
          <w:rFonts w:eastAsia="Cambria"/>
          <w:spacing w:val="-2"/>
        </w:rPr>
        <w:t>L</w:t>
      </w:r>
      <w:r w:rsidRPr="00516999">
        <w:rPr>
          <w:rFonts w:eastAsia="Cambria"/>
          <w:spacing w:val="1"/>
        </w:rPr>
        <w:t>S</w:t>
      </w:r>
      <w:r w:rsidRPr="00516999">
        <w:rPr>
          <w:rFonts w:eastAsia="Cambria"/>
        </w:rPr>
        <w:t>Es</w:t>
      </w:r>
      <w:r w:rsidRPr="00516999">
        <w:rPr>
          <w:rFonts w:eastAsia="Cambria"/>
          <w:spacing w:val="1"/>
        </w:rPr>
        <w:t xml:space="preserve"> </w:t>
      </w:r>
      <w:r w:rsidRPr="00516999">
        <w:rPr>
          <w:rFonts w:eastAsia="Cambria"/>
        </w:rPr>
        <w:t>m</w:t>
      </w:r>
      <w:r w:rsidRPr="00516999">
        <w:rPr>
          <w:rFonts w:eastAsia="Cambria"/>
          <w:spacing w:val="-1"/>
        </w:rPr>
        <w:t>u</w:t>
      </w:r>
      <w:r w:rsidRPr="00516999">
        <w:rPr>
          <w:rFonts w:eastAsia="Cambria"/>
        </w:rPr>
        <w:t>st use N</w:t>
      </w:r>
      <w:r w:rsidRPr="00516999">
        <w:rPr>
          <w:rFonts w:eastAsia="Cambria"/>
          <w:spacing w:val="-1"/>
        </w:rPr>
        <w:t>Q</w:t>
      </w:r>
      <w:r w:rsidRPr="00516999">
        <w:rPr>
          <w:rFonts w:eastAsia="Cambria"/>
        </w:rPr>
        <w:t>C</w:t>
      </w:r>
      <w:r w:rsidRPr="00516999">
        <w:rPr>
          <w:rFonts w:eastAsia="Cambria"/>
          <w:spacing w:val="-1"/>
        </w:rPr>
        <w:t xml:space="preserve"> </w:t>
      </w:r>
      <w:r w:rsidRPr="00516999">
        <w:rPr>
          <w:rFonts w:eastAsia="Cambria"/>
        </w:rPr>
        <w:t>to sat</w:t>
      </w:r>
      <w:r w:rsidRPr="00516999">
        <w:rPr>
          <w:rFonts w:eastAsia="Cambria"/>
          <w:spacing w:val="1"/>
        </w:rPr>
        <w:t>i</w:t>
      </w:r>
      <w:r w:rsidRPr="00516999">
        <w:rPr>
          <w:rFonts w:eastAsia="Cambria"/>
        </w:rPr>
        <w:t>s</w:t>
      </w:r>
      <w:r w:rsidRPr="00516999">
        <w:rPr>
          <w:rFonts w:eastAsia="Cambria"/>
          <w:spacing w:val="-1"/>
        </w:rPr>
        <w:t>f</w:t>
      </w:r>
      <w:r w:rsidRPr="00516999">
        <w:rPr>
          <w:rFonts w:eastAsia="Cambria"/>
        </w:rPr>
        <w:t>y</w:t>
      </w:r>
      <w:r w:rsidRPr="00516999">
        <w:rPr>
          <w:rFonts w:eastAsia="Cambria"/>
          <w:spacing w:val="-1"/>
        </w:rPr>
        <w:t xml:space="preserve"> </w:t>
      </w:r>
      <w:r w:rsidRPr="00516999">
        <w:rPr>
          <w:rFonts w:eastAsia="Cambria"/>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 xml:space="preserve">m </w:t>
      </w:r>
      <w:r w:rsidRPr="00516999">
        <w:rPr>
          <w:rFonts w:eastAsia="Cambria"/>
          <w:spacing w:val="2"/>
        </w:rPr>
        <w:t>a</w:t>
      </w:r>
      <w:r w:rsidRPr="00516999">
        <w:rPr>
          <w:rFonts w:eastAsia="Cambria"/>
        </w:rPr>
        <w:t>nd</w:t>
      </w:r>
      <w:r w:rsidRPr="00516999">
        <w:rPr>
          <w:rFonts w:eastAsia="Cambria"/>
          <w:spacing w:val="-1"/>
        </w:rPr>
        <w:t xml:space="preserve"> </w:t>
      </w:r>
      <w:r w:rsidRPr="00516999">
        <w:rPr>
          <w:rFonts w:eastAsia="Cambria"/>
        </w:rPr>
        <w:t>lo</w:t>
      </w:r>
      <w:r w:rsidRPr="00516999">
        <w:rPr>
          <w:rFonts w:eastAsia="Cambria"/>
          <w:spacing w:val="-1"/>
        </w:rPr>
        <w:t>c</w:t>
      </w:r>
      <w:r w:rsidRPr="00516999">
        <w:rPr>
          <w:rFonts w:eastAsia="Cambria"/>
        </w:rPr>
        <w:t>al</w:t>
      </w:r>
      <w:r w:rsidRPr="00516999">
        <w:rPr>
          <w:rFonts w:eastAsia="Cambria"/>
          <w:spacing w:val="2"/>
        </w:rPr>
        <w:t xml:space="preserve"> </w:t>
      </w:r>
      <w:r w:rsidRPr="00516999">
        <w:rPr>
          <w:rFonts w:eastAsia="Cambria"/>
        </w:rPr>
        <w:t>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on</w:t>
      </w:r>
      <w:r w:rsidRPr="00516999">
        <w:rPr>
          <w:rFonts w:eastAsia="Cambria"/>
          <w:spacing w:val="1"/>
        </w:rPr>
        <w:t>s</w:t>
      </w:r>
      <w:r w:rsidRPr="00516999">
        <w:rPr>
          <w:rFonts w:eastAsia="Cambria"/>
        </w:rPr>
        <w:t xml:space="preserve">. </w:t>
      </w:r>
      <w:r w:rsidRPr="00516999">
        <w:rPr>
          <w:rFonts w:eastAsia="Cambria"/>
          <w:spacing w:val="1"/>
        </w:rPr>
        <w:t xml:space="preserve"> </w:t>
      </w:r>
      <w:r w:rsidRPr="00516999">
        <w:rPr>
          <w:rFonts w:eastAsia="Cambria"/>
        </w:rPr>
        <w:t>T</w:t>
      </w:r>
      <w:r w:rsidRPr="00516999">
        <w:rPr>
          <w:rFonts w:eastAsia="Cambria"/>
          <w:spacing w:val="-1"/>
        </w:rPr>
        <w:t>h</w:t>
      </w:r>
      <w:r w:rsidRPr="00516999">
        <w:rPr>
          <w:rFonts w:eastAsia="Cambria"/>
        </w:rPr>
        <w:t xml:space="preserve">e </w:t>
      </w:r>
      <w:r w:rsidRPr="00516999">
        <w:rPr>
          <w:rFonts w:eastAsia="Cambria"/>
          <w:spacing w:val="1"/>
        </w:rPr>
        <w:t>EF</w:t>
      </w:r>
      <w:r w:rsidRPr="00516999">
        <w:rPr>
          <w:rFonts w:eastAsia="Cambria"/>
        </w:rPr>
        <w:t>C</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N</w:t>
      </w:r>
      <w:r w:rsidRPr="00516999">
        <w:rPr>
          <w:rFonts w:eastAsia="Cambria"/>
          <w:spacing w:val="-1"/>
        </w:rPr>
        <w:t>Q</w:t>
      </w:r>
      <w:r w:rsidRPr="00516999">
        <w:rPr>
          <w:rFonts w:eastAsia="Cambria"/>
        </w:rPr>
        <w:t>C</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rPr>
        <w:t xml:space="preserve">a </w:t>
      </w:r>
      <w:r w:rsidRPr="00516999">
        <w:rPr>
          <w:rFonts w:eastAsia="Cambria"/>
          <w:spacing w:val="2"/>
        </w:rPr>
        <w:t>r</w:t>
      </w:r>
      <w:r w:rsidRPr="00516999">
        <w:rPr>
          <w:rFonts w:eastAsia="Cambria"/>
        </w:rPr>
        <w:t>esou</w:t>
      </w:r>
      <w:r w:rsidRPr="00516999">
        <w:rPr>
          <w:rFonts w:eastAsia="Cambria"/>
          <w:spacing w:val="-1"/>
        </w:rPr>
        <w:t>r</w:t>
      </w:r>
      <w:r w:rsidRPr="00516999">
        <w:rPr>
          <w:rFonts w:eastAsia="Cambria"/>
        </w:rPr>
        <w:t>ce</w:t>
      </w:r>
      <w:r w:rsidRPr="00516999">
        <w:rPr>
          <w:rFonts w:eastAsia="Cambria"/>
          <w:spacing w:val="1"/>
        </w:rPr>
        <w:t xml:space="preserve"> </w:t>
      </w:r>
      <w:r w:rsidRPr="00516999">
        <w:rPr>
          <w:rFonts w:eastAsia="Cambria"/>
        </w:rPr>
        <w:t xml:space="preserve">are </w:t>
      </w:r>
      <w:r w:rsidRPr="00516999">
        <w:rPr>
          <w:rFonts w:eastAsia="Cambria"/>
          <w:spacing w:val="-1"/>
        </w:rPr>
        <w:t>d</w:t>
      </w:r>
      <w:r w:rsidRPr="00516999">
        <w:rPr>
          <w:rFonts w:eastAsia="Cambria"/>
        </w:rPr>
        <w:t>is</w:t>
      </w:r>
      <w:r w:rsidRPr="00516999">
        <w:rPr>
          <w:rFonts w:eastAsia="Cambria"/>
          <w:spacing w:val="1"/>
        </w:rPr>
        <w:t>t</w:t>
      </w:r>
      <w:r w:rsidRPr="00516999">
        <w:rPr>
          <w:rFonts w:eastAsia="Cambria"/>
        </w:rPr>
        <w:t>i</w:t>
      </w:r>
      <w:r w:rsidRPr="00516999">
        <w:rPr>
          <w:rFonts w:eastAsia="Cambria"/>
          <w:spacing w:val="1"/>
        </w:rPr>
        <w:t>n</w:t>
      </w:r>
      <w:r w:rsidRPr="00516999">
        <w:rPr>
          <w:rFonts w:eastAsia="Cambria"/>
        </w:rPr>
        <w:t>ct numbe</w:t>
      </w:r>
      <w:r w:rsidRPr="00516999">
        <w:rPr>
          <w:rFonts w:eastAsia="Cambria"/>
          <w:spacing w:val="-1"/>
        </w:rPr>
        <w:t>r</w:t>
      </w:r>
      <w:r w:rsidRPr="00516999">
        <w:rPr>
          <w:rFonts w:eastAsia="Cambria"/>
        </w:rPr>
        <w:t>s,</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may</w:t>
      </w:r>
      <w:r w:rsidRPr="00516999">
        <w:rPr>
          <w:rFonts w:eastAsia="Cambria"/>
          <w:spacing w:val="-1"/>
        </w:rPr>
        <w:t xml:space="preserve"> </w:t>
      </w:r>
      <w:r w:rsidRPr="00516999">
        <w:rPr>
          <w:rFonts w:eastAsia="Cambria"/>
        </w:rPr>
        <w:t xml:space="preserve">not </w:t>
      </w:r>
      <w:r w:rsidRPr="00516999">
        <w:rPr>
          <w:rFonts w:eastAsia="Cambria"/>
          <w:spacing w:val="1"/>
        </w:rPr>
        <w:t>b</w:t>
      </w:r>
      <w:r w:rsidRPr="00516999">
        <w:rPr>
          <w:rFonts w:eastAsia="Cambria"/>
        </w:rPr>
        <w:t>e</w:t>
      </w:r>
      <w:r w:rsidRPr="00516999">
        <w:rPr>
          <w:rFonts w:eastAsia="Cambria"/>
          <w:spacing w:val="1"/>
        </w:rPr>
        <w:t xml:space="preserve"> </w:t>
      </w:r>
      <w:r w:rsidRPr="00516999">
        <w:rPr>
          <w:rFonts w:eastAsia="Cambria"/>
        </w:rPr>
        <w:t>used</w:t>
      </w:r>
      <w:r w:rsidRPr="00516999">
        <w:rPr>
          <w:rFonts w:eastAsia="Cambria"/>
          <w:spacing w:val="-1"/>
        </w:rPr>
        <w:t xml:space="preserve"> </w:t>
      </w:r>
      <w:r w:rsidRPr="00516999">
        <w:rPr>
          <w:rFonts w:eastAsia="Cambria"/>
        </w:rPr>
        <w:t>i</w:t>
      </w:r>
      <w:r w:rsidRPr="00516999">
        <w:rPr>
          <w:rFonts w:eastAsia="Cambria"/>
          <w:spacing w:val="1"/>
        </w:rPr>
        <w:t>n</w:t>
      </w:r>
      <w:r w:rsidRPr="00516999">
        <w:rPr>
          <w:rFonts w:eastAsia="Cambria"/>
        </w:rPr>
        <w:t>t</w:t>
      </w:r>
      <w:r w:rsidRPr="00516999">
        <w:rPr>
          <w:rFonts w:eastAsia="Cambria"/>
          <w:spacing w:val="1"/>
        </w:rPr>
        <w:t>e</w:t>
      </w:r>
      <w:r w:rsidRPr="00516999">
        <w:rPr>
          <w:rFonts w:eastAsia="Cambria"/>
          <w:spacing w:val="-1"/>
        </w:rPr>
        <w:t>r</w:t>
      </w:r>
      <w:r w:rsidRPr="00516999">
        <w:rPr>
          <w:rFonts w:eastAsia="Cambria"/>
        </w:rPr>
        <w:t>c</w:t>
      </w:r>
      <w:r w:rsidRPr="00516999">
        <w:rPr>
          <w:rFonts w:eastAsia="Cambria"/>
          <w:spacing w:val="-1"/>
        </w:rPr>
        <w:t>h</w:t>
      </w:r>
      <w:r w:rsidRPr="00516999">
        <w:rPr>
          <w:rFonts w:eastAsia="Cambria"/>
        </w:rPr>
        <w:t>a</w:t>
      </w:r>
      <w:r w:rsidRPr="00516999">
        <w:rPr>
          <w:rFonts w:eastAsia="Cambria"/>
          <w:spacing w:val="1"/>
        </w:rPr>
        <w:t>n</w:t>
      </w:r>
      <w:r w:rsidRPr="00516999">
        <w:rPr>
          <w:rFonts w:eastAsia="Cambria"/>
          <w:spacing w:val="-1"/>
        </w:rPr>
        <w:t>g</w:t>
      </w:r>
      <w:r w:rsidRPr="00516999">
        <w:rPr>
          <w:rFonts w:eastAsia="Cambria"/>
        </w:rPr>
        <w:t>e</w:t>
      </w:r>
      <w:r w:rsidRPr="00516999">
        <w:rPr>
          <w:rFonts w:eastAsia="Cambria"/>
          <w:spacing w:val="1"/>
        </w:rPr>
        <w:t>a</w:t>
      </w:r>
      <w:r w:rsidRPr="00516999">
        <w:rPr>
          <w:rFonts w:eastAsia="Cambria"/>
        </w:rPr>
        <w:t>b</w:t>
      </w:r>
      <w:r w:rsidRPr="00516999">
        <w:rPr>
          <w:rFonts w:eastAsia="Cambria"/>
          <w:spacing w:val="-3"/>
        </w:rPr>
        <w:t>l</w:t>
      </w:r>
      <w:r w:rsidRPr="00516999">
        <w:rPr>
          <w:rFonts w:eastAsia="Cambria"/>
          <w:spacing w:val="-1"/>
        </w:rPr>
        <w:t>y</w:t>
      </w:r>
      <w:r w:rsidRPr="00516999">
        <w:rPr>
          <w:rFonts w:eastAsia="Cambria"/>
        </w:rPr>
        <w:t>.</w:t>
      </w:r>
      <w:r w:rsidRPr="00516999">
        <w:rPr>
          <w:rFonts w:eastAsia="Cambria"/>
          <w:spacing w:val="2"/>
        </w:rPr>
        <w:t xml:space="preserve"> </w:t>
      </w:r>
      <w:r w:rsidRPr="00516999">
        <w:rPr>
          <w:rFonts w:eastAsia="Cambria"/>
          <w:spacing w:val="1"/>
        </w:rPr>
        <w:t>E</w:t>
      </w:r>
      <w:r w:rsidRPr="00516999">
        <w:rPr>
          <w:rFonts w:eastAsia="Cambria"/>
        </w:rPr>
        <w:t>ach LSE s</w:t>
      </w:r>
      <w:r w:rsidRPr="00516999">
        <w:rPr>
          <w:rFonts w:eastAsia="Cambria"/>
          <w:spacing w:val="-1"/>
        </w:rPr>
        <w:t>h</w:t>
      </w:r>
      <w:r w:rsidRPr="00516999">
        <w:rPr>
          <w:rFonts w:eastAsia="Cambria"/>
        </w:rPr>
        <w:t>all ma</w:t>
      </w:r>
      <w:r w:rsidRPr="00516999">
        <w:rPr>
          <w:rFonts w:eastAsia="Cambria"/>
          <w:spacing w:val="-1"/>
        </w:rPr>
        <w:t>k</w:t>
      </w:r>
      <w:r w:rsidRPr="00516999">
        <w:rPr>
          <w:rFonts w:eastAsia="Cambria"/>
        </w:rPr>
        <w:t>e a</w:t>
      </w:r>
      <w:r w:rsidRPr="00516999">
        <w:rPr>
          <w:rFonts w:eastAsia="Cambria"/>
          <w:spacing w:val="2"/>
        </w:rPr>
        <w:t xml:space="preserve"> </w:t>
      </w:r>
      <w:r w:rsidRPr="00516999">
        <w:rPr>
          <w:rFonts w:eastAsia="Cambria"/>
          <w:spacing w:val="-1"/>
        </w:rPr>
        <w:t>1</w:t>
      </w:r>
      <w:r w:rsidRPr="00516999">
        <w:rPr>
          <w:rFonts w:eastAsia="Cambria"/>
        </w:rPr>
        <w:t xml:space="preserve">) </w:t>
      </w:r>
      <w:r w:rsidRPr="00516999">
        <w:rPr>
          <w:rFonts w:eastAsia="Cambria"/>
          <w:spacing w:val="-1"/>
        </w:rPr>
        <w:t>y</w:t>
      </w:r>
      <w:r w:rsidRPr="00516999">
        <w:rPr>
          <w:rFonts w:eastAsia="Cambria"/>
        </w:rPr>
        <w:t>e</w:t>
      </w:r>
      <w:r w:rsidRPr="00516999">
        <w:rPr>
          <w:rFonts w:eastAsia="Cambria"/>
          <w:spacing w:val="1"/>
        </w:rPr>
        <w:t>a</w:t>
      </w:r>
      <w:r w:rsidRPr="00516999">
        <w:rPr>
          <w:rFonts w:eastAsia="Cambria"/>
          <w:spacing w:val="-1"/>
        </w:rPr>
        <w:t>r</w:t>
      </w:r>
      <w:r w:rsidRPr="00516999">
        <w:rPr>
          <w:rFonts w:eastAsia="Cambria"/>
        </w:rPr>
        <w:t>-ahe</w:t>
      </w:r>
      <w:r w:rsidRPr="00516999">
        <w:rPr>
          <w:rFonts w:eastAsia="Cambria"/>
          <w:spacing w:val="1"/>
        </w:rPr>
        <w:t>a</w:t>
      </w:r>
      <w:r w:rsidRPr="00516999">
        <w:rPr>
          <w:rFonts w:eastAsia="Cambria"/>
          <w:spacing w:val="-1"/>
        </w:rPr>
        <w:t>d</w:t>
      </w:r>
      <w:r w:rsidRPr="00516999">
        <w:rPr>
          <w:rFonts w:eastAsia="Cambria"/>
        </w:rPr>
        <w:t>,</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2</w:t>
      </w:r>
      <w:r w:rsidRPr="00516999">
        <w:rPr>
          <w:rFonts w:eastAsia="Cambria"/>
        </w:rPr>
        <w:t>) m</w:t>
      </w:r>
      <w:r w:rsidRPr="00516999">
        <w:rPr>
          <w:rFonts w:eastAsia="Cambria"/>
          <w:spacing w:val="-1"/>
        </w:rPr>
        <w:t>o</w:t>
      </w:r>
      <w:r w:rsidRPr="00516999">
        <w:rPr>
          <w:rFonts w:eastAsia="Cambria"/>
          <w:spacing w:val="3"/>
        </w:rPr>
        <w:t>n</w:t>
      </w:r>
      <w:r w:rsidRPr="00516999">
        <w:rPr>
          <w:rFonts w:eastAsia="Cambria"/>
        </w:rPr>
        <w:t>t</w:t>
      </w:r>
      <w:r w:rsidRPr="00516999">
        <w:rPr>
          <w:rFonts w:eastAsia="Cambria"/>
          <w:spacing w:val="1"/>
        </w:rPr>
        <w:t>h</w:t>
      </w:r>
      <w:r w:rsidRPr="00516999">
        <w:rPr>
          <w:rFonts w:eastAsia="Cambria"/>
        </w:rPr>
        <w:t>-ahe</w:t>
      </w:r>
      <w:r w:rsidRPr="00516999">
        <w:rPr>
          <w:rFonts w:eastAsia="Cambria"/>
          <w:spacing w:val="1"/>
        </w:rPr>
        <w:t>a</w:t>
      </w:r>
      <w:r w:rsidRPr="00516999">
        <w:rPr>
          <w:rFonts w:eastAsia="Cambria"/>
        </w:rPr>
        <w:t>d</w:t>
      </w:r>
      <w:r w:rsidRPr="00516999">
        <w:rPr>
          <w:rFonts w:eastAsia="Cambria"/>
          <w:spacing w:val="-1"/>
        </w:rPr>
        <w:t xml:space="preserve"> </w:t>
      </w:r>
      <w:r w:rsidRPr="00516999">
        <w:rPr>
          <w:rFonts w:eastAsia="Cambria"/>
        </w:rPr>
        <w:t>sh</w:t>
      </w:r>
      <w:r w:rsidRPr="00516999">
        <w:rPr>
          <w:rFonts w:eastAsia="Cambria"/>
          <w:spacing w:val="-1"/>
        </w:rPr>
        <w:t>ow</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spacing w:val="-1"/>
        </w:rPr>
        <w:t>f</w:t>
      </w:r>
      <w:r w:rsidRPr="00516999">
        <w:rPr>
          <w:rFonts w:eastAsia="Cambria"/>
        </w:rPr>
        <w:t>l</w:t>
      </w:r>
      <w:r w:rsidRPr="00516999">
        <w:rPr>
          <w:rFonts w:eastAsia="Cambria"/>
          <w:spacing w:val="2"/>
        </w:rPr>
        <w:t>e</w:t>
      </w:r>
      <w:r w:rsidRPr="00516999">
        <w:rPr>
          <w:rFonts w:eastAsia="Cambria"/>
        </w:rPr>
        <w:t>xible c</w:t>
      </w:r>
      <w:r w:rsidRPr="00516999">
        <w:rPr>
          <w:rFonts w:eastAsia="Cambria"/>
          <w:spacing w:val="1"/>
        </w:rPr>
        <w:t>ap</w:t>
      </w:r>
      <w:r w:rsidRPr="00516999">
        <w:rPr>
          <w:rFonts w:eastAsia="Cambria"/>
        </w:rPr>
        <w:t xml:space="preserve">acity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rPr>
        <w:t>e</w:t>
      </w:r>
      <w:r w:rsidRPr="00516999">
        <w:rPr>
          <w:rFonts w:eastAsia="Cambria"/>
          <w:spacing w:val="1"/>
        </w:rPr>
        <w:t>a</w:t>
      </w:r>
      <w:r w:rsidRPr="00516999">
        <w:rPr>
          <w:rFonts w:eastAsia="Cambria"/>
        </w:rPr>
        <w:t>ch</w:t>
      </w:r>
      <w:r w:rsidRPr="00516999">
        <w:rPr>
          <w:rFonts w:eastAsia="Cambria"/>
          <w:spacing w:val="-1"/>
        </w:rPr>
        <w:t xml:space="preserve"> </w:t>
      </w:r>
      <w:r w:rsidRPr="00516999">
        <w:rPr>
          <w:rFonts w:eastAsia="Cambria"/>
        </w:rPr>
        <w:t>m</w:t>
      </w:r>
      <w:r w:rsidRPr="00516999">
        <w:rPr>
          <w:rFonts w:eastAsia="Cambria"/>
          <w:spacing w:val="-1"/>
        </w:rPr>
        <w:t>o</w:t>
      </w:r>
      <w:r w:rsidRPr="00516999">
        <w:rPr>
          <w:rFonts w:eastAsia="Cambria"/>
        </w:rPr>
        <w:t>n</w:t>
      </w:r>
      <w:r w:rsidRPr="00516999">
        <w:rPr>
          <w:rFonts w:eastAsia="Cambria"/>
          <w:spacing w:val="1"/>
        </w:rPr>
        <w:t>t</w:t>
      </w:r>
      <w:r w:rsidRPr="00516999">
        <w:rPr>
          <w:rFonts w:eastAsia="Cambria"/>
        </w:rPr>
        <w:t>h of</w:t>
      </w:r>
      <w:r w:rsidRPr="00516999">
        <w:rPr>
          <w:rFonts w:eastAsia="Cambria"/>
          <w:spacing w:val="-1"/>
        </w:rPr>
        <w:t xml:space="preserve"> </w:t>
      </w:r>
      <w:r w:rsidRPr="00516999">
        <w:rPr>
          <w:rFonts w:eastAsia="Cambria"/>
        </w:rPr>
        <w:t>the co</w:t>
      </w:r>
      <w:r w:rsidRPr="00516999">
        <w:rPr>
          <w:rFonts w:eastAsia="Cambria"/>
          <w:spacing w:val="-1"/>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 xml:space="preserve">ce </w:t>
      </w:r>
      <w:r w:rsidRPr="00516999">
        <w:rPr>
          <w:rFonts w:eastAsia="Cambria"/>
          <w:spacing w:val="-1"/>
        </w:rPr>
        <w:t>y</w:t>
      </w:r>
      <w:r w:rsidRPr="00516999">
        <w:rPr>
          <w:rFonts w:eastAsia="Cambria"/>
        </w:rPr>
        <w:t>e</w:t>
      </w:r>
      <w:r w:rsidRPr="00516999">
        <w:rPr>
          <w:rFonts w:eastAsia="Cambria"/>
          <w:spacing w:val="1"/>
        </w:rPr>
        <w:t>a</w:t>
      </w:r>
      <w:r w:rsidRPr="00516999">
        <w:rPr>
          <w:rFonts w:eastAsia="Cambria"/>
        </w:rPr>
        <w:t xml:space="preserve">r. </w:t>
      </w:r>
      <w:r w:rsidRPr="00516999">
        <w:rPr>
          <w:rFonts w:eastAsia="Cambria"/>
          <w:spacing w:val="1"/>
        </w:rPr>
        <w:t xml:space="preserve"> </w:t>
      </w:r>
      <w:r w:rsidRPr="00516999">
        <w:rPr>
          <w:rFonts w:eastAsia="Cambria"/>
          <w:spacing w:val="-1"/>
        </w:rPr>
        <w:t>I</w:t>
      </w:r>
      <w:r w:rsidRPr="00516999">
        <w:rPr>
          <w:rFonts w:eastAsia="Cambria"/>
        </w:rPr>
        <w:t>n the</w:t>
      </w:r>
      <w:r w:rsidRPr="00516999">
        <w:rPr>
          <w:rFonts w:eastAsia="Cambria"/>
          <w:spacing w:val="-2"/>
        </w:rPr>
        <w:t xml:space="preserve"> </w:t>
      </w:r>
      <w:r w:rsidRPr="00516999">
        <w:rPr>
          <w:rFonts w:eastAsia="Cambria"/>
        </w:rPr>
        <w:t>sh</w:t>
      </w:r>
      <w:r w:rsidRPr="00516999">
        <w:rPr>
          <w:rFonts w:eastAsia="Cambria"/>
          <w:spacing w:val="-1"/>
        </w:rPr>
        <w:t>ow</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an</w:t>
      </w:r>
      <w:r w:rsidRPr="00516999">
        <w:rPr>
          <w:rFonts w:eastAsia="Cambria"/>
          <w:spacing w:val="1"/>
        </w:rPr>
        <w:t xml:space="preserve"> LS</w:t>
      </w:r>
      <w:r w:rsidRPr="00516999">
        <w:rPr>
          <w:rFonts w:eastAsia="Cambria"/>
        </w:rPr>
        <w:t>E</w:t>
      </w:r>
      <w:r w:rsidRPr="00516999">
        <w:rPr>
          <w:rFonts w:eastAsia="Cambria"/>
          <w:spacing w:val="1"/>
        </w:rPr>
        <w:t xml:space="preserve"> </w:t>
      </w:r>
      <w:r w:rsidRPr="00516999">
        <w:rPr>
          <w:rFonts w:eastAsia="Cambria"/>
        </w:rPr>
        <w:t>m</w:t>
      </w:r>
      <w:r w:rsidRPr="00516999">
        <w:rPr>
          <w:rFonts w:eastAsia="Cambria"/>
          <w:spacing w:val="-1"/>
        </w:rPr>
        <w:t>u</w:t>
      </w:r>
      <w:r w:rsidRPr="00516999">
        <w:rPr>
          <w:rFonts w:eastAsia="Cambria"/>
        </w:rPr>
        <w:t xml:space="preserve">st </w:t>
      </w:r>
      <w:r w:rsidRPr="00516999">
        <w:rPr>
          <w:rFonts w:eastAsia="Cambria"/>
          <w:spacing w:val="-2"/>
        </w:rPr>
        <w:t>s</w:t>
      </w:r>
      <w:r w:rsidRPr="00516999">
        <w:rPr>
          <w:rFonts w:eastAsia="Cambria"/>
        </w:rPr>
        <w:t>ubmit</w:t>
      </w:r>
      <w:r w:rsidRPr="00516999">
        <w:rPr>
          <w:rFonts w:eastAsia="Cambria"/>
          <w:spacing w:val="3"/>
        </w:rPr>
        <w:t xml:space="preserve"> </w:t>
      </w:r>
      <w:r w:rsidRPr="00516999">
        <w:rPr>
          <w:rFonts w:eastAsia="Cambria"/>
        </w:rPr>
        <w:t>the co</w:t>
      </w:r>
      <w:r w:rsidRPr="00516999">
        <w:rPr>
          <w:rFonts w:eastAsia="Cambria"/>
          <w:spacing w:val="-1"/>
        </w:rPr>
        <w:t>m</w:t>
      </w:r>
      <w:r w:rsidRPr="00516999">
        <w:rPr>
          <w:rFonts w:eastAsia="Cambria"/>
        </w:rPr>
        <w:t>mit</w:t>
      </w:r>
      <w:r w:rsidRPr="00516999">
        <w:rPr>
          <w:rFonts w:eastAsia="Cambria"/>
          <w:spacing w:val="1"/>
        </w:rPr>
        <w:t>t</w:t>
      </w:r>
      <w:r w:rsidRPr="00516999">
        <w:rPr>
          <w:rFonts w:eastAsia="Cambria"/>
        </w:rPr>
        <w:t>ed</w:t>
      </w:r>
      <w:r w:rsidRPr="00516999">
        <w:rPr>
          <w:rFonts w:eastAsia="Cambria"/>
          <w:spacing w:val="-1"/>
        </w:rPr>
        <w:t xml:space="preserve"> f</w:t>
      </w:r>
      <w:r w:rsidRPr="00516999">
        <w:rPr>
          <w:rFonts w:eastAsia="Cambria"/>
        </w:rPr>
        <w:t>lexible</w:t>
      </w:r>
      <w:r w:rsidRPr="00516999">
        <w:rPr>
          <w:rFonts w:eastAsia="Cambria"/>
          <w:spacing w:val="1"/>
        </w:rPr>
        <w:t xml:space="preserve"> </w:t>
      </w:r>
      <w:r w:rsidRPr="00516999">
        <w:rPr>
          <w:rFonts w:eastAsia="Cambria"/>
        </w:rPr>
        <w:t>ca</w:t>
      </w:r>
      <w:r w:rsidRPr="00516999">
        <w:rPr>
          <w:rFonts w:eastAsia="Cambria"/>
          <w:spacing w:val="1"/>
        </w:rPr>
        <w:t>p</w:t>
      </w:r>
      <w:r w:rsidRPr="00516999">
        <w:rPr>
          <w:rFonts w:eastAsia="Cambria"/>
        </w:rPr>
        <w:t xml:space="preserve">acity it has contracted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rPr>
        <w:t>the co</w:t>
      </w:r>
      <w:r w:rsidRPr="00516999">
        <w:rPr>
          <w:rFonts w:eastAsia="Cambria"/>
          <w:spacing w:val="2"/>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 xml:space="preserve">ce </w:t>
      </w:r>
      <w:r w:rsidRPr="00516999">
        <w:rPr>
          <w:rFonts w:eastAsia="Cambria"/>
          <w:spacing w:val="1"/>
        </w:rPr>
        <w:t>p</w:t>
      </w:r>
      <w:r w:rsidRPr="00516999">
        <w:rPr>
          <w:rFonts w:eastAsia="Cambria"/>
        </w:rPr>
        <w:t>eriod</w:t>
      </w:r>
      <w:r w:rsidRPr="00516999">
        <w:rPr>
          <w:rFonts w:eastAsia="Cambria"/>
          <w:spacing w:val="-1"/>
        </w:rPr>
        <w:t xml:space="preserve"> </w:t>
      </w:r>
      <w:r w:rsidRPr="00516999">
        <w:rPr>
          <w:rFonts w:eastAsia="Cambria"/>
        </w:rPr>
        <w:t>to</w:t>
      </w:r>
      <w:r w:rsidRPr="00516999">
        <w:rPr>
          <w:rFonts w:eastAsia="Cambria"/>
          <w:spacing w:val="2"/>
        </w:rPr>
        <w:t xml:space="preserve"> </w:t>
      </w:r>
      <w:r w:rsidRPr="00516999">
        <w:rPr>
          <w:rFonts w:eastAsia="Cambria"/>
        </w:rPr>
        <w:t>meet</w:t>
      </w:r>
      <w:r w:rsidRPr="00516999">
        <w:rPr>
          <w:rFonts w:eastAsia="Cambria"/>
          <w:spacing w:val="1"/>
        </w:rPr>
        <w:t xml:space="preserve"> </w:t>
      </w:r>
      <w:r w:rsidRPr="00516999">
        <w:rPr>
          <w:rFonts w:eastAsia="Cambria"/>
          <w:spacing w:val="-2"/>
        </w:rPr>
        <w:t>i</w:t>
      </w:r>
      <w:r w:rsidRPr="00516999">
        <w:rPr>
          <w:rFonts w:eastAsia="Cambria"/>
        </w:rPr>
        <w:t>ts</w:t>
      </w:r>
      <w:r w:rsidRPr="00516999">
        <w:rPr>
          <w:rFonts w:eastAsia="Cambria"/>
          <w:spacing w:val="1"/>
        </w:rPr>
        <w:t xml:space="preserve"> </w:t>
      </w:r>
      <w:r w:rsidRPr="00516999">
        <w:rPr>
          <w:rFonts w:eastAsia="Cambria"/>
          <w:spacing w:val="-1"/>
        </w:rPr>
        <w:t>f</w:t>
      </w:r>
      <w:r w:rsidRPr="00516999">
        <w:rPr>
          <w:rFonts w:eastAsia="Cambria"/>
        </w:rPr>
        <w:t>lexible</w:t>
      </w:r>
      <w:r w:rsidRPr="00516999">
        <w:rPr>
          <w:rFonts w:eastAsia="Cambria"/>
          <w:spacing w:val="1"/>
        </w:rPr>
        <w:t xml:space="preserve"> </w:t>
      </w:r>
      <w:r w:rsidRPr="00516999">
        <w:rPr>
          <w:rFonts w:eastAsia="Cambria"/>
        </w:rPr>
        <w:t>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w:t>
      </w:r>
      <w:r w:rsidRPr="00516999">
        <w:rPr>
          <w:rFonts w:eastAsia="Cambria"/>
          <w:spacing w:val="1"/>
        </w:rPr>
        <w:t>n</w:t>
      </w:r>
      <w:r w:rsidRPr="00516999">
        <w:rPr>
          <w:rFonts w:eastAsia="Cambria"/>
        </w:rPr>
        <w:t>.</w:t>
      </w:r>
      <w:r w:rsidRPr="00516999">
        <w:rPr>
          <w:rFonts w:eastAsia="Cambria"/>
          <w:spacing w:val="1"/>
        </w:rPr>
        <w:t xml:space="preserve">  The LSE is not required to commit </w:t>
      </w:r>
      <w:r w:rsidRPr="00516999">
        <w:rPr>
          <w:rFonts w:eastAsia="Cambria"/>
          <w:spacing w:val="1"/>
        </w:rPr>
        <w:lastRenderedPageBreak/>
        <w:t xml:space="preserve">additional flexible capacity beyond its flexible RA obligation.  </w:t>
      </w:r>
      <w:r w:rsidRPr="00516999">
        <w:rPr>
          <w:rFonts w:eastAsia="Cambria"/>
        </w:rPr>
        <w:t>A</w:t>
      </w:r>
      <w:r w:rsidRPr="00516999">
        <w:rPr>
          <w:rFonts w:eastAsia="Cambria"/>
          <w:spacing w:val="-1"/>
        </w:rPr>
        <w:t xml:space="preserve"> </w:t>
      </w:r>
      <w:r w:rsidRPr="00516999">
        <w:rPr>
          <w:rFonts w:eastAsia="Cambria"/>
        </w:rPr>
        <w:t>co</w:t>
      </w:r>
      <w:r w:rsidRPr="00516999">
        <w:rPr>
          <w:rFonts w:eastAsia="Cambria"/>
          <w:spacing w:val="-1"/>
        </w:rPr>
        <w:t>m</w:t>
      </w:r>
      <w:r w:rsidRPr="00516999">
        <w:rPr>
          <w:rFonts w:eastAsia="Cambria"/>
        </w:rPr>
        <w:t>mit</w:t>
      </w:r>
      <w:r w:rsidRPr="00516999">
        <w:rPr>
          <w:rFonts w:eastAsia="Cambria"/>
          <w:spacing w:val="1"/>
        </w:rPr>
        <w:t>t</w:t>
      </w:r>
      <w:r w:rsidRPr="00516999">
        <w:rPr>
          <w:rFonts w:eastAsia="Cambria"/>
        </w:rPr>
        <w:t xml:space="preserve">ed </w:t>
      </w:r>
      <w:r w:rsidRPr="00516999">
        <w:rPr>
          <w:rFonts w:eastAsia="Cambria"/>
          <w:spacing w:val="-1"/>
        </w:rPr>
        <w:t>f</w:t>
      </w:r>
      <w:r w:rsidRPr="00516999">
        <w:rPr>
          <w:rFonts w:eastAsia="Cambria"/>
        </w:rPr>
        <w:t xml:space="preserve">lexible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 xml:space="preserve">ce </w:t>
      </w:r>
      <w:r w:rsidRPr="00516999">
        <w:rPr>
          <w:rFonts w:eastAsia="Cambria"/>
          <w:spacing w:val="1"/>
        </w:rPr>
        <w:t>i</w:t>
      </w:r>
      <w:r w:rsidRPr="00516999">
        <w:rPr>
          <w:rFonts w:eastAsia="Cambria"/>
        </w:rPr>
        <w:t xml:space="preserve">s a </w:t>
      </w:r>
      <w:r w:rsidRPr="00516999">
        <w:rPr>
          <w:rFonts w:eastAsia="Cambria"/>
          <w:spacing w:val="1"/>
        </w:rPr>
        <w:t>q</w:t>
      </w:r>
      <w:r w:rsidRPr="00516999">
        <w:rPr>
          <w:rFonts w:eastAsia="Cambria"/>
        </w:rPr>
        <w:t>ualified</w:t>
      </w:r>
      <w:r w:rsidRPr="00516999">
        <w:rPr>
          <w:rFonts w:eastAsia="Cambria"/>
          <w:spacing w:val="-1"/>
        </w:rPr>
        <w:t xml:space="preserve"> f</w:t>
      </w:r>
      <w:r w:rsidRPr="00516999">
        <w:rPr>
          <w:rFonts w:eastAsia="Cambria"/>
        </w:rPr>
        <w:t xml:space="preserve">lexible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ce</w:t>
      </w:r>
      <w:r w:rsidRPr="00516999">
        <w:rPr>
          <w:rFonts w:eastAsia="Cambria"/>
          <w:spacing w:val="2"/>
        </w:rPr>
        <w:t xml:space="preserve"> </w:t>
      </w:r>
      <w:r w:rsidRPr="00516999">
        <w:rPr>
          <w:rFonts w:eastAsia="Cambria"/>
        </w:rPr>
        <w:t>un</w:t>
      </w:r>
      <w:r w:rsidRPr="00516999">
        <w:rPr>
          <w:rFonts w:eastAsia="Cambria"/>
          <w:spacing w:val="-1"/>
        </w:rPr>
        <w:t>d</w:t>
      </w:r>
      <w:r w:rsidRPr="00516999">
        <w:rPr>
          <w:rFonts w:eastAsia="Cambria"/>
        </w:rPr>
        <w:t>er c</w:t>
      </w:r>
      <w:r w:rsidRPr="00516999">
        <w:rPr>
          <w:rFonts w:eastAsia="Cambria"/>
          <w:spacing w:val="-1"/>
        </w:rPr>
        <w:t>o</w:t>
      </w:r>
      <w:r w:rsidRPr="00516999">
        <w:rPr>
          <w:rFonts w:eastAsia="Cambria"/>
        </w:rPr>
        <w:t>n</w:t>
      </w:r>
      <w:r w:rsidRPr="00516999">
        <w:rPr>
          <w:rFonts w:eastAsia="Cambria"/>
          <w:spacing w:val="1"/>
        </w:rPr>
        <w:t>t</w:t>
      </w:r>
      <w:r w:rsidRPr="00516999">
        <w:rPr>
          <w:rFonts w:eastAsia="Cambria"/>
          <w:spacing w:val="-1"/>
        </w:rPr>
        <w:t>r</w:t>
      </w:r>
      <w:r w:rsidRPr="00516999">
        <w:rPr>
          <w:rFonts w:eastAsia="Cambria"/>
        </w:rPr>
        <w:t>act to</w:t>
      </w:r>
      <w:r w:rsidRPr="00516999">
        <w:rPr>
          <w:rFonts w:eastAsia="Cambria"/>
          <w:spacing w:val="3"/>
        </w:rPr>
        <w:t xml:space="preserve"> </w:t>
      </w:r>
      <w:r w:rsidRPr="00516999">
        <w:rPr>
          <w:rFonts w:eastAsia="Cambria"/>
          <w:spacing w:val="1"/>
        </w:rPr>
        <w:t>p</w:t>
      </w:r>
      <w:r w:rsidRPr="00516999">
        <w:rPr>
          <w:rFonts w:eastAsia="Cambria"/>
        </w:rPr>
        <w:t>er</w:t>
      </w:r>
      <w:r w:rsidRPr="00516999">
        <w:rPr>
          <w:rFonts w:eastAsia="Cambria"/>
          <w:spacing w:val="-1"/>
        </w:rPr>
        <w:t>f</w:t>
      </w:r>
      <w:r w:rsidRPr="00516999">
        <w:rPr>
          <w:rFonts w:eastAsia="Cambria"/>
          <w:spacing w:val="2"/>
        </w:rPr>
        <w:t>o</w:t>
      </w:r>
      <w:r w:rsidRPr="00516999">
        <w:rPr>
          <w:rFonts w:eastAsia="Cambria"/>
          <w:spacing w:val="-1"/>
        </w:rPr>
        <w:t>r</w:t>
      </w:r>
      <w:r w:rsidRPr="00516999">
        <w:rPr>
          <w:rFonts w:eastAsia="Cambria"/>
        </w:rPr>
        <w:t>m un</w:t>
      </w:r>
      <w:r w:rsidRPr="00516999">
        <w:rPr>
          <w:rFonts w:eastAsia="Cambria"/>
          <w:spacing w:val="-1"/>
        </w:rPr>
        <w:t>d</w:t>
      </w:r>
      <w:r w:rsidRPr="00516999">
        <w:rPr>
          <w:rFonts w:eastAsia="Cambria"/>
        </w:rPr>
        <w:t>er the a</w:t>
      </w:r>
      <w:r w:rsidRPr="00516999">
        <w:rPr>
          <w:rFonts w:eastAsia="Cambria"/>
          <w:spacing w:val="1"/>
        </w:rPr>
        <w:t>pp</w:t>
      </w:r>
      <w:r w:rsidRPr="00516999">
        <w:rPr>
          <w:rFonts w:eastAsia="Cambria"/>
        </w:rPr>
        <w:t>lica</w:t>
      </w:r>
      <w:r w:rsidRPr="00516999">
        <w:rPr>
          <w:rFonts w:eastAsia="Cambria"/>
          <w:spacing w:val="1"/>
        </w:rPr>
        <w:t>b</w:t>
      </w:r>
      <w:r w:rsidRPr="00516999">
        <w:rPr>
          <w:rFonts w:eastAsia="Cambria"/>
        </w:rPr>
        <w:t>le f</w:t>
      </w:r>
      <w:r w:rsidRPr="00516999">
        <w:rPr>
          <w:rFonts w:eastAsia="Cambria"/>
          <w:spacing w:val="-1"/>
        </w:rPr>
        <w:t>l</w:t>
      </w:r>
      <w:r w:rsidRPr="00516999">
        <w:rPr>
          <w:rFonts w:eastAsia="Cambria"/>
        </w:rPr>
        <w:t>exi</w:t>
      </w:r>
      <w:r w:rsidRPr="00516999">
        <w:rPr>
          <w:rFonts w:eastAsia="Cambria"/>
          <w:spacing w:val="1"/>
        </w:rPr>
        <w:t>b</w:t>
      </w:r>
      <w:r w:rsidRPr="00516999">
        <w:rPr>
          <w:rFonts w:eastAsia="Cambria"/>
        </w:rPr>
        <w:t>le mus</w:t>
      </w:r>
      <w:r w:rsidRPr="00516999">
        <w:rPr>
          <w:rFonts w:eastAsia="Cambria"/>
          <w:spacing w:val="-2"/>
        </w:rPr>
        <w:t>t</w:t>
      </w:r>
      <w:r w:rsidRPr="00516999">
        <w:rPr>
          <w:rFonts w:eastAsia="Cambria"/>
        </w:rPr>
        <w:t>-o</w:t>
      </w:r>
      <w:r w:rsidRPr="00516999">
        <w:rPr>
          <w:rFonts w:eastAsia="Cambria"/>
          <w:spacing w:val="-1"/>
        </w:rPr>
        <w:t>ff</w:t>
      </w:r>
      <w:r w:rsidRPr="00516999">
        <w:rPr>
          <w:rFonts w:eastAsia="Cambria"/>
        </w:rPr>
        <w:t xml:space="preserve">er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w:t>
      </w:r>
      <w:r w:rsidRPr="00516999">
        <w:rPr>
          <w:rFonts w:eastAsia="Cambria"/>
          <w:spacing w:val="1"/>
        </w:rPr>
        <w:t>n</w:t>
      </w:r>
      <w:r w:rsidRPr="00516999">
        <w:rPr>
          <w:rFonts w:eastAsia="Cambria"/>
        </w:rPr>
        <w:t>.</w:t>
      </w:r>
      <w:r w:rsidRPr="00516999">
        <w:rPr>
          <w:rFonts w:eastAsia="Cambria"/>
          <w:spacing w:val="1"/>
        </w:rPr>
        <w:t xml:space="preserve">  </w:t>
      </w:r>
      <w:r w:rsidRPr="00516999">
        <w:rPr>
          <w:rFonts w:eastAsia="Cambria"/>
          <w:spacing w:val="-1"/>
        </w:rPr>
        <w:t>I</w:t>
      </w:r>
      <w:r w:rsidRPr="00516999">
        <w:rPr>
          <w:rFonts w:eastAsia="Cambria"/>
        </w:rPr>
        <w:t>n o</w:t>
      </w:r>
      <w:r w:rsidRPr="00516999">
        <w:rPr>
          <w:rFonts w:eastAsia="Cambria"/>
          <w:spacing w:val="-1"/>
        </w:rPr>
        <w:t>r</w:t>
      </w:r>
      <w:r w:rsidRPr="00516999">
        <w:rPr>
          <w:rFonts w:eastAsia="Cambria"/>
          <w:spacing w:val="1"/>
        </w:rPr>
        <w:t>d</w:t>
      </w:r>
      <w:r w:rsidRPr="00516999">
        <w:rPr>
          <w:rFonts w:eastAsia="Cambria"/>
        </w:rPr>
        <w:t xml:space="preserve">er to </w:t>
      </w:r>
      <w:r w:rsidRPr="00516999">
        <w:rPr>
          <w:rFonts w:eastAsia="Cambria"/>
          <w:spacing w:val="-1"/>
        </w:rPr>
        <w:t>v</w:t>
      </w:r>
      <w:r w:rsidRPr="00516999">
        <w:rPr>
          <w:rFonts w:eastAsia="Cambria"/>
        </w:rPr>
        <w:t>erify</w:t>
      </w:r>
      <w:r w:rsidRPr="00516999">
        <w:rPr>
          <w:rFonts w:eastAsia="Cambria"/>
          <w:spacing w:val="-1"/>
        </w:rPr>
        <w:t xml:space="preserve"> </w:t>
      </w:r>
      <w:r w:rsidRPr="00516999">
        <w:rPr>
          <w:rFonts w:eastAsia="Cambria"/>
        </w:rPr>
        <w:t>the co</w:t>
      </w:r>
      <w:r w:rsidRPr="00516999">
        <w:rPr>
          <w:rFonts w:eastAsia="Cambria"/>
          <w:spacing w:val="2"/>
        </w:rPr>
        <w:t>m</w:t>
      </w:r>
      <w:r w:rsidRPr="00516999">
        <w:rPr>
          <w:rFonts w:eastAsia="Cambria"/>
        </w:rPr>
        <w:t>mit</w:t>
      </w:r>
      <w:r w:rsidRPr="00516999">
        <w:rPr>
          <w:rFonts w:eastAsia="Cambria"/>
          <w:spacing w:val="1"/>
        </w:rPr>
        <w:t>t</w:t>
      </w:r>
      <w:r w:rsidRPr="00516999">
        <w:rPr>
          <w:rFonts w:eastAsia="Cambria"/>
        </w:rPr>
        <w:t>ed</w:t>
      </w:r>
      <w:r w:rsidRPr="00516999">
        <w:rPr>
          <w:rFonts w:eastAsia="Cambria"/>
          <w:spacing w:val="-1"/>
        </w:rPr>
        <w:t xml:space="preserve"> f</w:t>
      </w:r>
      <w:r w:rsidRPr="00516999">
        <w:rPr>
          <w:rFonts w:eastAsia="Cambria"/>
        </w:rPr>
        <w:t>lexible ca</w:t>
      </w:r>
      <w:r w:rsidRPr="00516999">
        <w:rPr>
          <w:rFonts w:eastAsia="Cambria"/>
          <w:spacing w:val="1"/>
        </w:rPr>
        <w:t>p</w:t>
      </w:r>
      <w:r w:rsidRPr="00516999">
        <w:rPr>
          <w:rFonts w:eastAsia="Cambria"/>
        </w:rPr>
        <w:t>acity that</w:t>
      </w:r>
      <w:r w:rsidRPr="00516999">
        <w:rPr>
          <w:rFonts w:eastAsia="Cambria"/>
          <w:spacing w:val="1"/>
        </w:rPr>
        <w:t xml:space="preserve"> </w:t>
      </w:r>
      <w:r w:rsidRPr="00516999">
        <w:rPr>
          <w:rFonts w:eastAsia="Cambria"/>
        </w:rPr>
        <w:t xml:space="preserve">is </w:t>
      </w:r>
      <w:r w:rsidRPr="00516999">
        <w:rPr>
          <w:rFonts w:eastAsia="Cambria"/>
          <w:spacing w:val="1"/>
        </w:rPr>
        <w:t>b</w:t>
      </w:r>
      <w:r w:rsidRPr="00516999">
        <w:rPr>
          <w:rFonts w:eastAsia="Cambria"/>
        </w:rPr>
        <w:t>e</w:t>
      </w:r>
      <w:r w:rsidRPr="00516999">
        <w:rPr>
          <w:rFonts w:eastAsia="Cambria"/>
          <w:spacing w:val="1"/>
        </w:rPr>
        <w:t>i</w:t>
      </w:r>
      <w:r w:rsidRPr="00516999">
        <w:rPr>
          <w:rFonts w:eastAsia="Cambria"/>
        </w:rPr>
        <w:t>ng s</w:t>
      </w:r>
      <w:r w:rsidRPr="00516999">
        <w:rPr>
          <w:rFonts w:eastAsia="Cambria"/>
          <w:spacing w:val="-1"/>
        </w:rPr>
        <w:t>h</w:t>
      </w:r>
      <w:r w:rsidRPr="00516999">
        <w:rPr>
          <w:rFonts w:eastAsia="Cambria"/>
        </w:rPr>
        <w:t>o</w:t>
      </w:r>
      <w:r w:rsidRPr="00516999">
        <w:rPr>
          <w:rFonts w:eastAsia="Cambria"/>
          <w:spacing w:val="-1"/>
        </w:rPr>
        <w:t>w</w:t>
      </w:r>
      <w:r w:rsidRPr="00516999">
        <w:rPr>
          <w:rFonts w:eastAsia="Cambria"/>
        </w:rPr>
        <w:t xml:space="preserve">n </w:t>
      </w:r>
      <w:r w:rsidRPr="00516999">
        <w:rPr>
          <w:rFonts w:eastAsia="Cambria"/>
          <w:spacing w:val="1"/>
        </w:rPr>
        <w:t>i</w:t>
      </w:r>
      <w:r w:rsidRPr="00516999">
        <w:rPr>
          <w:rFonts w:eastAsia="Cambria"/>
        </w:rPr>
        <w:t xml:space="preserve">n </w:t>
      </w:r>
      <w:r w:rsidRPr="00516999">
        <w:rPr>
          <w:rFonts w:eastAsia="Cambria"/>
          <w:spacing w:val="-2"/>
        </w:rPr>
        <w:t>t</w:t>
      </w:r>
      <w:r w:rsidRPr="00516999">
        <w:rPr>
          <w:rFonts w:eastAsia="Cambria"/>
        </w:rPr>
        <w:t>he RA</w:t>
      </w:r>
      <w:r w:rsidRPr="00516999">
        <w:rPr>
          <w:rFonts w:eastAsia="Cambria"/>
          <w:spacing w:val="-1"/>
        </w:rPr>
        <w:t xml:space="preserve"> f</w:t>
      </w:r>
      <w:r w:rsidRPr="00516999">
        <w:rPr>
          <w:rFonts w:eastAsia="Cambria"/>
        </w:rPr>
        <w:t>ili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st</w:t>
      </w:r>
      <w:r w:rsidRPr="00516999">
        <w:rPr>
          <w:rFonts w:eastAsia="Cambria"/>
          <w:spacing w:val="1"/>
        </w:rPr>
        <w:t>a</w:t>
      </w:r>
      <w:r w:rsidRPr="00516999">
        <w:rPr>
          <w:rFonts w:eastAsia="Cambria"/>
          <w:spacing w:val="-1"/>
        </w:rPr>
        <w:t>f</w:t>
      </w:r>
      <w:r w:rsidRPr="00516999">
        <w:rPr>
          <w:rFonts w:eastAsia="Cambria"/>
        </w:rPr>
        <w:t>f</w:t>
      </w:r>
      <w:r w:rsidRPr="00516999">
        <w:rPr>
          <w:rFonts w:eastAsia="Cambria"/>
          <w:spacing w:val="-1"/>
        </w:rPr>
        <w:t xml:space="preserve"> w</w:t>
      </w:r>
      <w:r w:rsidRPr="00516999">
        <w:rPr>
          <w:rFonts w:eastAsia="Cambria"/>
        </w:rPr>
        <w:t>ill c</w:t>
      </w:r>
      <w:r w:rsidRPr="00516999">
        <w:rPr>
          <w:rFonts w:eastAsia="Cambria"/>
          <w:spacing w:val="2"/>
        </w:rPr>
        <w:t>o</w:t>
      </w:r>
      <w:r w:rsidRPr="00516999">
        <w:rPr>
          <w:rFonts w:eastAsia="Cambria"/>
        </w:rPr>
        <w:t>mp</w:t>
      </w:r>
      <w:r w:rsidRPr="00516999">
        <w:rPr>
          <w:rFonts w:eastAsia="Cambria"/>
          <w:spacing w:val="1"/>
        </w:rPr>
        <w:t>a</w:t>
      </w:r>
      <w:r w:rsidRPr="00516999">
        <w:rPr>
          <w:rFonts w:eastAsia="Cambria"/>
          <w:spacing w:val="-1"/>
        </w:rPr>
        <w:t>r</w:t>
      </w:r>
      <w:r w:rsidRPr="00516999">
        <w:rPr>
          <w:rFonts w:eastAsia="Cambria"/>
        </w:rPr>
        <w:t xml:space="preserve">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RA</w:t>
      </w:r>
      <w:r w:rsidRPr="00516999">
        <w:rPr>
          <w:rFonts w:eastAsia="Cambria"/>
          <w:spacing w:val="-1"/>
        </w:rPr>
        <w:t xml:space="preserve"> f</w:t>
      </w:r>
      <w:r w:rsidRPr="00516999">
        <w:rPr>
          <w:rFonts w:eastAsia="Cambria"/>
        </w:rPr>
        <w:t>ili</w:t>
      </w:r>
      <w:r w:rsidRPr="00516999">
        <w:rPr>
          <w:rFonts w:eastAsia="Cambria"/>
          <w:spacing w:val="1"/>
        </w:rPr>
        <w:t>n</w:t>
      </w:r>
      <w:r w:rsidRPr="00516999">
        <w:rPr>
          <w:rFonts w:eastAsia="Cambria"/>
          <w:spacing w:val="-1"/>
        </w:rPr>
        <w:t>g</w:t>
      </w:r>
      <w:r w:rsidRPr="00516999">
        <w:rPr>
          <w:rFonts w:eastAsia="Cambria"/>
        </w:rPr>
        <w:t>s agai</w:t>
      </w:r>
      <w:r w:rsidRPr="00516999">
        <w:rPr>
          <w:rFonts w:eastAsia="Cambria"/>
          <w:spacing w:val="1"/>
        </w:rPr>
        <w:t>n</w:t>
      </w:r>
      <w:r w:rsidRPr="00516999">
        <w:rPr>
          <w:rFonts w:eastAsia="Cambria"/>
        </w:rPr>
        <w:t xml:space="preserve">st </w:t>
      </w:r>
      <w:r w:rsidRPr="00516999">
        <w:rPr>
          <w:rFonts w:eastAsia="Cambria"/>
          <w:spacing w:val="1"/>
        </w:rPr>
        <w:t>t</w:t>
      </w:r>
      <w:r w:rsidRPr="00516999">
        <w:rPr>
          <w:rFonts w:eastAsia="Cambria"/>
        </w:rPr>
        <w:t xml:space="preserve">he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erator</w:t>
      </w:r>
      <w:r w:rsidRPr="00516999">
        <w:rPr>
          <w:rFonts w:eastAsia="Cambria"/>
          <w:spacing w:val="-1"/>
        </w:rPr>
        <w:t>’</w:t>
      </w:r>
      <w:r w:rsidRPr="00516999">
        <w:rPr>
          <w:rFonts w:eastAsia="Cambria"/>
        </w:rPr>
        <w:t>s co</w:t>
      </w:r>
      <w:r w:rsidRPr="00516999">
        <w:rPr>
          <w:rFonts w:eastAsia="Cambria"/>
          <w:spacing w:val="-1"/>
        </w:rPr>
        <w:t>rr</w:t>
      </w:r>
      <w:r w:rsidRPr="00516999">
        <w:rPr>
          <w:rFonts w:eastAsia="Cambria"/>
        </w:rPr>
        <w:t>es</w:t>
      </w:r>
      <w:r w:rsidRPr="00516999">
        <w:rPr>
          <w:rFonts w:eastAsia="Cambria"/>
          <w:spacing w:val="1"/>
        </w:rPr>
        <w:t>p</w:t>
      </w:r>
      <w:r w:rsidRPr="00516999">
        <w:rPr>
          <w:rFonts w:eastAsia="Cambria"/>
        </w:rPr>
        <w:t>on</w:t>
      </w:r>
      <w:r w:rsidRPr="00516999">
        <w:rPr>
          <w:rFonts w:eastAsia="Cambria"/>
          <w:spacing w:val="-1"/>
        </w:rPr>
        <w:t>d</w:t>
      </w:r>
      <w:r w:rsidRPr="00516999">
        <w:rPr>
          <w:rFonts w:eastAsia="Cambria"/>
        </w:rPr>
        <w:t>i</w:t>
      </w:r>
      <w:r w:rsidRPr="00516999">
        <w:rPr>
          <w:rFonts w:eastAsia="Cambria"/>
          <w:spacing w:val="1"/>
        </w:rPr>
        <w:t>n</w:t>
      </w:r>
      <w:r w:rsidRPr="00516999">
        <w:rPr>
          <w:rFonts w:eastAsia="Cambria"/>
        </w:rPr>
        <w:t>g</w:t>
      </w:r>
      <w:r w:rsidRPr="00516999">
        <w:rPr>
          <w:rFonts w:eastAsia="Cambria"/>
          <w:spacing w:val="-1"/>
        </w:rPr>
        <w:t xml:space="preserve"> </w:t>
      </w:r>
      <w:r w:rsidRPr="00516999">
        <w:rPr>
          <w:rFonts w:eastAsia="Cambria"/>
        </w:rPr>
        <w:t>sup</w:t>
      </w:r>
      <w:r w:rsidRPr="00516999">
        <w:rPr>
          <w:rFonts w:eastAsia="Cambria"/>
          <w:spacing w:val="1"/>
        </w:rPr>
        <w:t>p</w:t>
      </w:r>
      <w:r w:rsidRPr="00516999">
        <w:rPr>
          <w:rFonts w:eastAsia="Cambria"/>
        </w:rPr>
        <w:t>ly</w:t>
      </w:r>
      <w:r w:rsidRPr="00516999">
        <w:rPr>
          <w:rFonts w:eastAsia="Cambria"/>
          <w:spacing w:val="-1"/>
        </w:rPr>
        <w:t xml:space="preserve"> </w:t>
      </w:r>
      <w:r w:rsidRPr="00516999">
        <w:rPr>
          <w:rFonts w:eastAsia="Cambria"/>
          <w:spacing w:val="1"/>
        </w:rPr>
        <w:t>p</w:t>
      </w:r>
      <w:r w:rsidRPr="00516999">
        <w:rPr>
          <w:rFonts w:eastAsia="Cambria"/>
        </w:rPr>
        <w:t>lan fil</w:t>
      </w:r>
      <w:r w:rsidRPr="00516999">
        <w:rPr>
          <w:rFonts w:eastAsia="Cambria"/>
          <w:spacing w:val="1"/>
        </w:rPr>
        <w:t>e</w:t>
      </w:r>
      <w:r w:rsidRPr="00516999">
        <w:rPr>
          <w:rFonts w:eastAsia="Cambria"/>
        </w:rPr>
        <w:t>d</w:t>
      </w:r>
      <w:r w:rsidRPr="00516999">
        <w:rPr>
          <w:rFonts w:eastAsia="Cambria"/>
          <w:spacing w:val="-1"/>
        </w:rPr>
        <w:t xml:space="preserve"> w</w:t>
      </w:r>
      <w:r w:rsidRPr="00516999">
        <w:rPr>
          <w:rFonts w:eastAsia="Cambria"/>
        </w:rPr>
        <w:t>i</w:t>
      </w:r>
      <w:r w:rsidRPr="00516999">
        <w:rPr>
          <w:rFonts w:eastAsia="Cambria"/>
          <w:spacing w:val="1"/>
        </w:rPr>
        <w:t>t</w:t>
      </w:r>
      <w:r w:rsidRPr="00516999">
        <w:rPr>
          <w:rFonts w:eastAsia="Cambria"/>
        </w:rPr>
        <w:t>h</w:t>
      </w:r>
      <w:r w:rsidRPr="00516999">
        <w:rPr>
          <w:rFonts w:eastAsia="Cambria"/>
          <w:spacing w:val="2"/>
        </w:rPr>
        <w:t xml:space="preserve"> </w:t>
      </w:r>
      <w:r w:rsidRPr="00516999">
        <w:rPr>
          <w:rFonts w:eastAsia="Cambria"/>
        </w:rPr>
        <w:t>the ISO.</w:t>
      </w:r>
      <w:r w:rsidRPr="00516999">
        <w:rPr>
          <w:rFonts w:eastAsia="Cambria"/>
          <w:spacing w:val="1"/>
        </w:rPr>
        <w:t xml:space="preserve">  </w:t>
      </w:r>
      <w:r w:rsidRPr="00516999">
        <w:rPr>
          <w:rFonts w:eastAsia="Cambria"/>
          <w:spacing w:val="2"/>
        </w:rPr>
        <w:t>V</w:t>
      </w:r>
      <w:r w:rsidRPr="00516999">
        <w:rPr>
          <w:rFonts w:eastAsia="Cambria"/>
        </w:rPr>
        <w:t>ali</w:t>
      </w:r>
      <w:r w:rsidRPr="00516999">
        <w:rPr>
          <w:rFonts w:eastAsia="Cambria"/>
          <w:spacing w:val="-1"/>
        </w:rPr>
        <w:t>d</w:t>
      </w:r>
      <w:r w:rsidRPr="00516999">
        <w:rPr>
          <w:rFonts w:eastAsia="Cambria"/>
        </w:rPr>
        <w:t>a</w:t>
      </w:r>
      <w:r w:rsidRPr="00516999">
        <w:rPr>
          <w:rFonts w:eastAsia="Cambria"/>
          <w:spacing w:val="1"/>
        </w:rPr>
        <w:t>t</w:t>
      </w:r>
      <w:r w:rsidRPr="00516999">
        <w:rPr>
          <w:rFonts w:eastAsia="Cambria"/>
        </w:rPr>
        <w:t>ion of each</w:t>
      </w:r>
      <w:r w:rsidRPr="00516999">
        <w:rPr>
          <w:rFonts w:eastAsia="Cambria"/>
          <w:spacing w:val="-1"/>
        </w:rPr>
        <w:t xml:space="preserve"> </w:t>
      </w:r>
      <w:r w:rsidRPr="00516999">
        <w:rPr>
          <w:rFonts w:eastAsia="Cambria"/>
        </w:rPr>
        <w:t>L</w:t>
      </w:r>
      <w:r w:rsidRPr="00516999">
        <w:rPr>
          <w:rFonts w:eastAsia="Cambria"/>
          <w:spacing w:val="1"/>
        </w:rPr>
        <w:t>SE</w:t>
      </w:r>
      <w:r w:rsidRPr="00516999">
        <w:rPr>
          <w:rFonts w:eastAsia="Cambria"/>
        </w:rPr>
        <w:t xml:space="preserve">’s </w:t>
      </w:r>
      <w:r w:rsidRPr="00516999">
        <w:rPr>
          <w:rFonts w:eastAsia="Cambria"/>
          <w:spacing w:val="-3"/>
        </w:rPr>
        <w:t>f</w:t>
      </w:r>
      <w:r w:rsidRPr="00516999">
        <w:rPr>
          <w:rFonts w:eastAsia="Cambria"/>
        </w:rPr>
        <w:t>lexible ca</w:t>
      </w:r>
      <w:r w:rsidRPr="00516999">
        <w:rPr>
          <w:rFonts w:eastAsia="Cambria"/>
          <w:spacing w:val="1"/>
        </w:rPr>
        <w:t>p</w:t>
      </w:r>
      <w:r w:rsidRPr="00516999">
        <w:rPr>
          <w:rFonts w:eastAsia="Cambria"/>
        </w:rPr>
        <w:t>acity obligat</w:t>
      </w:r>
      <w:r w:rsidRPr="00516999">
        <w:rPr>
          <w:rFonts w:eastAsia="Cambria"/>
          <w:spacing w:val="1"/>
        </w:rPr>
        <w:t>i</w:t>
      </w:r>
      <w:r w:rsidRPr="00516999">
        <w:rPr>
          <w:rFonts w:eastAsia="Cambria"/>
        </w:rPr>
        <w:t>on sup</w:t>
      </w:r>
      <w:r w:rsidRPr="00516999">
        <w:rPr>
          <w:rFonts w:eastAsia="Cambria"/>
          <w:spacing w:val="1"/>
        </w:rPr>
        <w:t>p</w:t>
      </w:r>
      <w:r w:rsidRPr="00516999">
        <w:rPr>
          <w:rFonts w:eastAsia="Cambria"/>
        </w:rPr>
        <w:t>lemen</w:t>
      </w:r>
      <w:r w:rsidRPr="00516999">
        <w:rPr>
          <w:rFonts w:eastAsia="Cambria"/>
          <w:spacing w:val="1"/>
        </w:rPr>
        <w:t>t</w:t>
      </w:r>
      <w:r w:rsidRPr="00516999">
        <w:rPr>
          <w:rFonts w:eastAsia="Cambria"/>
        </w:rPr>
        <w:t>s</w:t>
      </w:r>
      <w:r w:rsidRPr="00516999">
        <w:rPr>
          <w:rFonts w:eastAsia="Cambria"/>
          <w:spacing w:val="-2"/>
        </w:rPr>
        <w:t xml:space="preserve"> </w:t>
      </w:r>
      <w:r w:rsidRPr="00516999">
        <w:rPr>
          <w:rFonts w:eastAsia="Cambria"/>
        </w:rPr>
        <w:t>the v</w:t>
      </w:r>
      <w:r w:rsidRPr="00516999">
        <w:rPr>
          <w:rFonts w:eastAsia="Cambria"/>
          <w:spacing w:val="1"/>
        </w:rPr>
        <w:t>a</w:t>
      </w:r>
      <w:r w:rsidRPr="00516999">
        <w:rPr>
          <w:rFonts w:eastAsia="Cambria"/>
        </w:rPr>
        <w:t>li</w:t>
      </w:r>
      <w:r w:rsidRPr="00516999">
        <w:rPr>
          <w:rFonts w:eastAsia="Cambria"/>
          <w:spacing w:val="-1"/>
        </w:rPr>
        <w:t>d</w:t>
      </w:r>
      <w:r w:rsidRPr="00516999">
        <w:rPr>
          <w:rFonts w:eastAsia="Cambria"/>
        </w:rPr>
        <w:t>a</w:t>
      </w:r>
      <w:r w:rsidRPr="00516999">
        <w:rPr>
          <w:rFonts w:eastAsia="Cambria"/>
          <w:spacing w:val="1"/>
        </w:rPr>
        <w:t>t</w:t>
      </w:r>
      <w:r w:rsidRPr="00516999">
        <w:rPr>
          <w:rFonts w:eastAsia="Cambria"/>
        </w:rPr>
        <w:t>ion of RA</w:t>
      </w:r>
      <w:r w:rsidRPr="00516999">
        <w:rPr>
          <w:rFonts w:eastAsia="Cambria"/>
          <w:spacing w:val="-1"/>
        </w:rPr>
        <w:t xml:space="preserve"> f</w:t>
      </w:r>
      <w:r w:rsidRPr="00516999">
        <w:rPr>
          <w:rFonts w:eastAsia="Cambria"/>
        </w:rPr>
        <w:t>il</w:t>
      </w:r>
      <w:r w:rsidRPr="00516999">
        <w:rPr>
          <w:rFonts w:eastAsia="Cambria"/>
          <w:spacing w:val="3"/>
        </w:rPr>
        <w:t>i</w:t>
      </w:r>
      <w:r w:rsidRPr="00516999">
        <w:rPr>
          <w:rFonts w:eastAsia="Cambria"/>
        </w:rPr>
        <w:t>ngs a</w:t>
      </w:r>
      <w:r w:rsidRPr="00516999">
        <w:rPr>
          <w:rFonts w:eastAsia="Cambria"/>
          <w:spacing w:val="-1"/>
        </w:rPr>
        <w:t>g</w:t>
      </w:r>
      <w:r w:rsidRPr="00516999">
        <w:rPr>
          <w:rFonts w:eastAsia="Cambria"/>
        </w:rPr>
        <w:t>a</w:t>
      </w:r>
      <w:r w:rsidRPr="00516999">
        <w:rPr>
          <w:rFonts w:eastAsia="Cambria"/>
          <w:spacing w:val="1"/>
        </w:rPr>
        <w:t>i</w:t>
      </w:r>
      <w:r w:rsidRPr="00516999">
        <w:rPr>
          <w:rFonts w:eastAsia="Cambria"/>
        </w:rPr>
        <w:t>nst</w:t>
      </w:r>
      <w:r w:rsidRPr="00516999">
        <w:rPr>
          <w:rFonts w:eastAsia="Cambria"/>
          <w:spacing w:val="1"/>
        </w:rPr>
        <w:t xml:space="preserve"> </w:t>
      </w:r>
      <w:r w:rsidRPr="00516999">
        <w:rPr>
          <w:rFonts w:eastAsia="Cambria"/>
        </w:rPr>
        <w:t>lo</w:t>
      </w:r>
      <w:r w:rsidRPr="00516999">
        <w:rPr>
          <w:rFonts w:eastAsia="Cambria"/>
          <w:spacing w:val="-1"/>
        </w:rPr>
        <w:t>c</w:t>
      </w:r>
      <w:r w:rsidRPr="00516999">
        <w:rPr>
          <w:rFonts w:eastAsia="Cambria"/>
        </w:rPr>
        <w:t>al and</w:t>
      </w:r>
      <w:r w:rsidRPr="00516999">
        <w:rPr>
          <w:rFonts w:eastAsia="Cambria"/>
          <w:spacing w:val="-1"/>
        </w:rPr>
        <w:t xml:space="preserve"> </w:t>
      </w:r>
      <w:r w:rsidRPr="00516999">
        <w:rPr>
          <w:rFonts w:eastAsia="Cambria"/>
          <w:spacing w:val="2"/>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 xml:space="preserve">m </w:t>
      </w:r>
      <w:r w:rsidRPr="00516999">
        <w:rPr>
          <w:rFonts w:eastAsia="Cambria"/>
          <w:spacing w:val="-1"/>
        </w:rPr>
        <w:t>R</w:t>
      </w:r>
      <w:r w:rsidRPr="00516999">
        <w:rPr>
          <w:rFonts w:eastAsia="Cambria"/>
        </w:rPr>
        <w:t>A</w:t>
      </w:r>
      <w:r w:rsidRPr="00516999">
        <w:rPr>
          <w:rFonts w:eastAsia="Cambria"/>
          <w:spacing w:val="-1"/>
        </w:rPr>
        <w:t xml:space="preserve"> </w:t>
      </w:r>
      <w:r w:rsidRPr="00516999">
        <w:rPr>
          <w:rFonts w:eastAsia="Cambria"/>
        </w:rPr>
        <w:t>o</w:t>
      </w:r>
      <w:r w:rsidRPr="00516999">
        <w:rPr>
          <w:rFonts w:eastAsia="Cambria"/>
          <w:spacing w:val="2"/>
        </w:rPr>
        <w:t>b</w:t>
      </w:r>
      <w:r w:rsidRPr="00516999">
        <w:rPr>
          <w:rFonts w:eastAsia="Cambria"/>
        </w:rPr>
        <w:t>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w:t>
      </w:r>
      <w:r w:rsidRPr="00516999">
        <w:rPr>
          <w:rFonts w:eastAsia="Cambria"/>
          <w:spacing w:val="1"/>
        </w:rPr>
        <w:t>s</w:t>
      </w:r>
      <w:r w:rsidRPr="00516999">
        <w:rPr>
          <w:rFonts w:eastAsia="Cambria"/>
        </w:rPr>
        <w:t>.  Ye</w:t>
      </w:r>
      <w:r w:rsidRPr="00516999">
        <w:rPr>
          <w:rFonts w:eastAsia="Cambria"/>
          <w:spacing w:val="1"/>
        </w:rPr>
        <w:t>a</w:t>
      </w:r>
      <w:r w:rsidRPr="00516999">
        <w:rPr>
          <w:rFonts w:eastAsia="Cambria"/>
          <w:spacing w:val="-1"/>
        </w:rPr>
        <w:t>r</w:t>
      </w:r>
      <w:r w:rsidRPr="00516999">
        <w:rPr>
          <w:rFonts w:eastAsia="Cambria"/>
        </w:rPr>
        <w:t>-ahead</w:t>
      </w:r>
      <w:r w:rsidRPr="00516999">
        <w:rPr>
          <w:rFonts w:eastAsia="Cambria"/>
          <w:spacing w:val="-1"/>
        </w:rPr>
        <w:t xml:space="preserve"> </w:t>
      </w:r>
      <w:r w:rsidRPr="00516999">
        <w:rPr>
          <w:rFonts w:eastAsia="Cambria"/>
        </w:rPr>
        <w:t>co</w:t>
      </w:r>
      <w:r w:rsidRPr="00516999">
        <w:rPr>
          <w:rFonts w:eastAsia="Cambria"/>
          <w:spacing w:val="-1"/>
        </w:rPr>
        <w:t>m</w:t>
      </w:r>
      <w:r w:rsidRPr="00516999">
        <w:rPr>
          <w:rFonts w:eastAsia="Cambria"/>
          <w:spacing w:val="1"/>
        </w:rPr>
        <w:t>p</w:t>
      </w:r>
      <w:r w:rsidRPr="00516999">
        <w:rPr>
          <w:rFonts w:eastAsia="Cambria"/>
        </w:rPr>
        <w:t>lia</w:t>
      </w:r>
      <w:r w:rsidRPr="00516999">
        <w:rPr>
          <w:rFonts w:eastAsia="Cambria"/>
          <w:spacing w:val="1"/>
        </w:rPr>
        <w:t>n</w:t>
      </w:r>
      <w:r w:rsidRPr="00516999">
        <w:rPr>
          <w:rFonts w:eastAsia="Cambria"/>
        </w:rPr>
        <w:t>ce</w:t>
      </w:r>
      <w:r w:rsidRPr="00516999">
        <w:rPr>
          <w:rFonts w:eastAsia="Cambria"/>
          <w:spacing w:val="1"/>
        </w:rPr>
        <w:t xml:space="preserve"> </w:t>
      </w:r>
      <w:r w:rsidRPr="00516999">
        <w:rPr>
          <w:rFonts w:eastAsia="Cambria"/>
          <w:spacing w:val="-1"/>
        </w:rPr>
        <w:t>f</w:t>
      </w:r>
      <w:r w:rsidRPr="00516999">
        <w:rPr>
          <w:rFonts w:eastAsia="Cambria"/>
        </w:rPr>
        <w:t>ili</w:t>
      </w:r>
      <w:r w:rsidRPr="00516999">
        <w:rPr>
          <w:rFonts w:eastAsia="Cambria"/>
          <w:spacing w:val="1"/>
        </w:rPr>
        <w:t>n</w:t>
      </w:r>
      <w:r w:rsidRPr="00516999">
        <w:rPr>
          <w:rFonts w:eastAsia="Cambria"/>
        </w:rPr>
        <w:t>gs sh</w:t>
      </w:r>
      <w:r w:rsidRPr="00516999">
        <w:rPr>
          <w:rFonts w:eastAsia="Cambria"/>
          <w:spacing w:val="-1"/>
        </w:rPr>
        <w:t>o</w:t>
      </w:r>
      <w:r w:rsidRPr="00516999">
        <w:rPr>
          <w:rFonts w:eastAsia="Cambria"/>
        </w:rPr>
        <w:t xml:space="preserve">uld </w:t>
      </w:r>
      <w:r w:rsidRPr="00516999">
        <w:rPr>
          <w:rFonts w:eastAsia="Cambria"/>
          <w:spacing w:val="-1"/>
        </w:rPr>
        <w:t>d</w:t>
      </w:r>
      <w:r w:rsidRPr="00516999">
        <w:rPr>
          <w:rFonts w:eastAsia="Cambria"/>
        </w:rPr>
        <w:t>emonst</w:t>
      </w:r>
      <w:r w:rsidRPr="00516999">
        <w:rPr>
          <w:rFonts w:eastAsia="Cambria"/>
          <w:spacing w:val="2"/>
        </w:rPr>
        <w:t>r</w:t>
      </w:r>
      <w:r w:rsidRPr="00516999">
        <w:rPr>
          <w:rFonts w:eastAsia="Cambria"/>
        </w:rPr>
        <w:t>a</w:t>
      </w:r>
      <w:r w:rsidRPr="00516999">
        <w:rPr>
          <w:rFonts w:eastAsia="Cambria"/>
          <w:spacing w:val="1"/>
        </w:rPr>
        <w:t>t</w:t>
      </w:r>
      <w:r w:rsidRPr="00516999">
        <w:rPr>
          <w:rFonts w:eastAsia="Cambria"/>
        </w:rPr>
        <w:t xml:space="preserve">e </w:t>
      </w:r>
      <w:r w:rsidRPr="00516999">
        <w:rPr>
          <w:rFonts w:eastAsia="Cambria"/>
          <w:spacing w:val="1"/>
        </w:rPr>
        <w:t>t</w:t>
      </w:r>
      <w:r w:rsidRPr="00516999">
        <w:rPr>
          <w:rFonts w:eastAsia="Cambria"/>
        </w:rPr>
        <w:t>hat 9</w:t>
      </w:r>
      <w:r w:rsidRPr="00516999">
        <w:rPr>
          <w:rFonts w:eastAsia="Cambria"/>
          <w:spacing w:val="-1"/>
        </w:rPr>
        <w:t>0</w:t>
      </w:r>
      <w:r w:rsidRPr="00516999">
        <w:rPr>
          <w:rFonts w:eastAsia="Cambria"/>
        </w:rPr>
        <w:t>% of</w:t>
      </w:r>
      <w:r w:rsidRPr="00516999">
        <w:rPr>
          <w:rFonts w:eastAsia="Cambria"/>
          <w:spacing w:val="-1"/>
        </w:rPr>
        <w:t xml:space="preserve"> f</w:t>
      </w:r>
      <w:r w:rsidRPr="00516999">
        <w:rPr>
          <w:rFonts w:eastAsia="Cambria"/>
        </w:rPr>
        <w:t>lexible ca</w:t>
      </w:r>
      <w:r w:rsidRPr="00516999">
        <w:rPr>
          <w:rFonts w:eastAsia="Cambria"/>
          <w:spacing w:val="1"/>
        </w:rPr>
        <w:t>p</w:t>
      </w:r>
      <w:r w:rsidRPr="00516999">
        <w:rPr>
          <w:rFonts w:eastAsia="Cambria"/>
        </w:rPr>
        <w:t xml:space="preserve">acity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1"/>
        </w:rPr>
        <w:t>t</w:t>
      </w:r>
      <w:r w:rsidRPr="00516999">
        <w:rPr>
          <w:rFonts w:eastAsia="Cambria"/>
        </w:rPr>
        <w:t>ion is met</w:t>
      </w:r>
      <w:r w:rsidRPr="00516999">
        <w:rPr>
          <w:rFonts w:eastAsia="Cambria"/>
          <w:spacing w:val="1"/>
        </w:rPr>
        <w:t xml:space="preserve"> </w:t>
      </w:r>
      <w:r w:rsidRPr="00516999">
        <w:rPr>
          <w:rFonts w:eastAsia="Cambria"/>
          <w:spacing w:val="-1"/>
        </w:rPr>
        <w:t>f</w:t>
      </w:r>
      <w:r w:rsidRPr="00516999">
        <w:rPr>
          <w:rFonts w:eastAsia="Cambria"/>
        </w:rPr>
        <w:t>or</w:t>
      </w:r>
      <w:r w:rsidRPr="00516999">
        <w:rPr>
          <w:rFonts w:eastAsia="Cambria"/>
          <w:spacing w:val="-1"/>
        </w:rPr>
        <w:t xml:space="preserve"> </w:t>
      </w:r>
      <w:r w:rsidRPr="00516999">
        <w:rPr>
          <w:rFonts w:eastAsia="Cambria"/>
          <w:spacing w:val="1"/>
        </w:rPr>
        <w:t>J</w:t>
      </w:r>
      <w:r w:rsidRPr="00516999">
        <w:rPr>
          <w:rFonts w:eastAsia="Cambria"/>
        </w:rPr>
        <w:t>a</w:t>
      </w:r>
      <w:r w:rsidRPr="00516999">
        <w:rPr>
          <w:rFonts w:eastAsia="Cambria"/>
          <w:spacing w:val="1"/>
        </w:rPr>
        <w:t>n</w:t>
      </w:r>
      <w:r w:rsidRPr="00516999">
        <w:rPr>
          <w:rFonts w:eastAsia="Cambria"/>
        </w:rPr>
        <w:t>ua</w:t>
      </w:r>
      <w:r w:rsidRPr="00516999">
        <w:rPr>
          <w:rFonts w:eastAsia="Cambria"/>
          <w:spacing w:val="-1"/>
        </w:rPr>
        <w:t>r</w:t>
      </w:r>
      <w:r w:rsidRPr="00516999">
        <w:rPr>
          <w:rFonts w:eastAsia="Cambria"/>
        </w:rPr>
        <w:t>y</w:t>
      </w:r>
      <w:r w:rsidRPr="00516999">
        <w:rPr>
          <w:rFonts w:eastAsia="Cambria"/>
          <w:spacing w:val="-1"/>
        </w:rPr>
        <w:t xml:space="preserve"> </w:t>
      </w:r>
      <w:r w:rsidRPr="00516999">
        <w:rPr>
          <w:rFonts w:eastAsia="Cambria"/>
        </w:rPr>
        <w:t>to Decem</w:t>
      </w:r>
      <w:r w:rsidRPr="00516999">
        <w:rPr>
          <w:rFonts w:eastAsia="Cambria"/>
          <w:spacing w:val="1"/>
        </w:rPr>
        <w:t>b</w:t>
      </w:r>
      <w:r w:rsidRPr="00516999">
        <w:rPr>
          <w:rFonts w:eastAsia="Cambria"/>
        </w:rPr>
        <w:t>e</w:t>
      </w:r>
      <w:r w:rsidRPr="00516999">
        <w:rPr>
          <w:rFonts w:eastAsia="Cambria"/>
          <w:spacing w:val="1"/>
        </w:rPr>
        <w:t>r</w:t>
      </w:r>
      <w:r w:rsidRPr="00516999">
        <w:rPr>
          <w:rFonts w:eastAsia="Cambria"/>
        </w:rPr>
        <w:t>.</w:t>
      </w:r>
      <w:r w:rsidRPr="00516999">
        <w:rPr>
          <w:rFonts w:eastAsia="Cambria"/>
          <w:spacing w:val="1"/>
        </w:rPr>
        <w:t xml:space="preserve">  M</w:t>
      </w:r>
      <w:r w:rsidRPr="00516999">
        <w:rPr>
          <w:rFonts w:eastAsia="Cambria"/>
        </w:rPr>
        <w:t>onth-ahe</w:t>
      </w:r>
      <w:r w:rsidRPr="00516999">
        <w:rPr>
          <w:rFonts w:eastAsia="Cambria"/>
          <w:spacing w:val="1"/>
        </w:rPr>
        <w:t>a</w:t>
      </w:r>
      <w:r w:rsidRPr="00516999">
        <w:rPr>
          <w:rFonts w:eastAsia="Cambria"/>
        </w:rPr>
        <w:t>d</w:t>
      </w:r>
      <w:r w:rsidRPr="00516999">
        <w:rPr>
          <w:rFonts w:eastAsia="Cambria"/>
          <w:spacing w:val="-1"/>
        </w:rPr>
        <w:t xml:space="preserve"> f</w:t>
      </w:r>
      <w:r w:rsidRPr="00516999">
        <w:rPr>
          <w:rFonts w:eastAsia="Cambria"/>
          <w:spacing w:val="-2"/>
        </w:rPr>
        <w:t>i</w:t>
      </w:r>
      <w:r w:rsidRPr="00516999">
        <w:rPr>
          <w:rFonts w:eastAsia="Cambria"/>
        </w:rPr>
        <w:t>lings ne</w:t>
      </w:r>
      <w:r w:rsidRPr="00516999">
        <w:rPr>
          <w:rFonts w:eastAsia="Cambria"/>
          <w:spacing w:val="1"/>
        </w:rPr>
        <w:t>e</w:t>
      </w:r>
      <w:r w:rsidRPr="00516999">
        <w:rPr>
          <w:rFonts w:eastAsia="Cambria"/>
        </w:rPr>
        <w:t>d</w:t>
      </w:r>
      <w:r w:rsidRPr="00516999">
        <w:rPr>
          <w:rFonts w:eastAsia="Cambria"/>
          <w:spacing w:val="-1"/>
        </w:rPr>
        <w:t xml:space="preserve"> </w:t>
      </w:r>
      <w:r w:rsidRPr="00516999">
        <w:rPr>
          <w:rFonts w:eastAsia="Cambria"/>
        </w:rPr>
        <w:t xml:space="preserve">to </w:t>
      </w:r>
      <w:r w:rsidRPr="00516999">
        <w:rPr>
          <w:rFonts w:eastAsia="Cambria"/>
          <w:spacing w:val="-1"/>
        </w:rPr>
        <w:t>d</w:t>
      </w:r>
      <w:r w:rsidRPr="00516999">
        <w:rPr>
          <w:rFonts w:eastAsia="Cambria"/>
        </w:rPr>
        <w:t>emonst</w:t>
      </w:r>
      <w:r w:rsidRPr="00516999">
        <w:rPr>
          <w:rFonts w:eastAsia="Cambria"/>
          <w:spacing w:val="2"/>
        </w:rPr>
        <w:t>r</w:t>
      </w:r>
      <w:r w:rsidRPr="00516999">
        <w:rPr>
          <w:rFonts w:eastAsia="Cambria"/>
        </w:rPr>
        <w:t>a</w:t>
      </w:r>
      <w:r w:rsidRPr="00516999">
        <w:rPr>
          <w:rFonts w:eastAsia="Cambria"/>
          <w:spacing w:val="1"/>
        </w:rPr>
        <w:t>t</w:t>
      </w:r>
      <w:r w:rsidRPr="00516999">
        <w:rPr>
          <w:rFonts w:eastAsia="Cambria"/>
        </w:rPr>
        <w:t xml:space="preserve">e </w:t>
      </w:r>
      <w:r w:rsidRPr="00516999">
        <w:rPr>
          <w:rFonts w:eastAsia="Cambria"/>
          <w:spacing w:val="1"/>
        </w:rPr>
        <w:t>t</w:t>
      </w:r>
      <w:r w:rsidRPr="00516999">
        <w:rPr>
          <w:rFonts w:eastAsia="Cambria"/>
        </w:rPr>
        <w:t>hat 1</w:t>
      </w:r>
      <w:r w:rsidRPr="00516999">
        <w:rPr>
          <w:rFonts w:eastAsia="Cambria"/>
          <w:spacing w:val="-1"/>
        </w:rPr>
        <w:t>00</w:t>
      </w:r>
      <w:r w:rsidRPr="00516999">
        <w:rPr>
          <w:rFonts w:eastAsia="Cambria"/>
        </w:rPr>
        <w:t xml:space="preserve">% of </w:t>
      </w:r>
      <w:r w:rsidRPr="00516999">
        <w:rPr>
          <w:rFonts w:eastAsia="Cambria"/>
          <w:spacing w:val="-1"/>
        </w:rPr>
        <w:t>f</w:t>
      </w:r>
      <w:r w:rsidRPr="00516999">
        <w:rPr>
          <w:rFonts w:eastAsia="Cambria"/>
        </w:rPr>
        <w:t>lexible ca</w:t>
      </w:r>
      <w:r w:rsidRPr="00516999">
        <w:rPr>
          <w:rFonts w:eastAsia="Cambria"/>
          <w:spacing w:val="1"/>
        </w:rPr>
        <w:t>p</w:t>
      </w:r>
      <w:r w:rsidRPr="00516999">
        <w:rPr>
          <w:rFonts w:eastAsia="Cambria"/>
        </w:rPr>
        <w:t xml:space="preserve">acity </w:t>
      </w:r>
      <w:r w:rsidRPr="00516999">
        <w:rPr>
          <w:rFonts w:eastAsia="Cambria"/>
          <w:spacing w:val="-1"/>
        </w:rPr>
        <w:t>o</w:t>
      </w:r>
      <w:r w:rsidRPr="00516999">
        <w:rPr>
          <w:rFonts w:eastAsia="Cambria"/>
        </w:rPr>
        <w:t>bli</w:t>
      </w:r>
      <w:r w:rsidRPr="00516999">
        <w:rPr>
          <w:rFonts w:eastAsia="Cambria"/>
          <w:spacing w:val="-1"/>
        </w:rPr>
        <w:t>g</w:t>
      </w:r>
      <w:r w:rsidRPr="00516999">
        <w:rPr>
          <w:rFonts w:eastAsia="Cambria"/>
        </w:rPr>
        <w:t>a</w:t>
      </w:r>
      <w:r w:rsidRPr="00516999">
        <w:rPr>
          <w:rFonts w:eastAsia="Cambria"/>
          <w:spacing w:val="-2"/>
        </w:rPr>
        <w:t>t</w:t>
      </w:r>
      <w:r w:rsidRPr="00516999">
        <w:rPr>
          <w:rFonts w:eastAsia="Cambria"/>
        </w:rPr>
        <w:t xml:space="preserve">ion </w:t>
      </w:r>
      <w:r w:rsidRPr="00516999">
        <w:rPr>
          <w:rFonts w:eastAsia="Cambria"/>
          <w:spacing w:val="1"/>
        </w:rPr>
        <w:t>i</w:t>
      </w:r>
      <w:r w:rsidRPr="00516999">
        <w:rPr>
          <w:rFonts w:eastAsia="Cambria"/>
        </w:rPr>
        <w:t>s met for</w:t>
      </w:r>
      <w:r w:rsidRPr="00516999">
        <w:rPr>
          <w:rFonts w:eastAsia="Cambria"/>
          <w:spacing w:val="-1"/>
        </w:rPr>
        <w:t xml:space="preserve"> </w:t>
      </w:r>
      <w:r w:rsidRPr="00516999">
        <w:rPr>
          <w:rFonts w:eastAsia="Cambria"/>
        </w:rPr>
        <w:t>the month.</w:t>
      </w:r>
    </w:p>
    <w:p w:rsidR="00440A62" w:rsidRPr="00516999" w:rsidRDefault="00440A62" w:rsidP="00440A62">
      <w:pPr>
        <w:ind w:right="199"/>
      </w:pPr>
    </w:p>
    <w:p w:rsidR="0014037E" w:rsidRPr="00516999" w:rsidRDefault="00440A62" w:rsidP="00DE5B5D">
      <w:pPr>
        <w:ind w:right="-10"/>
        <w:rPr>
          <w:rFonts w:eastAsia="Cambria"/>
        </w:rPr>
      </w:pPr>
      <w:r w:rsidRPr="00516999">
        <w:rPr>
          <w:rFonts w:eastAsia="Cambria"/>
        </w:rPr>
        <w:t>A</w:t>
      </w:r>
      <w:r w:rsidRPr="00516999">
        <w:rPr>
          <w:rFonts w:eastAsia="Cambria"/>
          <w:spacing w:val="-1"/>
        </w:rPr>
        <w:t xml:space="preserve"> </w:t>
      </w:r>
      <w:r w:rsidRPr="00516999">
        <w:rPr>
          <w:rFonts w:eastAsia="Cambria"/>
        </w:rPr>
        <w:t>me</w:t>
      </w:r>
      <w:r w:rsidRPr="00516999">
        <w:rPr>
          <w:rFonts w:eastAsia="Cambria"/>
          <w:spacing w:val="-1"/>
        </w:rPr>
        <w:t>g</w:t>
      </w:r>
      <w:r w:rsidRPr="00516999">
        <w:rPr>
          <w:rFonts w:eastAsia="Cambria"/>
        </w:rPr>
        <w:t>awatt of</w:t>
      </w:r>
      <w:r w:rsidRPr="00516999">
        <w:rPr>
          <w:rFonts w:eastAsia="Cambria"/>
          <w:spacing w:val="-1"/>
        </w:rPr>
        <w:t xml:space="preserve"> </w:t>
      </w:r>
      <w:r w:rsidRPr="00516999">
        <w:rPr>
          <w:rFonts w:eastAsia="Cambria"/>
        </w:rPr>
        <w:t>ca</w:t>
      </w:r>
      <w:r w:rsidRPr="00516999">
        <w:rPr>
          <w:rFonts w:eastAsia="Cambria"/>
          <w:spacing w:val="1"/>
        </w:rPr>
        <w:t>p</w:t>
      </w:r>
      <w:r w:rsidRPr="00516999">
        <w:rPr>
          <w:rFonts w:eastAsia="Cambria"/>
        </w:rPr>
        <w:t>acity c</w:t>
      </w:r>
      <w:r w:rsidRPr="00516999">
        <w:rPr>
          <w:rFonts w:eastAsia="Cambria"/>
          <w:spacing w:val="-1"/>
        </w:rPr>
        <w:t>o</w:t>
      </w:r>
      <w:r w:rsidRPr="00516999">
        <w:rPr>
          <w:rFonts w:eastAsia="Cambria"/>
        </w:rPr>
        <w:t xml:space="preserve">unts only </w:t>
      </w:r>
      <w:r w:rsidRPr="00516999">
        <w:rPr>
          <w:rFonts w:eastAsia="Cambria"/>
          <w:spacing w:val="-1"/>
        </w:rPr>
        <w:t>o</w:t>
      </w:r>
      <w:r w:rsidRPr="00516999">
        <w:rPr>
          <w:rFonts w:eastAsia="Cambria"/>
        </w:rPr>
        <w:t>nce</w:t>
      </w:r>
      <w:r w:rsidRPr="00516999">
        <w:rPr>
          <w:rFonts w:eastAsia="Cambria"/>
          <w:spacing w:val="2"/>
        </w:rPr>
        <w:t xml:space="preserve"> </w:t>
      </w:r>
      <w:r w:rsidRPr="00516999">
        <w:rPr>
          <w:rFonts w:eastAsia="Cambria"/>
        </w:rPr>
        <w:t>– as f</w:t>
      </w:r>
      <w:r w:rsidRPr="00516999">
        <w:rPr>
          <w:rFonts w:eastAsia="Cambria"/>
          <w:spacing w:val="2"/>
        </w:rPr>
        <w:t>l</w:t>
      </w:r>
      <w:r w:rsidRPr="00516999">
        <w:rPr>
          <w:rFonts w:eastAsia="Cambria"/>
        </w:rPr>
        <w:t>exi</w:t>
      </w:r>
      <w:r w:rsidRPr="00516999">
        <w:rPr>
          <w:rFonts w:eastAsia="Cambria"/>
          <w:spacing w:val="1"/>
        </w:rPr>
        <w:t>b</w:t>
      </w:r>
      <w:r w:rsidRPr="00516999">
        <w:rPr>
          <w:rFonts w:eastAsia="Cambria"/>
        </w:rPr>
        <w:t xml:space="preserve">le or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eric.</w:t>
      </w:r>
      <w:r w:rsidRPr="00516999">
        <w:rPr>
          <w:rFonts w:eastAsia="Cambria"/>
          <w:spacing w:val="1"/>
        </w:rPr>
        <w:t xml:space="preserve">  </w:t>
      </w:r>
      <w:r w:rsidRPr="00516999">
        <w:rPr>
          <w:rFonts w:eastAsia="Cambria"/>
        </w:rPr>
        <w:t>A</w:t>
      </w:r>
      <w:r w:rsidRPr="00516999">
        <w:rPr>
          <w:rFonts w:eastAsia="Cambria"/>
          <w:spacing w:val="-1"/>
        </w:rPr>
        <w:t xml:space="preserve"> r</w:t>
      </w:r>
      <w:r w:rsidRPr="00516999">
        <w:rPr>
          <w:rFonts w:eastAsia="Cambria"/>
        </w:rPr>
        <w:t>esou</w:t>
      </w:r>
      <w:r w:rsidRPr="00516999">
        <w:rPr>
          <w:rFonts w:eastAsia="Cambria"/>
          <w:spacing w:val="-1"/>
        </w:rPr>
        <w:t>r</w:t>
      </w:r>
      <w:r w:rsidRPr="00516999">
        <w:rPr>
          <w:rFonts w:eastAsia="Cambria"/>
        </w:rPr>
        <w:t xml:space="preserve">ce may </w:t>
      </w:r>
      <w:r w:rsidRPr="00516999">
        <w:rPr>
          <w:rFonts w:eastAsia="Cambria"/>
          <w:spacing w:val="-1"/>
        </w:rPr>
        <w:t>h</w:t>
      </w:r>
      <w:r w:rsidRPr="00516999">
        <w:rPr>
          <w:rFonts w:eastAsia="Cambria"/>
        </w:rPr>
        <w:t xml:space="preserve">ave </w:t>
      </w:r>
      <w:r w:rsidRPr="00516999">
        <w:rPr>
          <w:rFonts w:eastAsia="Cambria"/>
          <w:spacing w:val="-1"/>
        </w:rPr>
        <w:t>f</w:t>
      </w:r>
      <w:r w:rsidRPr="00516999">
        <w:rPr>
          <w:rFonts w:eastAsia="Cambria"/>
        </w:rPr>
        <w:t>lexible mega</w:t>
      </w:r>
      <w:r w:rsidRPr="00516999">
        <w:rPr>
          <w:rFonts w:eastAsia="Cambria"/>
          <w:spacing w:val="-1"/>
        </w:rPr>
        <w:t>w</w:t>
      </w:r>
      <w:r w:rsidRPr="00516999">
        <w:rPr>
          <w:rFonts w:eastAsia="Cambria"/>
          <w:spacing w:val="1"/>
        </w:rPr>
        <w:t>a</w:t>
      </w:r>
      <w:r w:rsidRPr="00516999">
        <w:rPr>
          <w:rFonts w:eastAsia="Cambria"/>
        </w:rPr>
        <w:t>t</w:t>
      </w:r>
      <w:r w:rsidRPr="00516999">
        <w:rPr>
          <w:rFonts w:eastAsia="Cambria"/>
          <w:spacing w:val="1"/>
        </w:rPr>
        <w:t>t</w:t>
      </w:r>
      <w:r w:rsidRPr="00516999">
        <w:rPr>
          <w:rFonts w:eastAsia="Cambria"/>
        </w:rPr>
        <w:t>s a</w:t>
      </w:r>
      <w:r w:rsidRPr="00516999">
        <w:rPr>
          <w:rFonts w:eastAsia="Cambria"/>
          <w:spacing w:val="1"/>
        </w:rPr>
        <w:t>n</w:t>
      </w:r>
      <w:r w:rsidRPr="00516999">
        <w:rPr>
          <w:rFonts w:eastAsia="Cambria"/>
        </w:rPr>
        <w:t>d</w:t>
      </w:r>
      <w:r w:rsidRPr="00516999">
        <w:rPr>
          <w:rFonts w:eastAsia="Cambria"/>
          <w:spacing w:val="-1"/>
        </w:rPr>
        <w:t xml:space="preserve"> g</w:t>
      </w:r>
      <w:r w:rsidRPr="00516999">
        <w:rPr>
          <w:rFonts w:eastAsia="Cambria"/>
        </w:rPr>
        <w:t>e</w:t>
      </w:r>
      <w:r w:rsidRPr="00516999">
        <w:rPr>
          <w:rFonts w:eastAsia="Cambria"/>
          <w:spacing w:val="1"/>
        </w:rPr>
        <w:t>n</w:t>
      </w:r>
      <w:r w:rsidRPr="00516999">
        <w:rPr>
          <w:rFonts w:eastAsia="Cambria"/>
        </w:rPr>
        <w:t xml:space="preserve">eric </w:t>
      </w:r>
      <w:r w:rsidRPr="00516999">
        <w:rPr>
          <w:rFonts w:eastAsia="Cambria"/>
          <w:spacing w:val="-1"/>
        </w:rPr>
        <w:t>m</w:t>
      </w:r>
      <w:r w:rsidRPr="00516999">
        <w:rPr>
          <w:rFonts w:eastAsia="Cambria"/>
        </w:rPr>
        <w:t>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rPr>
        <w:t xml:space="preserve">ts </w:t>
      </w:r>
      <w:r w:rsidRPr="00516999">
        <w:rPr>
          <w:rFonts w:eastAsia="Cambria"/>
          <w:spacing w:val="1"/>
        </w:rPr>
        <w:t>b</w:t>
      </w:r>
      <w:r w:rsidRPr="00516999">
        <w:rPr>
          <w:rFonts w:eastAsia="Cambria"/>
        </w:rPr>
        <w:t>as</w:t>
      </w:r>
      <w:r w:rsidRPr="00516999">
        <w:rPr>
          <w:rFonts w:eastAsia="Cambria"/>
          <w:spacing w:val="1"/>
        </w:rPr>
        <w:t>e</w:t>
      </w:r>
      <w:r w:rsidRPr="00516999">
        <w:rPr>
          <w:rFonts w:eastAsia="Cambria"/>
        </w:rPr>
        <w:t>d</w:t>
      </w:r>
      <w:r w:rsidRPr="00516999">
        <w:rPr>
          <w:rFonts w:eastAsia="Cambria"/>
          <w:spacing w:val="-1"/>
        </w:rPr>
        <w:t xml:space="preserve"> </w:t>
      </w:r>
      <w:r w:rsidRPr="00516999">
        <w:rPr>
          <w:rFonts w:eastAsia="Cambria"/>
        </w:rPr>
        <w:t xml:space="preserve">on its start-up time and how it was contracted to the LSE. </w:t>
      </w:r>
      <w:r w:rsidRPr="00516999">
        <w:rPr>
          <w:rFonts w:eastAsia="Cambria"/>
          <w:spacing w:val="1"/>
        </w:rPr>
        <w:t xml:space="preserve"> F</w:t>
      </w:r>
      <w:r w:rsidRPr="00516999">
        <w:rPr>
          <w:rFonts w:eastAsia="Cambria"/>
        </w:rPr>
        <w:t>lexible mega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rPr>
        <w:t xml:space="preserve">t </w:t>
      </w:r>
      <w:r w:rsidRPr="00516999">
        <w:rPr>
          <w:rFonts w:eastAsia="Cambria"/>
          <w:spacing w:val="1"/>
        </w:rPr>
        <w:t>a</w:t>
      </w:r>
      <w:r w:rsidRPr="00516999">
        <w:rPr>
          <w:rFonts w:eastAsia="Cambria"/>
        </w:rPr>
        <w:t>nd</w:t>
      </w:r>
      <w:r w:rsidRPr="00516999">
        <w:rPr>
          <w:rFonts w:eastAsia="Cambria"/>
          <w:spacing w:val="-2"/>
        </w:rPr>
        <w:t xml:space="preserve"> </w:t>
      </w:r>
      <w:r w:rsidRPr="00516999">
        <w:rPr>
          <w:rFonts w:eastAsia="Cambria"/>
          <w:spacing w:val="-1"/>
        </w:rPr>
        <w:t>g</w:t>
      </w:r>
      <w:r w:rsidRPr="00516999">
        <w:rPr>
          <w:rFonts w:eastAsia="Cambria"/>
        </w:rPr>
        <w:t>e</w:t>
      </w:r>
      <w:r w:rsidRPr="00516999">
        <w:rPr>
          <w:rFonts w:eastAsia="Cambria"/>
          <w:spacing w:val="1"/>
        </w:rPr>
        <w:t>n</w:t>
      </w:r>
      <w:r w:rsidRPr="00516999">
        <w:rPr>
          <w:rFonts w:eastAsia="Cambria"/>
        </w:rPr>
        <w:t>eric</w:t>
      </w:r>
      <w:r w:rsidRPr="00516999">
        <w:rPr>
          <w:rFonts w:eastAsia="Cambria"/>
          <w:spacing w:val="1"/>
        </w:rPr>
        <w:t xml:space="preserve"> </w:t>
      </w:r>
      <w:r w:rsidRPr="00516999">
        <w:rPr>
          <w:rFonts w:eastAsia="Cambria"/>
        </w:rPr>
        <w:t>me</w:t>
      </w:r>
      <w:r w:rsidRPr="00516999">
        <w:rPr>
          <w:rFonts w:eastAsia="Cambria"/>
          <w:spacing w:val="-1"/>
        </w:rPr>
        <w:t>g</w:t>
      </w:r>
      <w:r w:rsidRPr="00516999">
        <w:rPr>
          <w:rFonts w:eastAsia="Cambria"/>
        </w:rPr>
        <w:t>awatt co</w:t>
      </w:r>
      <w:r w:rsidRPr="00516999">
        <w:rPr>
          <w:rFonts w:eastAsia="Cambria"/>
          <w:spacing w:val="-1"/>
        </w:rPr>
        <w:t>u</w:t>
      </w:r>
      <w:r w:rsidRPr="00516999">
        <w:rPr>
          <w:rFonts w:eastAsia="Cambria"/>
        </w:rPr>
        <w:t>nt</w:t>
      </w:r>
      <w:r w:rsidRPr="00516999">
        <w:rPr>
          <w:rFonts w:eastAsia="Cambria"/>
          <w:spacing w:val="1"/>
        </w:rPr>
        <w:t xml:space="preserve"> </w:t>
      </w:r>
      <w:r w:rsidRPr="00516999">
        <w:rPr>
          <w:rFonts w:eastAsia="Cambria"/>
        </w:rPr>
        <w:t>towa</w:t>
      </w:r>
      <w:r w:rsidRPr="00516999">
        <w:rPr>
          <w:rFonts w:eastAsia="Cambria"/>
          <w:spacing w:val="-1"/>
        </w:rPr>
        <w:t>rd</w:t>
      </w:r>
      <w:r w:rsidRPr="00516999">
        <w:rPr>
          <w:rFonts w:eastAsia="Cambria"/>
        </w:rPr>
        <w:t>s 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m</w:t>
      </w:r>
      <w:r w:rsidRPr="00516999">
        <w:rPr>
          <w:rFonts w:eastAsia="Cambria"/>
          <w:spacing w:val="2"/>
        </w:rPr>
        <w:t xml:space="preserve"> </w:t>
      </w:r>
      <w:r w:rsidRPr="00516999">
        <w:rPr>
          <w:rFonts w:eastAsia="Cambria"/>
        </w:rPr>
        <w:t>RA obligat</w:t>
      </w:r>
      <w:r w:rsidRPr="00516999">
        <w:rPr>
          <w:rFonts w:eastAsia="Cambria"/>
          <w:spacing w:val="1"/>
        </w:rPr>
        <w:t>i</w:t>
      </w:r>
      <w:r w:rsidRPr="00516999">
        <w:rPr>
          <w:rFonts w:eastAsia="Cambria"/>
        </w:rPr>
        <w:t>on.</w:t>
      </w:r>
      <w:r w:rsidRPr="00516999">
        <w:rPr>
          <w:rFonts w:eastAsia="Cambria"/>
          <w:spacing w:val="2"/>
        </w:rPr>
        <w:t xml:space="preserve">  </w:t>
      </w:r>
      <w:r w:rsidRPr="00516999">
        <w:rPr>
          <w:rFonts w:eastAsia="Cambria"/>
        </w:rPr>
        <w:t>Only</w:t>
      </w:r>
      <w:r w:rsidRPr="00516999">
        <w:rPr>
          <w:rFonts w:eastAsia="Cambria"/>
          <w:spacing w:val="-2"/>
        </w:rPr>
        <w:t xml:space="preserve"> </w:t>
      </w:r>
      <w:r w:rsidRPr="00516999">
        <w:rPr>
          <w:rFonts w:eastAsia="Cambria"/>
          <w:spacing w:val="-1"/>
        </w:rPr>
        <w:t>f</w:t>
      </w:r>
      <w:r w:rsidRPr="00516999">
        <w:rPr>
          <w:rFonts w:eastAsia="Cambria"/>
        </w:rPr>
        <w:t>le</w:t>
      </w:r>
      <w:r w:rsidRPr="00516999">
        <w:rPr>
          <w:rFonts w:eastAsia="Cambria"/>
          <w:spacing w:val="2"/>
        </w:rPr>
        <w:t>x</w:t>
      </w:r>
      <w:r w:rsidRPr="00516999">
        <w:rPr>
          <w:rFonts w:eastAsia="Cambria"/>
        </w:rPr>
        <w:t>i</w:t>
      </w:r>
      <w:r w:rsidRPr="00516999">
        <w:rPr>
          <w:rFonts w:eastAsia="Cambria"/>
          <w:spacing w:val="1"/>
        </w:rPr>
        <w:t>b</w:t>
      </w:r>
      <w:r w:rsidRPr="00516999">
        <w:rPr>
          <w:rFonts w:eastAsia="Cambria"/>
        </w:rPr>
        <w:t>le mega</w:t>
      </w:r>
      <w:r w:rsidRPr="00516999">
        <w:rPr>
          <w:rFonts w:eastAsia="Cambria"/>
          <w:spacing w:val="-1"/>
        </w:rPr>
        <w:t>w</w:t>
      </w:r>
      <w:r w:rsidRPr="00516999">
        <w:rPr>
          <w:rFonts w:eastAsia="Cambria"/>
        </w:rPr>
        <w:t>a</w:t>
      </w:r>
      <w:r w:rsidRPr="00516999">
        <w:rPr>
          <w:rFonts w:eastAsia="Cambria"/>
          <w:spacing w:val="1"/>
        </w:rPr>
        <w:t>t</w:t>
      </w:r>
      <w:r w:rsidRPr="00516999">
        <w:rPr>
          <w:rFonts w:eastAsia="Cambria"/>
          <w:spacing w:val="2"/>
        </w:rPr>
        <w:t>t</w:t>
      </w:r>
      <w:r w:rsidRPr="00516999">
        <w:rPr>
          <w:rFonts w:eastAsia="Cambria"/>
        </w:rPr>
        <w:t>s count towa</w:t>
      </w:r>
      <w:r w:rsidRPr="00516999">
        <w:rPr>
          <w:rFonts w:eastAsia="Cambria"/>
          <w:spacing w:val="-1"/>
        </w:rPr>
        <w:t>rd</w:t>
      </w:r>
      <w:r w:rsidRPr="00516999">
        <w:rPr>
          <w:rFonts w:eastAsia="Cambria"/>
        </w:rPr>
        <w:t>s</w:t>
      </w:r>
      <w:r w:rsidRPr="00516999">
        <w:rPr>
          <w:rFonts w:eastAsia="Cambria"/>
          <w:spacing w:val="1"/>
        </w:rPr>
        <w:t xml:space="preserve"> </w:t>
      </w:r>
      <w:r w:rsidRPr="00516999">
        <w:rPr>
          <w:rFonts w:eastAsia="Cambria"/>
        </w:rPr>
        <w:t>mee</w:t>
      </w:r>
      <w:r w:rsidRPr="00516999">
        <w:rPr>
          <w:rFonts w:eastAsia="Cambria"/>
          <w:spacing w:val="1"/>
        </w:rPr>
        <w:t>t</w:t>
      </w:r>
      <w:r w:rsidRPr="00516999">
        <w:rPr>
          <w:rFonts w:eastAsia="Cambria"/>
        </w:rPr>
        <w:t>i</w:t>
      </w:r>
      <w:r w:rsidRPr="00516999">
        <w:rPr>
          <w:rFonts w:eastAsia="Cambria"/>
          <w:spacing w:val="1"/>
        </w:rPr>
        <w:t>n</w:t>
      </w:r>
      <w:r w:rsidRPr="00516999">
        <w:rPr>
          <w:rFonts w:eastAsia="Cambria"/>
        </w:rPr>
        <w:t xml:space="preserve">g </w:t>
      </w:r>
      <w:r w:rsidRPr="00516999">
        <w:rPr>
          <w:rFonts w:eastAsia="Cambria"/>
          <w:spacing w:val="-1"/>
        </w:rPr>
        <w:t>f</w:t>
      </w:r>
      <w:r w:rsidRPr="00516999">
        <w:rPr>
          <w:rFonts w:eastAsia="Cambria"/>
        </w:rPr>
        <w:t>lexi</w:t>
      </w:r>
      <w:r w:rsidRPr="00516999">
        <w:rPr>
          <w:rFonts w:eastAsia="Cambria"/>
          <w:spacing w:val="1"/>
        </w:rPr>
        <w:t>b</w:t>
      </w:r>
      <w:r w:rsidRPr="00516999">
        <w:rPr>
          <w:rFonts w:eastAsia="Cambria"/>
        </w:rPr>
        <w:t>le RA</w:t>
      </w:r>
      <w:r w:rsidRPr="00516999">
        <w:rPr>
          <w:rFonts w:eastAsia="Cambria"/>
          <w:spacing w:val="-1"/>
        </w:rPr>
        <w:t xml:space="preserve"> </w:t>
      </w:r>
      <w:r w:rsidRPr="00516999">
        <w:rPr>
          <w:rFonts w:eastAsia="Cambria"/>
        </w:rPr>
        <w:t>obligat</w:t>
      </w:r>
      <w:r w:rsidRPr="00516999">
        <w:rPr>
          <w:rFonts w:eastAsia="Cambria"/>
          <w:spacing w:val="1"/>
        </w:rPr>
        <w:t>i</w:t>
      </w:r>
      <w:r w:rsidRPr="00516999">
        <w:rPr>
          <w:rFonts w:eastAsia="Cambria"/>
        </w:rPr>
        <w:t>on.</w:t>
      </w:r>
      <w:r w:rsidRPr="00516999">
        <w:rPr>
          <w:rFonts w:eastAsia="Cambria"/>
          <w:spacing w:val="2"/>
        </w:rPr>
        <w:t xml:space="preserve">  </w:t>
      </w:r>
      <w:r w:rsidRPr="00516999">
        <w:rPr>
          <w:rFonts w:eastAsia="Cambria"/>
          <w:spacing w:val="-1"/>
        </w:rPr>
        <w:t>I</w:t>
      </w:r>
      <w:r w:rsidRPr="00516999">
        <w:rPr>
          <w:rFonts w:eastAsia="Cambria"/>
        </w:rPr>
        <w:t>f</w:t>
      </w:r>
      <w:r w:rsidRPr="00516999">
        <w:rPr>
          <w:rFonts w:eastAsia="Cambria"/>
          <w:spacing w:val="-1"/>
        </w:rPr>
        <w:t xml:space="preserve"> </w:t>
      </w:r>
      <w:r w:rsidRPr="00516999">
        <w:rPr>
          <w:rFonts w:eastAsia="Cambria"/>
        </w:rPr>
        <w:t>the resou</w:t>
      </w:r>
      <w:r w:rsidRPr="00516999">
        <w:rPr>
          <w:rFonts w:eastAsia="Cambria"/>
          <w:spacing w:val="-1"/>
        </w:rPr>
        <w:t>r</w:t>
      </w:r>
      <w:r w:rsidRPr="00516999">
        <w:rPr>
          <w:rFonts w:eastAsia="Cambria"/>
        </w:rPr>
        <w:t xml:space="preserve">ce </w:t>
      </w:r>
      <w:r w:rsidRPr="00516999">
        <w:rPr>
          <w:rFonts w:eastAsia="Cambria"/>
          <w:spacing w:val="1"/>
        </w:rPr>
        <w:t>i</w:t>
      </w:r>
      <w:r w:rsidRPr="00516999">
        <w:rPr>
          <w:rFonts w:eastAsia="Cambria"/>
        </w:rPr>
        <w:t>s in</w:t>
      </w:r>
      <w:r w:rsidRPr="00516999">
        <w:rPr>
          <w:rFonts w:eastAsia="Cambria"/>
          <w:spacing w:val="1"/>
        </w:rPr>
        <w:t xml:space="preserve"> </w:t>
      </w:r>
      <w:r w:rsidRPr="00516999">
        <w:rPr>
          <w:rFonts w:eastAsia="Cambria"/>
        </w:rPr>
        <w:t>a local</w:t>
      </w:r>
      <w:r w:rsidRPr="00516999">
        <w:rPr>
          <w:rFonts w:eastAsia="Cambria"/>
          <w:spacing w:val="1"/>
        </w:rPr>
        <w:t xml:space="preserve"> </w:t>
      </w:r>
      <w:r w:rsidRPr="00516999">
        <w:rPr>
          <w:rFonts w:eastAsia="Cambria"/>
        </w:rPr>
        <w:t>area,</w:t>
      </w:r>
      <w:r w:rsidRPr="00516999">
        <w:rPr>
          <w:rFonts w:eastAsia="Cambria"/>
          <w:spacing w:val="2"/>
        </w:rPr>
        <w:t xml:space="preserve"> </w:t>
      </w:r>
      <w:r w:rsidRPr="00516999">
        <w:rPr>
          <w:rFonts w:eastAsia="Cambria"/>
        </w:rPr>
        <w:t>the combi</w:t>
      </w:r>
      <w:r w:rsidRPr="00516999">
        <w:rPr>
          <w:rFonts w:eastAsia="Cambria"/>
          <w:spacing w:val="1"/>
        </w:rPr>
        <w:t>n</w:t>
      </w:r>
      <w:r w:rsidRPr="00516999">
        <w:rPr>
          <w:rFonts w:eastAsia="Cambria"/>
        </w:rPr>
        <w:t>ed</w:t>
      </w:r>
      <w:r w:rsidRPr="00516999">
        <w:rPr>
          <w:rFonts w:eastAsia="Cambria"/>
          <w:spacing w:val="-1"/>
        </w:rPr>
        <w:t xml:space="preserve"> </w:t>
      </w:r>
      <w:r w:rsidRPr="00516999">
        <w:rPr>
          <w:rFonts w:eastAsia="Cambria"/>
        </w:rPr>
        <w:t>to</w:t>
      </w:r>
      <w:r w:rsidRPr="00516999">
        <w:rPr>
          <w:rFonts w:eastAsia="Cambria"/>
          <w:spacing w:val="-2"/>
        </w:rPr>
        <w:t>t</w:t>
      </w:r>
      <w:r w:rsidRPr="00516999">
        <w:rPr>
          <w:rFonts w:eastAsia="Cambria"/>
        </w:rPr>
        <w:t xml:space="preserve">al </w:t>
      </w:r>
      <w:r w:rsidRPr="00516999">
        <w:rPr>
          <w:rFonts w:eastAsia="Cambria"/>
          <w:spacing w:val="1"/>
        </w:rPr>
        <w:t>M</w:t>
      </w:r>
      <w:r w:rsidRPr="00516999">
        <w:rPr>
          <w:rFonts w:eastAsia="Cambria"/>
        </w:rPr>
        <w:t>W cont</w:t>
      </w:r>
      <w:r w:rsidRPr="00516999">
        <w:rPr>
          <w:rFonts w:eastAsia="Cambria"/>
          <w:spacing w:val="-1"/>
        </w:rPr>
        <w:t>r</w:t>
      </w:r>
      <w:r w:rsidRPr="00516999">
        <w:rPr>
          <w:rFonts w:eastAsia="Cambria"/>
        </w:rPr>
        <w:t xml:space="preserve">acted </w:t>
      </w:r>
      <w:r w:rsidRPr="00516999">
        <w:rPr>
          <w:rFonts w:eastAsia="Cambria"/>
          <w:spacing w:val="-1"/>
        </w:rPr>
        <w:t>fr</w:t>
      </w:r>
      <w:r w:rsidRPr="00516999">
        <w:rPr>
          <w:rFonts w:eastAsia="Cambria"/>
        </w:rPr>
        <w:t>om</w:t>
      </w:r>
      <w:r w:rsidRPr="00516999">
        <w:rPr>
          <w:rFonts w:eastAsia="Cambria"/>
          <w:spacing w:val="-1"/>
        </w:rPr>
        <w:t xml:space="preserve"> </w:t>
      </w:r>
      <w:r w:rsidRPr="00516999">
        <w:rPr>
          <w:rFonts w:eastAsia="Cambria"/>
        </w:rPr>
        <w:t>the facility co</w:t>
      </w:r>
      <w:r w:rsidRPr="00516999">
        <w:rPr>
          <w:rFonts w:eastAsia="Cambria"/>
          <w:spacing w:val="-1"/>
        </w:rPr>
        <w:t>u</w:t>
      </w:r>
      <w:r w:rsidRPr="00516999">
        <w:rPr>
          <w:rFonts w:eastAsia="Cambria"/>
        </w:rPr>
        <w:t>nt</w:t>
      </w:r>
      <w:r w:rsidRPr="00516999">
        <w:rPr>
          <w:rFonts w:eastAsia="Cambria"/>
          <w:spacing w:val="1"/>
        </w:rPr>
        <w:t xml:space="preserve"> t</w:t>
      </w:r>
      <w:r w:rsidRPr="00516999">
        <w:rPr>
          <w:rFonts w:eastAsia="Cambria"/>
        </w:rPr>
        <w:t>o</w:t>
      </w:r>
      <w:r w:rsidRPr="00516999">
        <w:rPr>
          <w:rFonts w:eastAsia="Cambria"/>
          <w:spacing w:val="-1"/>
        </w:rPr>
        <w:t>w</w:t>
      </w:r>
      <w:r w:rsidRPr="00516999">
        <w:rPr>
          <w:rFonts w:eastAsia="Cambria"/>
        </w:rPr>
        <w:t>ar</w:t>
      </w:r>
      <w:r w:rsidRPr="00516999">
        <w:rPr>
          <w:rFonts w:eastAsia="Cambria"/>
          <w:spacing w:val="-2"/>
        </w:rPr>
        <w:t>d</w:t>
      </w:r>
      <w:r w:rsidRPr="00516999">
        <w:rPr>
          <w:rFonts w:eastAsia="Cambria"/>
        </w:rPr>
        <w:t xml:space="preserve">s </w:t>
      </w:r>
      <w:r w:rsidRPr="00516999">
        <w:rPr>
          <w:rFonts w:eastAsia="Cambria"/>
          <w:spacing w:val="2"/>
        </w:rPr>
        <w:t>s</w:t>
      </w:r>
      <w:r w:rsidRPr="00516999">
        <w:rPr>
          <w:rFonts w:eastAsia="Cambria"/>
          <w:spacing w:val="-1"/>
        </w:rPr>
        <w:t>y</w:t>
      </w:r>
      <w:r w:rsidRPr="00516999">
        <w:rPr>
          <w:rFonts w:eastAsia="Cambria"/>
        </w:rPr>
        <w:t>st</w:t>
      </w:r>
      <w:r w:rsidRPr="00516999">
        <w:rPr>
          <w:rFonts w:eastAsia="Cambria"/>
          <w:spacing w:val="1"/>
        </w:rPr>
        <w:t>e</w:t>
      </w:r>
      <w:r w:rsidRPr="00516999">
        <w:rPr>
          <w:rFonts w:eastAsia="Cambria"/>
        </w:rPr>
        <w:t>m</w:t>
      </w:r>
      <w:r w:rsidRPr="00516999">
        <w:rPr>
          <w:rFonts w:eastAsia="Cambria"/>
          <w:spacing w:val="1"/>
        </w:rPr>
        <w:t xml:space="preserve"> </w:t>
      </w:r>
      <w:r w:rsidRPr="00516999">
        <w:rPr>
          <w:rFonts w:eastAsia="Cambria"/>
        </w:rPr>
        <w:t>a</w:t>
      </w:r>
      <w:r w:rsidRPr="00516999">
        <w:rPr>
          <w:rFonts w:eastAsia="Cambria"/>
          <w:spacing w:val="1"/>
        </w:rPr>
        <w:t>n</w:t>
      </w:r>
      <w:r w:rsidRPr="00516999">
        <w:rPr>
          <w:rFonts w:eastAsia="Cambria"/>
        </w:rPr>
        <w:t>d</w:t>
      </w:r>
      <w:r w:rsidRPr="00516999">
        <w:rPr>
          <w:rFonts w:eastAsia="Cambria"/>
          <w:spacing w:val="-1"/>
        </w:rPr>
        <w:t xml:space="preserve"> </w:t>
      </w:r>
      <w:r w:rsidRPr="00516999">
        <w:rPr>
          <w:rFonts w:eastAsia="Cambria"/>
        </w:rPr>
        <w:t>loc</w:t>
      </w:r>
      <w:r w:rsidRPr="00516999">
        <w:rPr>
          <w:rFonts w:eastAsia="Cambria"/>
          <w:spacing w:val="2"/>
        </w:rPr>
        <w:t>a</w:t>
      </w:r>
      <w:r w:rsidRPr="00516999">
        <w:rPr>
          <w:rFonts w:eastAsia="Cambria"/>
        </w:rPr>
        <w:t>l RA</w:t>
      </w:r>
      <w:r w:rsidRPr="00516999">
        <w:rPr>
          <w:rFonts w:eastAsia="Cambria"/>
          <w:spacing w:val="-1"/>
        </w:rPr>
        <w:t xml:space="preserve"> </w:t>
      </w:r>
      <w:r w:rsidRPr="00516999">
        <w:rPr>
          <w:rFonts w:eastAsia="Cambria"/>
        </w:rPr>
        <w:t>requirements.</w:t>
      </w:r>
      <w:r w:rsidRPr="00516999">
        <w:rPr>
          <w:rFonts w:eastAsia="Cambria"/>
          <w:spacing w:val="1"/>
        </w:rPr>
        <w:t xml:space="preserve">  F</w:t>
      </w:r>
      <w:r w:rsidRPr="00516999">
        <w:rPr>
          <w:rFonts w:eastAsia="Cambria"/>
        </w:rPr>
        <w:t>or</w:t>
      </w:r>
      <w:r w:rsidRPr="00516999">
        <w:rPr>
          <w:rFonts w:eastAsia="Cambria"/>
          <w:spacing w:val="-1"/>
        </w:rPr>
        <w:t xml:space="preserve"> </w:t>
      </w:r>
      <w:r w:rsidRPr="00516999">
        <w:rPr>
          <w:rFonts w:eastAsia="Cambria"/>
        </w:rPr>
        <w:t>exampl</w:t>
      </w:r>
      <w:r w:rsidRPr="00516999">
        <w:rPr>
          <w:rFonts w:eastAsia="Cambria"/>
          <w:spacing w:val="2"/>
        </w:rPr>
        <w:t>e</w:t>
      </w:r>
      <w:r w:rsidRPr="00516999">
        <w:rPr>
          <w:rFonts w:eastAsia="Cambria"/>
        </w:rPr>
        <w:t>,</w:t>
      </w:r>
      <w:r w:rsidRPr="00516999">
        <w:rPr>
          <w:rFonts w:eastAsia="Cambria"/>
          <w:spacing w:val="1"/>
        </w:rPr>
        <w:t xml:space="preserve"> a</w:t>
      </w:r>
      <w:r w:rsidRPr="00516999">
        <w:rPr>
          <w:rFonts w:eastAsia="Cambria"/>
        </w:rPr>
        <w:t>n</w:t>
      </w:r>
      <w:r w:rsidRPr="00516999">
        <w:rPr>
          <w:rFonts w:eastAsia="Cambria"/>
          <w:spacing w:val="-2"/>
        </w:rPr>
        <w:t xml:space="preserve"> </w:t>
      </w:r>
      <w:r w:rsidRPr="00516999">
        <w:rPr>
          <w:rFonts w:eastAsia="Cambria"/>
          <w:spacing w:val="1"/>
        </w:rPr>
        <w:t>LS</w:t>
      </w:r>
      <w:r w:rsidRPr="00516999">
        <w:rPr>
          <w:rFonts w:eastAsia="Cambria"/>
        </w:rPr>
        <w:t xml:space="preserve">E contracts </w:t>
      </w:r>
      <w:r w:rsidRPr="00516999">
        <w:rPr>
          <w:rFonts w:eastAsia="Cambria"/>
          <w:spacing w:val="-1"/>
        </w:rPr>
        <w:t>w</w:t>
      </w:r>
      <w:r w:rsidRPr="00516999">
        <w:rPr>
          <w:rFonts w:eastAsia="Cambria"/>
        </w:rPr>
        <w:t>i</w:t>
      </w:r>
      <w:r w:rsidRPr="00516999">
        <w:rPr>
          <w:rFonts w:eastAsia="Cambria"/>
          <w:spacing w:val="1"/>
        </w:rPr>
        <w:t>t</w:t>
      </w:r>
      <w:r w:rsidRPr="00516999">
        <w:rPr>
          <w:rFonts w:eastAsia="Cambria"/>
        </w:rPr>
        <w:t xml:space="preserve">h a </w:t>
      </w:r>
      <w:r w:rsidRPr="00516999">
        <w:rPr>
          <w:rFonts w:eastAsia="Cambria"/>
          <w:spacing w:val="-1"/>
        </w:rPr>
        <w:t>r</w:t>
      </w:r>
      <w:r w:rsidRPr="00516999">
        <w:rPr>
          <w:rFonts w:eastAsia="Cambria"/>
        </w:rPr>
        <w:t>esou</w:t>
      </w:r>
      <w:r w:rsidRPr="00516999">
        <w:rPr>
          <w:rFonts w:eastAsia="Cambria"/>
          <w:spacing w:val="1"/>
        </w:rPr>
        <w:t>r</w:t>
      </w:r>
      <w:r w:rsidRPr="00516999">
        <w:rPr>
          <w:rFonts w:eastAsia="Cambria"/>
        </w:rPr>
        <w:t xml:space="preserve">ce </w:t>
      </w:r>
      <w:r w:rsidRPr="00516999">
        <w:rPr>
          <w:rFonts w:eastAsia="Cambria"/>
          <w:spacing w:val="-1"/>
        </w:rPr>
        <w:t>w</w:t>
      </w:r>
      <w:r w:rsidRPr="00516999">
        <w:rPr>
          <w:rFonts w:eastAsia="Cambria"/>
        </w:rPr>
        <w:t>i</w:t>
      </w:r>
      <w:r w:rsidRPr="00516999">
        <w:rPr>
          <w:rFonts w:eastAsia="Cambria"/>
          <w:spacing w:val="1"/>
        </w:rPr>
        <w:t>t</w:t>
      </w:r>
      <w:r w:rsidRPr="00516999">
        <w:rPr>
          <w:rFonts w:eastAsia="Cambria"/>
        </w:rPr>
        <w:t>h an NQC</w:t>
      </w:r>
      <w:r w:rsidRPr="00516999">
        <w:rPr>
          <w:rFonts w:eastAsia="Cambria"/>
          <w:spacing w:val="-1"/>
        </w:rPr>
        <w:t xml:space="preserve"> </w:t>
      </w:r>
      <w:r w:rsidRPr="00516999">
        <w:rPr>
          <w:rFonts w:eastAsia="Cambria"/>
        </w:rPr>
        <w:t>of</w:t>
      </w:r>
      <w:r w:rsidRPr="00516999">
        <w:rPr>
          <w:rFonts w:eastAsia="Cambria"/>
          <w:spacing w:val="-1"/>
        </w:rPr>
        <w:t xml:space="preserve"> </w:t>
      </w:r>
      <w:r w:rsidRPr="00516999">
        <w:rPr>
          <w:rFonts w:eastAsia="Cambria"/>
          <w:spacing w:val="1"/>
        </w:rPr>
        <w:t>2</w:t>
      </w:r>
      <w:r w:rsidRPr="00516999">
        <w:rPr>
          <w:rFonts w:eastAsia="Cambria"/>
          <w:spacing w:val="-1"/>
        </w:rPr>
        <w:t>0</w:t>
      </w:r>
      <w:r w:rsidRPr="00516999">
        <w:rPr>
          <w:rFonts w:eastAsia="Cambria"/>
        </w:rPr>
        <w:t>0</w:t>
      </w:r>
      <w:r w:rsidRPr="00516999">
        <w:rPr>
          <w:rFonts w:eastAsia="Cambria"/>
          <w:spacing w:val="1"/>
        </w:rPr>
        <w:t xml:space="preserve"> M</w:t>
      </w:r>
      <w:r w:rsidRPr="00516999">
        <w:rPr>
          <w:rFonts w:eastAsia="Cambria"/>
          <w:spacing w:val="2"/>
        </w:rPr>
        <w:t>W</w:t>
      </w:r>
      <w:r w:rsidRPr="00516999">
        <w:rPr>
          <w:rFonts w:eastAsia="Cambria"/>
        </w:rPr>
        <w:t>,</w:t>
      </w:r>
      <w:r w:rsidRPr="00516999">
        <w:rPr>
          <w:rFonts w:eastAsia="Cambria"/>
          <w:spacing w:val="1"/>
        </w:rPr>
        <w:t xml:space="preserve"> </w:t>
      </w:r>
      <w:r w:rsidRPr="00516999">
        <w:rPr>
          <w:rFonts w:eastAsia="Cambria"/>
        </w:rPr>
        <w:t xml:space="preserve">a </w:t>
      </w:r>
      <w:r w:rsidRPr="00516999">
        <w:rPr>
          <w:rFonts w:eastAsia="Cambria"/>
          <w:spacing w:val="1"/>
        </w:rPr>
        <w:t>P</w:t>
      </w:r>
      <w:r w:rsidRPr="00516999">
        <w:rPr>
          <w:rFonts w:eastAsia="Cambria"/>
        </w:rPr>
        <w:t xml:space="preserve">min of </w:t>
      </w:r>
      <w:r w:rsidRPr="00516999">
        <w:rPr>
          <w:rFonts w:eastAsia="Cambria"/>
          <w:spacing w:val="-1"/>
        </w:rPr>
        <w:t>5</w:t>
      </w:r>
      <w:r w:rsidRPr="00516999">
        <w:rPr>
          <w:rFonts w:eastAsia="Cambria"/>
        </w:rPr>
        <w:t>0</w:t>
      </w:r>
      <w:r w:rsidRPr="00516999">
        <w:rPr>
          <w:rFonts w:eastAsia="Cambria"/>
          <w:spacing w:val="-1"/>
        </w:rPr>
        <w:t xml:space="preserve"> </w:t>
      </w:r>
      <w:r w:rsidRPr="00516999">
        <w:rPr>
          <w:rFonts w:eastAsia="Cambria"/>
          <w:spacing w:val="1"/>
        </w:rPr>
        <w:t>M</w:t>
      </w:r>
      <w:r w:rsidRPr="00516999">
        <w:rPr>
          <w:rFonts w:eastAsia="Cambria"/>
        </w:rPr>
        <w:t>W,</w:t>
      </w:r>
      <w:r w:rsidRPr="00516999">
        <w:rPr>
          <w:rFonts w:eastAsia="Cambria"/>
          <w:spacing w:val="-1"/>
        </w:rPr>
        <w:t xml:space="preserve"> </w:t>
      </w:r>
      <w:r w:rsidRPr="00516999">
        <w:rPr>
          <w:rFonts w:eastAsia="Cambria"/>
        </w:rPr>
        <w:t>and</w:t>
      </w:r>
      <w:r w:rsidRPr="00516999">
        <w:rPr>
          <w:rFonts w:eastAsia="Cambria"/>
          <w:spacing w:val="-1"/>
        </w:rPr>
        <w:t xml:space="preserve"> </w:t>
      </w:r>
      <w:r w:rsidRPr="00516999">
        <w:rPr>
          <w:rFonts w:eastAsia="Cambria"/>
        </w:rPr>
        <w:t>an</w:t>
      </w:r>
      <w:r w:rsidRPr="00516999">
        <w:rPr>
          <w:rFonts w:eastAsia="Cambria"/>
          <w:spacing w:val="1"/>
        </w:rPr>
        <w:t xml:space="preserve"> EF</w:t>
      </w:r>
      <w:r w:rsidRPr="00516999">
        <w:rPr>
          <w:rFonts w:eastAsia="Cambria"/>
        </w:rPr>
        <w:t>C</w:t>
      </w:r>
      <w:r w:rsidRPr="00516999">
        <w:rPr>
          <w:rFonts w:eastAsia="Cambria"/>
          <w:spacing w:val="-1"/>
        </w:rPr>
        <w:t xml:space="preserve"> </w:t>
      </w:r>
      <w:r w:rsidRPr="00516999">
        <w:rPr>
          <w:rFonts w:eastAsia="Cambria"/>
        </w:rPr>
        <w:t>of</w:t>
      </w:r>
      <w:r w:rsidRPr="00516999">
        <w:rPr>
          <w:rFonts w:eastAsia="Cambria"/>
          <w:spacing w:val="-1"/>
        </w:rPr>
        <w:t xml:space="preserve"> 15</w:t>
      </w:r>
      <w:r w:rsidRPr="00516999">
        <w:rPr>
          <w:rFonts w:eastAsia="Cambria"/>
        </w:rPr>
        <w:t xml:space="preserve">0 </w:t>
      </w:r>
      <w:r w:rsidRPr="00516999">
        <w:rPr>
          <w:rFonts w:eastAsia="Cambria"/>
          <w:spacing w:val="1"/>
        </w:rPr>
        <w:t>M</w:t>
      </w:r>
      <w:r w:rsidRPr="00516999">
        <w:rPr>
          <w:rFonts w:eastAsia="Cambria"/>
        </w:rPr>
        <w:t xml:space="preserve">W </w:t>
      </w:r>
      <w:r w:rsidRPr="00516999">
        <w:rPr>
          <w:rFonts w:eastAsia="Cambria"/>
          <w:spacing w:val="1"/>
        </w:rPr>
        <w:t>i</w:t>
      </w:r>
      <w:r w:rsidRPr="00516999">
        <w:rPr>
          <w:rFonts w:eastAsia="Cambria"/>
        </w:rPr>
        <w:t xml:space="preserve">n a local area. </w:t>
      </w:r>
      <w:r w:rsidRPr="00516999">
        <w:rPr>
          <w:rFonts w:eastAsia="Cambria"/>
          <w:spacing w:val="1"/>
        </w:rPr>
        <w:t xml:space="preserve"> </w:t>
      </w:r>
      <w:r w:rsidRPr="00516999">
        <w:rPr>
          <w:rFonts w:eastAsia="Cambria"/>
        </w:rPr>
        <w:t>T</w:t>
      </w:r>
      <w:r w:rsidRPr="00516999">
        <w:rPr>
          <w:rFonts w:eastAsia="Cambria"/>
          <w:spacing w:val="-1"/>
        </w:rPr>
        <w:t>h</w:t>
      </w:r>
      <w:r w:rsidRPr="00516999">
        <w:rPr>
          <w:rFonts w:eastAsia="Cambria"/>
        </w:rPr>
        <w:t>e</w:t>
      </w:r>
      <w:r w:rsidRPr="00516999">
        <w:rPr>
          <w:rFonts w:eastAsia="Cambria"/>
          <w:spacing w:val="-2"/>
        </w:rPr>
        <w:t xml:space="preserve"> </w:t>
      </w:r>
      <w:r w:rsidRPr="00516999">
        <w:rPr>
          <w:rFonts w:eastAsia="Cambria"/>
          <w:spacing w:val="1"/>
        </w:rPr>
        <w:t>LS</w:t>
      </w:r>
      <w:r w:rsidRPr="00516999">
        <w:rPr>
          <w:rFonts w:eastAsia="Cambria"/>
        </w:rPr>
        <w:t>E</w:t>
      </w:r>
      <w:r w:rsidRPr="00516999">
        <w:rPr>
          <w:rFonts w:eastAsia="Cambria"/>
          <w:spacing w:val="1"/>
        </w:rPr>
        <w:t xml:space="preserve"> </w:t>
      </w:r>
      <w:r w:rsidRPr="00516999">
        <w:rPr>
          <w:rFonts w:eastAsia="Cambria"/>
        </w:rPr>
        <w:t>can ma</w:t>
      </w:r>
      <w:r w:rsidRPr="00516999">
        <w:rPr>
          <w:rFonts w:eastAsia="Cambria"/>
          <w:spacing w:val="-1"/>
        </w:rPr>
        <w:t>k</w:t>
      </w:r>
      <w:r w:rsidRPr="00516999">
        <w:rPr>
          <w:rFonts w:eastAsia="Cambria"/>
        </w:rPr>
        <w:t xml:space="preserve">e </w:t>
      </w:r>
      <w:r w:rsidRPr="00516999">
        <w:rPr>
          <w:rFonts w:eastAsia="Cambria"/>
          <w:spacing w:val="1"/>
        </w:rPr>
        <w:t>t</w:t>
      </w:r>
      <w:r w:rsidRPr="00516999">
        <w:rPr>
          <w:rFonts w:eastAsia="Cambria"/>
        </w:rPr>
        <w:t xml:space="preserve">he </w:t>
      </w:r>
      <w:r w:rsidRPr="00516999">
        <w:rPr>
          <w:rFonts w:eastAsia="Cambria"/>
          <w:spacing w:val="-1"/>
        </w:rPr>
        <w:t>f</w:t>
      </w:r>
      <w:r w:rsidRPr="00516999">
        <w:rPr>
          <w:rFonts w:eastAsia="Cambria"/>
        </w:rPr>
        <w:t>ol</w:t>
      </w:r>
      <w:r w:rsidRPr="00516999">
        <w:rPr>
          <w:rFonts w:eastAsia="Cambria"/>
          <w:spacing w:val="-1"/>
        </w:rPr>
        <w:t>low</w:t>
      </w:r>
      <w:r w:rsidRPr="00516999">
        <w:rPr>
          <w:rFonts w:eastAsia="Cambria"/>
        </w:rPr>
        <w:t>i</w:t>
      </w:r>
      <w:r w:rsidRPr="00516999">
        <w:rPr>
          <w:rFonts w:eastAsia="Cambria"/>
          <w:spacing w:val="1"/>
        </w:rPr>
        <w:t>n</w:t>
      </w:r>
      <w:r w:rsidRPr="00516999">
        <w:rPr>
          <w:rFonts w:eastAsia="Cambria"/>
        </w:rPr>
        <w:t>g RA</w:t>
      </w:r>
      <w:r w:rsidRPr="00516999">
        <w:rPr>
          <w:rFonts w:eastAsia="Cambria"/>
          <w:spacing w:val="-1"/>
        </w:rPr>
        <w:t xml:space="preserve"> </w:t>
      </w:r>
      <w:r w:rsidRPr="00516999">
        <w:rPr>
          <w:rFonts w:eastAsia="Cambria"/>
        </w:rPr>
        <w:t>sh</w:t>
      </w:r>
      <w:r w:rsidRPr="00516999">
        <w:rPr>
          <w:rFonts w:eastAsia="Cambria"/>
          <w:spacing w:val="2"/>
        </w:rPr>
        <w:t>o</w:t>
      </w:r>
      <w:r w:rsidRPr="00516999">
        <w:rPr>
          <w:rFonts w:eastAsia="Cambria"/>
          <w:spacing w:val="-1"/>
        </w:rPr>
        <w:t>w</w:t>
      </w:r>
      <w:r w:rsidRPr="00516999">
        <w:rPr>
          <w:rFonts w:eastAsia="Cambria"/>
        </w:rPr>
        <w:t>i</w:t>
      </w:r>
      <w:r w:rsidRPr="00516999">
        <w:rPr>
          <w:rFonts w:eastAsia="Cambria"/>
          <w:spacing w:val="1"/>
        </w:rPr>
        <w:t>n</w:t>
      </w:r>
      <w:r w:rsidRPr="00516999">
        <w:rPr>
          <w:rFonts w:eastAsia="Cambria"/>
        </w:rPr>
        <w:t>g if it</w:t>
      </w:r>
      <w:r w:rsidRPr="00516999">
        <w:rPr>
          <w:rFonts w:eastAsia="Cambria"/>
          <w:spacing w:val="1"/>
        </w:rPr>
        <w:t xml:space="preserve"> </w:t>
      </w:r>
      <w:r w:rsidRPr="00516999">
        <w:rPr>
          <w:rFonts w:eastAsia="Cambria"/>
        </w:rPr>
        <w:t xml:space="preserve">contracts all the </w:t>
      </w:r>
      <w:r w:rsidRPr="00516999">
        <w:rPr>
          <w:rFonts w:eastAsia="Cambria"/>
          <w:position w:val="-1"/>
        </w:rPr>
        <w:t>ca</w:t>
      </w:r>
      <w:r w:rsidRPr="00516999">
        <w:rPr>
          <w:rFonts w:eastAsia="Cambria"/>
          <w:spacing w:val="1"/>
          <w:position w:val="-1"/>
        </w:rPr>
        <w:t>p</w:t>
      </w:r>
      <w:r w:rsidRPr="00516999">
        <w:rPr>
          <w:rFonts w:eastAsia="Cambria"/>
          <w:position w:val="-1"/>
        </w:rPr>
        <w:t xml:space="preserve">acity </w:t>
      </w:r>
      <w:r w:rsidRPr="00516999">
        <w:rPr>
          <w:rFonts w:eastAsia="Cambria"/>
          <w:spacing w:val="-2"/>
          <w:position w:val="-1"/>
        </w:rPr>
        <w:t>w</w:t>
      </w:r>
      <w:r w:rsidRPr="00516999">
        <w:rPr>
          <w:rFonts w:eastAsia="Cambria"/>
          <w:position w:val="-1"/>
        </w:rPr>
        <w:t>i</w:t>
      </w:r>
      <w:r w:rsidRPr="00516999">
        <w:rPr>
          <w:rFonts w:eastAsia="Cambria"/>
          <w:spacing w:val="1"/>
          <w:position w:val="-1"/>
        </w:rPr>
        <w:t>t</w:t>
      </w:r>
      <w:r w:rsidRPr="00516999">
        <w:rPr>
          <w:rFonts w:eastAsia="Cambria"/>
          <w:position w:val="-1"/>
        </w:rPr>
        <w:t>hin a</w:t>
      </w:r>
      <w:r w:rsidRPr="00516999">
        <w:rPr>
          <w:rFonts w:eastAsia="Cambria"/>
          <w:spacing w:val="1"/>
          <w:position w:val="-1"/>
        </w:rPr>
        <w:t xml:space="preserve"> </w:t>
      </w:r>
      <w:r w:rsidRPr="00516999">
        <w:rPr>
          <w:rFonts w:eastAsia="Cambria"/>
          <w:spacing w:val="-1"/>
          <w:position w:val="-1"/>
        </w:rPr>
        <w:t>r</w:t>
      </w:r>
      <w:r w:rsidRPr="00516999">
        <w:rPr>
          <w:rFonts w:eastAsia="Cambria"/>
          <w:position w:val="-1"/>
        </w:rPr>
        <w:t>esou</w:t>
      </w:r>
      <w:r w:rsidRPr="00516999">
        <w:rPr>
          <w:rFonts w:eastAsia="Cambria"/>
          <w:spacing w:val="-1"/>
          <w:position w:val="-1"/>
        </w:rPr>
        <w:t>r</w:t>
      </w:r>
      <w:r w:rsidRPr="00516999">
        <w:rPr>
          <w:rFonts w:eastAsia="Cambria"/>
          <w:position w:val="-1"/>
        </w:rPr>
        <w:t xml:space="preserve">ce </w:t>
      </w:r>
      <w:r w:rsidRPr="00516999">
        <w:rPr>
          <w:rFonts w:eastAsia="Cambria"/>
          <w:spacing w:val="1"/>
          <w:position w:val="-1"/>
        </w:rPr>
        <w:t>i</w:t>
      </w:r>
      <w:r w:rsidRPr="00516999">
        <w:rPr>
          <w:rFonts w:eastAsia="Cambria"/>
          <w:position w:val="-1"/>
        </w:rPr>
        <w:t>nclu</w:t>
      </w:r>
      <w:r w:rsidRPr="00516999">
        <w:rPr>
          <w:rFonts w:eastAsia="Cambria"/>
          <w:spacing w:val="-2"/>
          <w:position w:val="-1"/>
        </w:rPr>
        <w:t>d</w:t>
      </w:r>
      <w:r w:rsidRPr="00516999">
        <w:rPr>
          <w:rFonts w:eastAsia="Cambria"/>
          <w:position w:val="-1"/>
        </w:rPr>
        <w:t>i</w:t>
      </w:r>
      <w:r w:rsidRPr="00516999">
        <w:rPr>
          <w:rFonts w:eastAsia="Cambria"/>
          <w:spacing w:val="1"/>
          <w:position w:val="-1"/>
        </w:rPr>
        <w:t>n</w:t>
      </w:r>
      <w:r w:rsidRPr="00516999">
        <w:rPr>
          <w:rFonts w:eastAsia="Cambria"/>
          <w:position w:val="-1"/>
        </w:rPr>
        <w:t>g</w:t>
      </w:r>
      <w:r w:rsidRPr="00516999">
        <w:rPr>
          <w:rFonts w:eastAsia="Cambria"/>
          <w:spacing w:val="-1"/>
          <w:position w:val="-1"/>
        </w:rPr>
        <w:t xml:space="preserve"> </w:t>
      </w:r>
      <w:r w:rsidRPr="00516999">
        <w:rPr>
          <w:rFonts w:eastAsia="Cambria"/>
          <w:position w:val="-1"/>
        </w:rPr>
        <w:t xml:space="preserve">both </w:t>
      </w:r>
      <w:r w:rsidRPr="00516999">
        <w:rPr>
          <w:rFonts w:eastAsia="Cambria"/>
          <w:spacing w:val="-1"/>
          <w:position w:val="-1"/>
        </w:rPr>
        <w:t>f</w:t>
      </w:r>
      <w:r w:rsidRPr="00516999">
        <w:rPr>
          <w:rFonts w:eastAsia="Cambria"/>
          <w:position w:val="-1"/>
        </w:rPr>
        <w:t>lex</w:t>
      </w:r>
      <w:r w:rsidRPr="00516999">
        <w:rPr>
          <w:rFonts w:eastAsia="Cambria"/>
          <w:spacing w:val="2"/>
          <w:position w:val="-1"/>
        </w:rPr>
        <w:t>i</w:t>
      </w:r>
      <w:r w:rsidRPr="00516999">
        <w:rPr>
          <w:rFonts w:eastAsia="Cambria"/>
          <w:position w:val="-1"/>
        </w:rPr>
        <w:t>ble and</w:t>
      </w:r>
      <w:r w:rsidRPr="00516999">
        <w:rPr>
          <w:rFonts w:eastAsia="Cambria"/>
          <w:spacing w:val="-1"/>
          <w:position w:val="-1"/>
        </w:rPr>
        <w:t xml:space="preserve"> g</w:t>
      </w:r>
      <w:r w:rsidRPr="00516999">
        <w:rPr>
          <w:rFonts w:eastAsia="Cambria"/>
          <w:position w:val="-1"/>
        </w:rPr>
        <w:t>e</w:t>
      </w:r>
      <w:r w:rsidRPr="00516999">
        <w:rPr>
          <w:rFonts w:eastAsia="Cambria"/>
          <w:spacing w:val="1"/>
          <w:position w:val="-1"/>
        </w:rPr>
        <w:t>n</w:t>
      </w:r>
      <w:r w:rsidRPr="00516999">
        <w:rPr>
          <w:rFonts w:eastAsia="Cambria"/>
          <w:position w:val="-1"/>
        </w:rPr>
        <w:t>eric.</w:t>
      </w:r>
    </w:p>
    <w:p w:rsidR="00440A62" w:rsidRPr="00D54F5B" w:rsidRDefault="00440A62" w:rsidP="00440A62">
      <w:pPr>
        <w:spacing w:before="6"/>
      </w:pPr>
    </w:p>
    <w:tbl>
      <w:tblPr>
        <w:tblW w:w="0" w:type="auto"/>
        <w:tblInd w:w="106" w:type="dxa"/>
        <w:tblLayout w:type="fixed"/>
        <w:tblCellMar>
          <w:left w:w="0" w:type="dxa"/>
          <w:right w:w="0" w:type="dxa"/>
        </w:tblCellMar>
        <w:tblLook w:val="01E0" w:firstRow="1" w:lastRow="1" w:firstColumn="1" w:lastColumn="1" w:noHBand="0" w:noVBand="0"/>
      </w:tblPr>
      <w:tblGrid>
        <w:gridCol w:w="3193"/>
        <w:gridCol w:w="3192"/>
        <w:gridCol w:w="3193"/>
      </w:tblGrid>
      <w:tr w:rsidR="00440A62" w:rsidRPr="009F6CE4">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S</w:t>
            </w:r>
            <w:r w:rsidRPr="001F6169">
              <w:rPr>
                <w:rFonts w:eastAsia="Cambria"/>
                <w:b/>
                <w:spacing w:val="-1"/>
              </w:rPr>
              <w:t>y</w:t>
            </w:r>
            <w:r w:rsidRPr="001F6169">
              <w:rPr>
                <w:rFonts w:eastAsia="Cambria"/>
                <w:b/>
              </w:rPr>
              <w:t>st</w:t>
            </w:r>
            <w:r w:rsidRPr="001F6169">
              <w:rPr>
                <w:rFonts w:eastAsia="Cambria"/>
                <w:b/>
                <w:spacing w:val="1"/>
              </w:rPr>
              <w:t>e</w:t>
            </w:r>
            <w:r w:rsidRPr="001F6169">
              <w:rPr>
                <w:rFonts w:eastAsia="Cambria"/>
                <w:b/>
              </w:rPr>
              <w:t xml:space="preserve">m </w:t>
            </w:r>
            <w:r w:rsidRPr="001F6169">
              <w:rPr>
                <w:rFonts w:eastAsia="Cambria"/>
                <w:b/>
                <w:spacing w:val="-1"/>
              </w:rPr>
              <w:t>R</w:t>
            </w:r>
            <w:r w:rsidRPr="001F6169">
              <w:rPr>
                <w:rFonts w:eastAsia="Cambria"/>
                <w:b/>
              </w:rPr>
              <w:t>A</w:t>
            </w:r>
          </w:p>
        </w:tc>
        <w:tc>
          <w:tcPr>
            <w:tcW w:w="3192"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L</w:t>
            </w:r>
            <w:r w:rsidRPr="001F6169">
              <w:rPr>
                <w:rFonts w:eastAsia="Cambria"/>
                <w:b/>
              </w:rPr>
              <w:t>ocal RA</w:t>
            </w:r>
          </w:p>
        </w:tc>
        <w:tc>
          <w:tcPr>
            <w:tcW w:w="3193" w:type="dxa"/>
            <w:tcBorders>
              <w:top w:val="single" w:sz="6" w:space="0" w:color="000000"/>
              <w:left w:val="single" w:sz="6" w:space="0" w:color="000000"/>
              <w:bottom w:val="single" w:sz="6" w:space="0" w:color="000000"/>
              <w:right w:val="single" w:sz="6" w:space="0" w:color="000000"/>
            </w:tcBorders>
          </w:tcPr>
          <w:p w:rsidR="00440A62" w:rsidRPr="001F6169" w:rsidRDefault="00440A62" w:rsidP="001F6169">
            <w:pPr>
              <w:jc w:val="center"/>
              <w:rPr>
                <w:rFonts w:eastAsia="Cambria"/>
                <w:b/>
              </w:rPr>
            </w:pPr>
            <w:r w:rsidRPr="001F6169">
              <w:rPr>
                <w:rFonts w:eastAsia="Cambria"/>
                <w:b/>
                <w:spacing w:val="1"/>
              </w:rPr>
              <w:t>F</w:t>
            </w:r>
            <w:r w:rsidRPr="001F6169">
              <w:rPr>
                <w:rFonts w:eastAsia="Cambria"/>
                <w:b/>
              </w:rPr>
              <w:t>lexible RA</w:t>
            </w:r>
          </w:p>
        </w:tc>
      </w:tr>
      <w:tr w:rsidR="00440A62" w:rsidRPr="009F6CE4">
        <w:trPr>
          <w:trHeight w:hRule="exact" w:val="432"/>
        </w:trPr>
        <w:tc>
          <w:tcPr>
            <w:tcW w:w="3193"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2"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20</w:t>
            </w:r>
            <w:r w:rsidRPr="00D54F5B">
              <w:rPr>
                <w:rFonts w:eastAsia="Cambria"/>
              </w:rPr>
              <w:t>0</w:t>
            </w:r>
            <w:r w:rsidRPr="00D54F5B">
              <w:rPr>
                <w:rFonts w:eastAsia="Cambria"/>
                <w:spacing w:val="-1"/>
              </w:rPr>
              <w:t xml:space="preserve"> </w:t>
            </w:r>
            <w:r w:rsidRPr="00D54F5B">
              <w:rPr>
                <w:rFonts w:eastAsia="Cambria"/>
                <w:spacing w:val="1"/>
              </w:rPr>
              <w:t>MW</w:t>
            </w:r>
          </w:p>
        </w:tc>
        <w:tc>
          <w:tcPr>
            <w:tcW w:w="3193" w:type="dxa"/>
            <w:tcBorders>
              <w:top w:val="single" w:sz="6" w:space="0" w:color="000000"/>
              <w:left w:val="single" w:sz="6" w:space="0" w:color="000000"/>
              <w:bottom w:val="single" w:sz="6" w:space="0" w:color="000000"/>
              <w:right w:val="single" w:sz="6" w:space="0" w:color="000000"/>
            </w:tcBorders>
          </w:tcPr>
          <w:p w:rsidR="00440A62" w:rsidRPr="00D54F5B" w:rsidRDefault="00440A62" w:rsidP="001F6169">
            <w:pPr>
              <w:jc w:val="center"/>
              <w:rPr>
                <w:rFonts w:eastAsia="Cambria"/>
              </w:rPr>
            </w:pPr>
            <w:r w:rsidRPr="00D54F5B">
              <w:rPr>
                <w:rFonts w:eastAsia="Cambria"/>
                <w:spacing w:val="-1"/>
              </w:rPr>
              <w:t>15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p>
        </w:tc>
      </w:tr>
    </w:tbl>
    <w:p w:rsidR="00440A62" w:rsidRPr="00D54F5B" w:rsidRDefault="00440A62" w:rsidP="00440A62">
      <w:pPr>
        <w:rPr>
          <w:rFonts w:eastAsia="Cambria"/>
          <w:spacing w:val="1"/>
        </w:rPr>
      </w:pPr>
    </w:p>
    <w:p w:rsidR="0014037E" w:rsidRPr="00D54F5B" w:rsidRDefault="00440A62" w:rsidP="00DE5B5D">
      <w:pPr>
        <w:rPr>
          <w:rFonts w:eastAsia="Cambria"/>
          <w:spacing w:val="1"/>
        </w:rPr>
      </w:pPr>
      <w:r w:rsidRPr="00D54F5B">
        <w:rPr>
          <w:rFonts w:eastAsia="Cambria"/>
          <w:spacing w:val="1"/>
        </w:rPr>
        <w:t>For RA showing purposes</w:t>
      </w:r>
      <w:r w:rsidR="0080561F">
        <w:rPr>
          <w:rFonts w:eastAsia="Cambria"/>
          <w:spacing w:val="1"/>
        </w:rPr>
        <w:t>,</w:t>
      </w:r>
      <w:r w:rsidRPr="00D54F5B">
        <w:rPr>
          <w:rFonts w:eastAsia="Cambria"/>
          <w:spacing w:val="1"/>
        </w:rPr>
        <w:t xml:space="preserve"> the EFC of a resource committed by an LSE may be greater than, equal to, or less than the NQC committed for that resource.  The committed EFC will bear obligations under the flexible must-offer obligation as specified by the ISO tariff.  The NQC of a resource will bear obligations under the resource adequacy must-off</w:t>
      </w:r>
      <w:r w:rsidR="001233A4" w:rsidRPr="00D54F5B">
        <w:rPr>
          <w:rFonts w:eastAsia="Cambria"/>
          <w:spacing w:val="1"/>
        </w:rPr>
        <w:t>er</w:t>
      </w:r>
      <w:r w:rsidRPr="00D54F5B">
        <w:rPr>
          <w:rFonts w:eastAsia="Cambria"/>
          <w:spacing w:val="1"/>
        </w:rPr>
        <w:t xml:space="preserve"> obligations as specified by the ISO tariffs for generic capacity.  </w:t>
      </w:r>
    </w:p>
    <w:p w:rsidR="0014037E" w:rsidRPr="00D54F5B" w:rsidRDefault="005F2204" w:rsidP="00DE5B5D">
      <w:pPr>
        <w:pStyle w:val="Heading1"/>
        <w:numPr>
          <w:ilvl w:val="1"/>
          <w:numId w:val="29"/>
        </w:numPr>
        <w:rPr>
          <w:rFonts w:ascii="Times New Roman" w:eastAsia="Cambria" w:hAnsi="Times New Roman"/>
          <w:sz w:val="24"/>
        </w:rPr>
      </w:pPr>
      <w:r w:rsidRPr="00D54F5B">
        <w:rPr>
          <w:rFonts w:ascii="Times New Roman" w:eastAsia="Cambria" w:hAnsi="Times New Roman"/>
          <w:spacing w:val="2"/>
          <w:sz w:val="24"/>
        </w:rPr>
        <w:t xml:space="preserve"> </w:t>
      </w:r>
      <w:bookmarkStart w:id="21" w:name="_Toc462153422"/>
      <w:r w:rsidR="00E63B42" w:rsidRPr="00D54F5B">
        <w:rPr>
          <w:rFonts w:ascii="Times New Roman" w:eastAsia="Cambria" w:hAnsi="Times New Roman"/>
          <w:spacing w:val="2"/>
          <w:sz w:val="24"/>
        </w:rPr>
        <w:t>S</w:t>
      </w:r>
      <w:r w:rsidR="00E63B42" w:rsidRPr="00D54F5B">
        <w:rPr>
          <w:rFonts w:ascii="Times New Roman" w:eastAsia="Cambria" w:hAnsi="Times New Roman"/>
          <w:sz w:val="24"/>
        </w:rPr>
        <w:t>a</w:t>
      </w:r>
      <w:r w:rsidR="00E63B42" w:rsidRPr="00D54F5B">
        <w:rPr>
          <w:rFonts w:ascii="Times New Roman" w:eastAsia="Cambria" w:hAnsi="Times New Roman"/>
          <w:spacing w:val="-39"/>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3"/>
          <w:sz w:val="24"/>
        </w:rPr>
        <w:t xml:space="preserve"> </w:t>
      </w:r>
      <w:r w:rsidR="00E63B42" w:rsidRPr="00D54F5B">
        <w:rPr>
          <w:rFonts w:ascii="Times New Roman" w:eastAsia="Cambria" w:hAnsi="Times New Roman"/>
          <w:spacing w:val="-1"/>
          <w:sz w:val="24"/>
        </w:rPr>
        <w:t>a</w:t>
      </w:r>
      <w:r w:rsidR="00E63B42" w:rsidRPr="00D54F5B">
        <w:rPr>
          <w:rFonts w:ascii="Times New Roman" w:eastAsia="Cambria" w:hAnsi="Times New Roman"/>
          <w:spacing w:val="1"/>
          <w:sz w:val="24"/>
        </w:rPr>
        <w:t>n</w:t>
      </w:r>
      <w:r w:rsidR="00E63B42" w:rsidRPr="00D54F5B">
        <w:rPr>
          <w:rFonts w:ascii="Times New Roman" w:eastAsia="Cambria" w:hAnsi="Times New Roman"/>
          <w:sz w:val="24"/>
        </w:rPr>
        <w:t>d</w:t>
      </w:r>
      <w:r w:rsidR="00E63B42" w:rsidRPr="00D54F5B">
        <w:rPr>
          <w:rFonts w:ascii="Times New Roman" w:eastAsia="Cambria" w:hAnsi="Times New Roman"/>
          <w:spacing w:val="-6"/>
          <w:sz w:val="24"/>
        </w:rPr>
        <w:t xml:space="preserve"> </w:t>
      </w:r>
      <w:r w:rsidR="0076330F">
        <w:rPr>
          <w:rFonts w:ascii="Times New Roman" w:eastAsia="Cambria" w:hAnsi="Times New Roman"/>
          <w:spacing w:val="-1"/>
          <w:sz w:val="24"/>
        </w:rPr>
        <w:t>P</w:t>
      </w:r>
      <w:r w:rsidR="00E63B42" w:rsidRPr="00D54F5B">
        <w:rPr>
          <w:rFonts w:ascii="Times New Roman" w:eastAsia="Cambria" w:hAnsi="Times New Roman"/>
          <w:spacing w:val="1"/>
          <w:sz w:val="24"/>
        </w:rPr>
        <w:t>u</w:t>
      </w:r>
      <w:r w:rsidR="00E63B42" w:rsidRPr="00D54F5B">
        <w:rPr>
          <w:rFonts w:ascii="Times New Roman" w:eastAsia="Cambria" w:hAnsi="Times New Roman"/>
          <w:spacing w:val="-3"/>
          <w:sz w:val="24"/>
        </w:rPr>
        <w:t>r</w:t>
      </w:r>
      <w:r w:rsidR="00E63B42" w:rsidRPr="00D54F5B">
        <w:rPr>
          <w:rFonts w:ascii="Times New Roman" w:eastAsia="Cambria" w:hAnsi="Times New Roman"/>
          <w:sz w:val="24"/>
        </w:rPr>
        <w:t>c</w:t>
      </w:r>
      <w:r w:rsidR="00E63B42" w:rsidRPr="00D54F5B">
        <w:rPr>
          <w:rFonts w:ascii="Times New Roman" w:eastAsia="Cambria" w:hAnsi="Times New Roman"/>
          <w:spacing w:val="-2"/>
          <w:sz w:val="24"/>
        </w:rPr>
        <w:t>h</w:t>
      </w:r>
      <w:r w:rsidR="00E63B42" w:rsidRPr="00D54F5B">
        <w:rPr>
          <w:rFonts w:ascii="Times New Roman" w:eastAsia="Cambria" w:hAnsi="Times New Roman"/>
          <w:spacing w:val="2"/>
          <w:sz w:val="24"/>
        </w:rPr>
        <w:t>a</w:t>
      </w:r>
      <w:r w:rsidR="00E63B42" w:rsidRPr="00D54F5B">
        <w:rPr>
          <w:rFonts w:ascii="Times New Roman" w:eastAsia="Cambria" w:hAnsi="Times New Roman"/>
          <w:sz w:val="24"/>
        </w:rPr>
        <w:t>se</w:t>
      </w:r>
      <w:r w:rsidR="00E63B42" w:rsidRPr="00D54F5B">
        <w:rPr>
          <w:rFonts w:ascii="Times New Roman" w:eastAsia="Cambria" w:hAnsi="Times New Roman"/>
          <w:spacing w:val="-14"/>
          <w:sz w:val="24"/>
        </w:rPr>
        <w:t xml:space="preserve"> </w:t>
      </w:r>
      <w:r w:rsidR="00E63B42" w:rsidRPr="00D54F5B">
        <w:rPr>
          <w:rFonts w:ascii="Times New Roman" w:eastAsia="Cambria" w:hAnsi="Times New Roman"/>
          <w:sz w:val="24"/>
        </w:rPr>
        <w:t>of</w:t>
      </w:r>
      <w:r w:rsidR="00E63B42" w:rsidRPr="00D54F5B">
        <w:rPr>
          <w:rFonts w:ascii="Times New Roman" w:eastAsia="Cambria" w:hAnsi="Times New Roman"/>
          <w:spacing w:val="-1"/>
          <w:sz w:val="24"/>
        </w:rPr>
        <w:t xml:space="preserve"> </w:t>
      </w:r>
      <w:r w:rsidR="0076330F">
        <w:rPr>
          <w:rFonts w:ascii="Times New Roman" w:eastAsia="Cambria" w:hAnsi="Times New Roman"/>
          <w:spacing w:val="-2"/>
          <w:sz w:val="24"/>
        </w:rPr>
        <w:t>F</w:t>
      </w:r>
      <w:r w:rsidR="00E63B42" w:rsidRPr="00D54F5B">
        <w:rPr>
          <w:rFonts w:ascii="Times New Roman" w:eastAsia="Cambria" w:hAnsi="Times New Roman"/>
          <w:spacing w:val="-38"/>
          <w:sz w:val="24"/>
        </w:rPr>
        <w:t>l</w:t>
      </w:r>
      <w:r w:rsidR="00E63B42" w:rsidRPr="00D54F5B">
        <w:rPr>
          <w:rFonts w:ascii="Times New Roman" w:eastAsia="Cambria" w:hAnsi="Times New Roman"/>
          <w:spacing w:val="-4"/>
          <w:sz w:val="24"/>
        </w:rPr>
        <w:t>e</w:t>
      </w:r>
      <w:r w:rsidR="00E63B42" w:rsidRPr="00D54F5B">
        <w:rPr>
          <w:rFonts w:ascii="Times New Roman" w:eastAsia="Cambria" w:hAnsi="Times New Roman"/>
          <w:sz w:val="24"/>
        </w:rPr>
        <w:t>xib</w:t>
      </w:r>
      <w:r w:rsidR="00E63B42" w:rsidRPr="00D54F5B">
        <w:rPr>
          <w:rFonts w:ascii="Times New Roman" w:eastAsia="Cambria" w:hAnsi="Times New Roman"/>
          <w:spacing w:val="-37"/>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1"/>
          <w:sz w:val="24"/>
        </w:rPr>
        <w:t xml:space="preserve"> </w:t>
      </w:r>
      <w:r w:rsidR="0076330F">
        <w:rPr>
          <w:rFonts w:ascii="Times New Roman" w:eastAsia="Cambria" w:hAnsi="Times New Roman"/>
          <w:spacing w:val="2"/>
          <w:sz w:val="24"/>
        </w:rPr>
        <w:t>C</w:t>
      </w:r>
      <w:r w:rsidR="00E63B42" w:rsidRPr="00D54F5B">
        <w:rPr>
          <w:rFonts w:ascii="Times New Roman" w:eastAsia="Cambria" w:hAnsi="Times New Roman"/>
          <w:sz w:val="24"/>
        </w:rPr>
        <w:t>a</w:t>
      </w:r>
      <w:r w:rsidR="00E63B42" w:rsidRPr="00D54F5B">
        <w:rPr>
          <w:rFonts w:ascii="Times New Roman" w:eastAsia="Cambria" w:hAnsi="Times New Roman"/>
          <w:spacing w:val="1"/>
          <w:sz w:val="24"/>
        </w:rPr>
        <w:t>p</w:t>
      </w:r>
      <w:r w:rsidR="00E63B42" w:rsidRPr="00D54F5B">
        <w:rPr>
          <w:rFonts w:ascii="Times New Roman" w:eastAsia="Cambria" w:hAnsi="Times New Roman"/>
          <w:sz w:val="24"/>
        </w:rPr>
        <w:t>a</w:t>
      </w:r>
      <w:r w:rsidR="00E63B42" w:rsidRPr="00D54F5B">
        <w:rPr>
          <w:rFonts w:ascii="Times New Roman" w:eastAsia="Cambria" w:hAnsi="Times New Roman"/>
          <w:spacing w:val="-1"/>
          <w:sz w:val="24"/>
        </w:rPr>
        <w:t>c</w:t>
      </w:r>
      <w:r w:rsidR="00E63B42" w:rsidRPr="00D54F5B">
        <w:rPr>
          <w:rFonts w:ascii="Times New Roman" w:eastAsia="Cambria" w:hAnsi="Times New Roman"/>
          <w:sz w:val="24"/>
        </w:rPr>
        <w:t>i</w:t>
      </w:r>
      <w:r w:rsidR="00E63B42" w:rsidRPr="00D54F5B">
        <w:rPr>
          <w:rFonts w:ascii="Times New Roman" w:eastAsia="Cambria" w:hAnsi="Times New Roman"/>
          <w:spacing w:val="-22"/>
          <w:sz w:val="24"/>
        </w:rPr>
        <w:t>t</w:t>
      </w:r>
      <w:r w:rsidR="00E63B42" w:rsidRPr="00D54F5B">
        <w:rPr>
          <w:rFonts w:ascii="Times New Roman" w:eastAsia="Cambria" w:hAnsi="Times New Roman"/>
          <w:sz w:val="24"/>
        </w:rPr>
        <w:t>y</w:t>
      </w:r>
      <w:bookmarkEnd w:id="21"/>
    </w:p>
    <w:p w:rsidR="0014037E" w:rsidRDefault="00440A62" w:rsidP="001F6169">
      <w:pPr>
        <w:ind w:right="232"/>
        <w:rPr>
          <w:rFonts w:eastAsia="Cambria"/>
          <w:spacing w:val="-1"/>
        </w:rPr>
      </w:pPr>
      <w:r w:rsidRPr="00D54F5B">
        <w:rPr>
          <w:rFonts w:eastAsia="Cambria"/>
          <w:spacing w:val="-1"/>
        </w:rPr>
        <w:t>T</w:t>
      </w:r>
      <w:r w:rsidRPr="00D54F5B">
        <w:rPr>
          <w:rFonts w:eastAsia="Cambria"/>
        </w:rPr>
        <w:t>he sale of</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 xml:space="preserve">acity </w:t>
      </w:r>
      <w:r w:rsidRPr="00D54F5B">
        <w:rPr>
          <w:rFonts w:eastAsia="Cambria"/>
          <w:spacing w:val="-2"/>
        </w:rPr>
        <w:t>w</w:t>
      </w:r>
      <w:r w:rsidRPr="00D54F5B">
        <w:rPr>
          <w:rFonts w:eastAsia="Cambria"/>
        </w:rPr>
        <w:t>ill e</w:t>
      </w:r>
      <w:r w:rsidRPr="00D54F5B">
        <w:rPr>
          <w:rFonts w:eastAsia="Cambria"/>
          <w:spacing w:val="1"/>
        </w:rPr>
        <w:t>n</w:t>
      </w:r>
      <w:r w:rsidRPr="00D54F5B">
        <w:rPr>
          <w:rFonts w:eastAsia="Cambria"/>
        </w:rPr>
        <w:t>t</w:t>
      </w:r>
      <w:r w:rsidRPr="00D54F5B">
        <w:rPr>
          <w:rFonts w:eastAsia="Cambria"/>
          <w:spacing w:val="1"/>
        </w:rPr>
        <w:t>a</w:t>
      </w:r>
      <w:r w:rsidRPr="00D54F5B">
        <w:rPr>
          <w:rFonts w:eastAsia="Cambria"/>
        </w:rPr>
        <w:t>il an</w:t>
      </w:r>
      <w:r w:rsidRPr="00D54F5B">
        <w:rPr>
          <w:rFonts w:eastAsia="Cambria"/>
          <w:spacing w:val="1"/>
        </w:rPr>
        <w:t xml:space="preserve"> </w:t>
      </w:r>
      <w:r w:rsidRPr="00D54F5B">
        <w:rPr>
          <w:rFonts w:eastAsia="Cambria"/>
        </w:rPr>
        <w:t>e</w:t>
      </w:r>
      <w:r w:rsidRPr="00D54F5B">
        <w:rPr>
          <w:rFonts w:eastAsia="Cambria"/>
          <w:spacing w:val="1"/>
        </w:rPr>
        <w:t>n</w:t>
      </w:r>
      <w:r w:rsidRPr="00D54F5B">
        <w:rPr>
          <w:rFonts w:eastAsia="Cambria"/>
        </w:rPr>
        <w:t>ha</w:t>
      </w:r>
      <w:r w:rsidRPr="00D54F5B">
        <w:rPr>
          <w:rFonts w:eastAsia="Cambria"/>
          <w:spacing w:val="-2"/>
        </w:rPr>
        <w:t>n</w:t>
      </w:r>
      <w:r w:rsidRPr="00D54F5B">
        <w:rPr>
          <w:rFonts w:eastAsia="Cambria"/>
        </w:rPr>
        <w:t>ced</w:t>
      </w:r>
      <w:r w:rsidRPr="00D54F5B">
        <w:rPr>
          <w:rFonts w:eastAsia="Cambria"/>
          <w:spacing w:val="2"/>
        </w:rPr>
        <w:t xml:space="preserve"> </w:t>
      </w:r>
      <w:r w:rsidRPr="00D54F5B">
        <w:rPr>
          <w:rFonts w:eastAsia="Cambria"/>
        </w:rPr>
        <w:t>m</w:t>
      </w:r>
      <w:r w:rsidRPr="00D54F5B">
        <w:rPr>
          <w:rFonts w:eastAsia="Cambria"/>
          <w:spacing w:val="-1"/>
        </w:rPr>
        <w:t>u</w:t>
      </w:r>
      <w:r w:rsidRPr="00D54F5B">
        <w:rPr>
          <w:rFonts w:eastAsia="Cambria"/>
        </w:rPr>
        <w:t>st-o</w:t>
      </w:r>
      <w:r w:rsidRPr="00D54F5B">
        <w:rPr>
          <w:rFonts w:eastAsia="Cambria"/>
          <w:spacing w:val="-1"/>
        </w:rPr>
        <w:t>ff</w:t>
      </w:r>
      <w:r w:rsidRPr="00D54F5B">
        <w:rPr>
          <w:rFonts w:eastAsia="Cambria"/>
          <w:spacing w:val="3"/>
        </w:rPr>
        <w:t>e</w:t>
      </w:r>
      <w:r w:rsidRPr="00D54F5B">
        <w:rPr>
          <w:rFonts w:eastAsia="Cambria"/>
        </w:rPr>
        <w:t>r</w:t>
      </w:r>
      <w:r w:rsidRPr="00D54F5B">
        <w:rPr>
          <w:rFonts w:eastAsia="Cambria"/>
          <w:spacing w:val="-1"/>
        </w:rPr>
        <w:t xml:space="preserve"> </w:t>
      </w:r>
      <w:r w:rsidRPr="00D54F5B">
        <w:rPr>
          <w:rFonts w:eastAsia="Cambria"/>
        </w:rPr>
        <w:t>obligat</w:t>
      </w:r>
      <w:r w:rsidRPr="00D54F5B">
        <w:rPr>
          <w:rFonts w:eastAsia="Cambria"/>
          <w:spacing w:val="1"/>
        </w:rPr>
        <w:t>i</w:t>
      </w:r>
      <w:r w:rsidRPr="00D54F5B">
        <w:rPr>
          <w:rFonts w:eastAsia="Cambria"/>
        </w:rPr>
        <w:t xml:space="preserve">on and a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lly</w:t>
      </w:r>
      <w:r w:rsidRPr="00D54F5B">
        <w:rPr>
          <w:rFonts w:eastAsia="Cambria"/>
          <w:spacing w:val="-2"/>
        </w:rPr>
        <w:t xml:space="preserve"> </w:t>
      </w:r>
      <w:r w:rsidRPr="00D54F5B">
        <w:rPr>
          <w:rFonts w:eastAsia="Cambria"/>
        </w:rPr>
        <w:t>hi</w:t>
      </w:r>
      <w:r w:rsidRPr="00D54F5B">
        <w:rPr>
          <w:rFonts w:eastAsia="Cambria"/>
          <w:spacing w:val="-1"/>
        </w:rPr>
        <w:t>g</w:t>
      </w:r>
      <w:r w:rsidRPr="00D54F5B">
        <w:rPr>
          <w:rFonts w:eastAsia="Cambria"/>
        </w:rPr>
        <w:t>her</w:t>
      </w:r>
      <w:r w:rsidRPr="00D54F5B">
        <w:rPr>
          <w:rFonts w:eastAsia="Cambria"/>
          <w:spacing w:val="-1"/>
        </w:rPr>
        <w:t xml:space="preserve"> </w:t>
      </w:r>
      <w:r w:rsidRPr="00D54F5B">
        <w:rPr>
          <w:rFonts w:eastAsia="Cambria"/>
        </w:rPr>
        <w:t>cost to 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3"/>
        </w:rPr>
        <w:t xml:space="preserve"> </w:t>
      </w:r>
      <w:r w:rsidRPr="00D54F5B">
        <w:rPr>
          <w:rFonts w:eastAsia="Cambria"/>
          <w:spacing w:val="-1"/>
        </w:rPr>
        <w:t>d</w:t>
      </w:r>
      <w:r w:rsidRPr="00D54F5B">
        <w:rPr>
          <w:rFonts w:eastAsia="Cambria"/>
        </w:rPr>
        <w:t>ue</w:t>
      </w:r>
      <w:r w:rsidRPr="00D54F5B">
        <w:rPr>
          <w:rFonts w:eastAsia="Cambria"/>
          <w:spacing w:val="2"/>
        </w:rPr>
        <w:t xml:space="preserve"> </w:t>
      </w:r>
      <w:r w:rsidRPr="00D54F5B">
        <w:rPr>
          <w:rFonts w:eastAsia="Cambria"/>
        </w:rPr>
        <w:t xml:space="preserve">to </w:t>
      </w:r>
      <w:r w:rsidRPr="00D54F5B">
        <w:rPr>
          <w:rFonts w:eastAsia="Cambria"/>
          <w:spacing w:val="1"/>
        </w:rPr>
        <w:t>p</w:t>
      </w:r>
      <w:r w:rsidRPr="00D54F5B">
        <w:rPr>
          <w:rFonts w:eastAsia="Cambria"/>
        </w:rPr>
        <w:t>oten</w:t>
      </w:r>
      <w:r w:rsidRPr="00D54F5B">
        <w:rPr>
          <w:rFonts w:eastAsia="Cambria"/>
          <w:spacing w:val="1"/>
        </w:rPr>
        <w:t>t</w:t>
      </w:r>
      <w:r w:rsidRPr="00D54F5B">
        <w:rPr>
          <w:rFonts w:eastAsia="Cambria"/>
        </w:rPr>
        <w:t>i</w:t>
      </w:r>
      <w:r w:rsidRPr="00D54F5B">
        <w:rPr>
          <w:rFonts w:eastAsia="Cambria"/>
          <w:spacing w:val="1"/>
        </w:rPr>
        <w:t>a</w:t>
      </w:r>
      <w:r w:rsidRPr="00D54F5B">
        <w:rPr>
          <w:rFonts w:eastAsia="Cambria"/>
        </w:rPr>
        <w:t xml:space="preserve">l </w:t>
      </w:r>
      <w:r w:rsidRPr="00D54F5B">
        <w:rPr>
          <w:rFonts w:eastAsia="Cambria"/>
          <w:spacing w:val="-2"/>
        </w:rPr>
        <w:t>i</w:t>
      </w:r>
      <w:r w:rsidRPr="00D54F5B">
        <w:rPr>
          <w:rFonts w:eastAsia="Cambria"/>
        </w:rPr>
        <w:t>nc</w:t>
      </w:r>
      <w:r w:rsidRPr="00D54F5B">
        <w:rPr>
          <w:rFonts w:eastAsia="Cambria"/>
          <w:spacing w:val="-1"/>
        </w:rPr>
        <w:t>r</w:t>
      </w:r>
      <w:r w:rsidRPr="00D54F5B">
        <w:rPr>
          <w:rFonts w:eastAsia="Cambria"/>
        </w:rPr>
        <w:t>e</w:t>
      </w:r>
      <w:r w:rsidRPr="00D54F5B">
        <w:rPr>
          <w:rFonts w:eastAsia="Cambria"/>
          <w:spacing w:val="1"/>
        </w:rPr>
        <w:t>a</w:t>
      </w:r>
      <w:r w:rsidRPr="00D54F5B">
        <w:rPr>
          <w:rFonts w:eastAsia="Cambria"/>
        </w:rPr>
        <w:t xml:space="preserve">ses </w:t>
      </w:r>
      <w:r w:rsidRPr="00D54F5B">
        <w:rPr>
          <w:rFonts w:eastAsia="Cambria"/>
          <w:spacing w:val="-1"/>
        </w:rPr>
        <w:t>i</w:t>
      </w:r>
      <w:r w:rsidRPr="00D54F5B">
        <w:rPr>
          <w:rFonts w:eastAsia="Cambria"/>
        </w:rPr>
        <w:t>n wear and tear</w:t>
      </w:r>
      <w:r w:rsidRPr="00D54F5B">
        <w:rPr>
          <w:rFonts w:eastAsia="Cambria"/>
          <w:spacing w:val="-1"/>
        </w:rPr>
        <w:t xml:space="preserve"> </w:t>
      </w:r>
      <w:r w:rsidRPr="00D54F5B">
        <w:rPr>
          <w:rFonts w:eastAsia="Cambria"/>
        </w:rPr>
        <w:t xml:space="preserve">on a </w:t>
      </w:r>
      <w:r w:rsidRPr="00D54F5B">
        <w:rPr>
          <w:rFonts w:eastAsia="Cambria"/>
          <w:spacing w:val="-1"/>
        </w:rPr>
        <w:t>f</w:t>
      </w:r>
      <w:r w:rsidRPr="00D54F5B">
        <w:rPr>
          <w:rFonts w:eastAsia="Cambria"/>
        </w:rPr>
        <w:t xml:space="preserve">acility </w:t>
      </w:r>
      <w:r w:rsidRPr="00D54F5B">
        <w:rPr>
          <w:rFonts w:eastAsia="Cambria"/>
          <w:spacing w:val="-1"/>
        </w:rPr>
        <w:t>d</w:t>
      </w:r>
      <w:r w:rsidRPr="00D54F5B">
        <w:rPr>
          <w:rFonts w:eastAsia="Cambria"/>
        </w:rPr>
        <w:t>ue to c</w:t>
      </w:r>
      <w:r w:rsidRPr="00D54F5B">
        <w:rPr>
          <w:rFonts w:eastAsia="Cambria"/>
          <w:spacing w:val="-1"/>
        </w:rPr>
        <w:t>y</w:t>
      </w:r>
      <w:r w:rsidRPr="00D54F5B">
        <w:rPr>
          <w:rFonts w:eastAsia="Cambria"/>
        </w:rPr>
        <w:t>cling.</w:t>
      </w:r>
      <w:r w:rsidRPr="00D54F5B">
        <w:rPr>
          <w:rFonts w:eastAsia="Cambria"/>
          <w:spacing w:val="1"/>
        </w:rPr>
        <w:t xml:space="preserve">  T</w:t>
      </w:r>
      <w:r w:rsidRPr="00D54F5B">
        <w:rPr>
          <w:rFonts w:eastAsia="Cambria"/>
        </w:rPr>
        <w:t>he</w:t>
      </w:r>
      <w:r w:rsidRPr="00D54F5B">
        <w:rPr>
          <w:rFonts w:eastAsia="Cambria"/>
          <w:spacing w:val="-1"/>
        </w:rPr>
        <w:t>r</w:t>
      </w:r>
      <w:r w:rsidRPr="00D54F5B">
        <w:rPr>
          <w:rFonts w:eastAsia="Cambria"/>
        </w:rPr>
        <w:t>efo</w:t>
      </w:r>
      <w:r w:rsidRPr="00D54F5B">
        <w:rPr>
          <w:rFonts w:eastAsia="Cambria"/>
          <w:spacing w:val="-1"/>
        </w:rPr>
        <w:t>r</w:t>
      </w:r>
      <w:r w:rsidRPr="00D54F5B">
        <w:rPr>
          <w:rFonts w:eastAsia="Cambria"/>
        </w:rPr>
        <w:t>e,</w:t>
      </w:r>
      <w:r w:rsidRPr="00D54F5B">
        <w:rPr>
          <w:rFonts w:eastAsia="Cambria"/>
          <w:spacing w:val="1"/>
        </w:rPr>
        <w:t xml:space="preserve"> </w:t>
      </w:r>
      <w:r w:rsidRPr="00D54F5B">
        <w:rPr>
          <w:rFonts w:eastAsia="Cambria"/>
        </w:rPr>
        <w:t>a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ill ha</w:t>
      </w:r>
      <w:r w:rsidRPr="00D54F5B">
        <w:rPr>
          <w:rFonts w:eastAsia="Cambria"/>
          <w:spacing w:val="-1"/>
        </w:rPr>
        <w:t>v</w:t>
      </w:r>
      <w:r w:rsidRPr="00D54F5B">
        <w:rPr>
          <w:rFonts w:eastAsia="Cambria"/>
        </w:rPr>
        <w:t xml:space="preserve">e </w:t>
      </w:r>
      <w:r w:rsidRPr="00D54F5B">
        <w:rPr>
          <w:rFonts w:eastAsia="Cambria"/>
          <w:spacing w:val="-1"/>
        </w:rPr>
        <w:t>d</w:t>
      </w:r>
      <w:r w:rsidRPr="00D54F5B">
        <w:rPr>
          <w:rFonts w:eastAsia="Cambria"/>
        </w:rPr>
        <w:t>iscre</w:t>
      </w:r>
      <w:r w:rsidRPr="00D54F5B">
        <w:rPr>
          <w:rFonts w:eastAsia="Cambria"/>
          <w:spacing w:val="1"/>
        </w:rPr>
        <w:t>t</w:t>
      </w:r>
      <w:r w:rsidRPr="00D54F5B">
        <w:rPr>
          <w:rFonts w:eastAsia="Cambria"/>
        </w:rPr>
        <w:t>ion</w:t>
      </w:r>
      <w:r w:rsidRPr="00D54F5B">
        <w:rPr>
          <w:rFonts w:eastAsia="Cambria"/>
          <w:spacing w:val="3"/>
        </w:rPr>
        <w:t xml:space="preserve"> </w:t>
      </w:r>
      <w:r w:rsidRPr="00D54F5B">
        <w:rPr>
          <w:rFonts w:eastAsia="Cambria"/>
        </w:rPr>
        <w:t>in</w:t>
      </w:r>
      <w:r w:rsidRPr="00D54F5B">
        <w:rPr>
          <w:rFonts w:eastAsia="Cambria"/>
          <w:spacing w:val="1"/>
        </w:rPr>
        <w:t xml:space="preserve"> </w:t>
      </w:r>
      <w:r w:rsidRPr="00D54F5B">
        <w:rPr>
          <w:rFonts w:eastAsia="Cambria"/>
        </w:rPr>
        <w:t>the</w:t>
      </w:r>
      <w:r w:rsidRPr="00D54F5B">
        <w:rPr>
          <w:rFonts w:eastAsia="Cambria"/>
          <w:spacing w:val="4"/>
        </w:rPr>
        <w:t xml:space="preserve"> </w:t>
      </w:r>
      <w:r w:rsidRPr="00D54F5B">
        <w:rPr>
          <w:rFonts w:eastAsia="Cambria"/>
        </w:rPr>
        <w:t xml:space="preserve">sale of </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eric and</w:t>
      </w:r>
      <w:r w:rsidRPr="00D54F5B">
        <w:rPr>
          <w:rFonts w:eastAsia="Cambria"/>
          <w:spacing w:val="-1"/>
        </w:rPr>
        <w:t xml:space="preserve"> f</w:t>
      </w:r>
      <w:r w:rsidRPr="00D54F5B">
        <w:rPr>
          <w:rFonts w:eastAsia="Cambria"/>
        </w:rPr>
        <w:t>lexible ca</w:t>
      </w:r>
      <w:r w:rsidRPr="00D54F5B">
        <w:rPr>
          <w:rFonts w:eastAsia="Cambria"/>
          <w:spacing w:val="1"/>
        </w:rPr>
        <w:t>p</w:t>
      </w:r>
      <w:r w:rsidRPr="00D54F5B">
        <w:rPr>
          <w:rFonts w:eastAsia="Cambria"/>
        </w:rPr>
        <w:t>acity.</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 must </w:t>
      </w:r>
      <w:r w:rsidRPr="00D54F5B">
        <w:rPr>
          <w:rFonts w:eastAsia="Cambria"/>
          <w:spacing w:val="2"/>
        </w:rPr>
        <w:t>s</w:t>
      </w:r>
      <w:r w:rsidRPr="00D54F5B">
        <w:rPr>
          <w:rFonts w:eastAsia="Cambria"/>
        </w:rPr>
        <w:t xml:space="preserve">ubmit </w:t>
      </w:r>
      <w:r w:rsidRPr="00D54F5B">
        <w:rPr>
          <w:rFonts w:eastAsia="Cambria"/>
          <w:spacing w:val="1"/>
        </w:rPr>
        <w:t>e</w:t>
      </w:r>
      <w:r w:rsidRPr="00D54F5B">
        <w:rPr>
          <w:rFonts w:eastAsia="Cambria"/>
        </w:rPr>
        <w:t>cono</w:t>
      </w:r>
      <w:r w:rsidRPr="00D54F5B">
        <w:rPr>
          <w:rFonts w:eastAsia="Cambria"/>
          <w:spacing w:val="-1"/>
        </w:rPr>
        <w:t>m</w:t>
      </w:r>
      <w:r w:rsidRPr="00D54F5B">
        <w:rPr>
          <w:rFonts w:eastAsia="Cambria"/>
        </w:rPr>
        <w:t xml:space="preserve">ic </w:t>
      </w:r>
      <w:r w:rsidRPr="00D54F5B">
        <w:rPr>
          <w:rFonts w:eastAsia="Cambria"/>
          <w:spacing w:val="1"/>
        </w:rPr>
        <w:t>b</w:t>
      </w:r>
      <w:r w:rsidRPr="00D54F5B">
        <w:rPr>
          <w:rFonts w:eastAsia="Cambria"/>
        </w:rPr>
        <w:t>i</w:t>
      </w:r>
      <w:r w:rsidRPr="00D54F5B">
        <w:rPr>
          <w:rFonts w:eastAsia="Cambria"/>
          <w:spacing w:val="-1"/>
        </w:rPr>
        <w:t>d</w:t>
      </w:r>
      <w:r w:rsidRPr="00D54F5B">
        <w:rPr>
          <w:rFonts w:eastAsia="Cambria"/>
        </w:rPr>
        <w:t>s i</w:t>
      </w:r>
      <w:r w:rsidRPr="00D54F5B">
        <w:rPr>
          <w:rFonts w:eastAsia="Cambria"/>
          <w:spacing w:val="-1"/>
        </w:rPr>
        <w:t>n</w:t>
      </w:r>
      <w:r w:rsidRPr="00D54F5B">
        <w:rPr>
          <w:rFonts w:eastAsia="Cambria"/>
        </w:rPr>
        <w:t xml:space="preserve">to the </w:t>
      </w:r>
      <w:r w:rsidRPr="00D54F5B">
        <w:rPr>
          <w:rFonts w:eastAsia="Cambria"/>
          <w:spacing w:val="-1"/>
        </w:rPr>
        <w:t>I</w:t>
      </w:r>
      <w:r w:rsidRPr="00D54F5B">
        <w:rPr>
          <w:rFonts w:eastAsia="Cambria"/>
          <w:spacing w:val="1"/>
        </w:rPr>
        <w:t>S</w:t>
      </w:r>
      <w:r w:rsidRPr="00D54F5B">
        <w:rPr>
          <w:rFonts w:eastAsia="Cambria"/>
        </w:rPr>
        <w:t>O</w:t>
      </w:r>
      <w:r w:rsidRPr="00D54F5B">
        <w:rPr>
          <w:rFonts w:eastAsia="Cambria"/>
          <w:spacing w:val="-1"/>
        </w:rPr>
        <w:t>’</w:t>
      </w:r>
      <w:r w:rsidRPr="00D54F5B">
        <w:rPr>
          <w:rFonts w:eastAsia="Cambria"/>
        </w:rPr>
        <w:t xml:space="preserve">s </w:t>
      </w:r>
      <w:r w:rsidRPr="00D54F5B">
        <w:rPr>
          <w:rFonts w:eastAsia="Cambria"/>
          <w:spacing w:val="-1"/>
        </w:rPr>
        <w:t>d</w:t>
      </w:r>
      <w:r w:rsidRPr="00D54F5B">
        <w:rPr>
          <w:rFonts w:eastAsia="Cambria"/>
        </w:rPr>
        <w:t>a</w:t>
      </w:r>
      <w:r w:rsidRPr="00D54F5B">
        <w:rPr>
          <w:rFonts w:eastAsia="Cambria"/>
          <w:spacing w:val="2"/>
        </w:rPr>
        <w:t>y</w:t>
      </w:r>
      <w:r w:rsidRPr="00D54F5B">
        <w:rPr>
          <w:rFonts w:eastAsia="Cambria"/>
        </w:rPr>
        <w:t>- ahe</w:t>
      </w:r>
      <w:r w:rsidRPr="00D54F5B">
        <w:rPr>
          <w:rFonts w:eastAsia="Cambria"/>
          <w:spacing w:val="1"/>
        </w:rPr>
        <w:t>a</w:t>
      </w:r>
      <w:r w:rsidRPr="00D54F5B">
        <w:rPr>
          <w:rFonts w:eastAsia="Cambria"/>
        </w:rPr>
        <w:t>d</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w:t>
      </w:r>
      <w:r w:rsidRPr="00D54F5B">
        <w:rPr>
          <w:rFonts w:eastAsia="Cambria"/>
          <w:spacing w:val="1"/>
        </w:rPr>
        <w:t>a</w:t>
      </w:r>
      <w:r w:rsidRPr="00D54F5B">
        <w:rPr>
          <w:rFonts w:eastAsia="Cambria"/>
        </w:rPr>
        <w:t>l time ma</w:t>
      </w:r>
      <w:r w:rsidRPr="00D54F5B">
        <w:rPr>
          <w:rFonts w:eastAsia="Cambria"/>
          <w:spacing w:val="-1"/>
        </w:rPr>
        <w:t>rk</w:t>
      </w:r>
      <w:r w:rsidRPr="00D54F5B">
        <w:rPr>
          <w:rFonts w:eastAsia="Cambria"/>
        </w:rPr>
        <w:t>e</w:t>
      </w:r>
      <w:r w:rsidRPr="00D54F5B">
        <w:rPr>
          <w:rFonts w:eastAsia="Cambria"/>
          <w:spacing w:val="1"/>
        </w:rPr>
        <w:t>t</w:t>
      </w:r>
      <w:r w:rsidRPr="00D54F5B">
        <w:rPr>
          <w:rFonts w:eastAsia="Cambria"/>
        </w:rPr>
        <w:t>s f</w:t>
      </w:r>
      <w:r w:rsidRPr="00D54F5B">
        <w:rPr>
          <w:rFonts w:eastAsia="Cambria"/>
          <w:spacing w:val="-1"/>
        </w:rPr>
        <w:t>o</w:t>
      </w:r>
      <w:r w:rsidRPr="00D54F5B">
        <w:rPr>
          <w:rFonts w:eastAsia="Cambria"/>
        </w:rPr>
        <w:t>r</w:t>
      </w:r>
      <w:r w:rsidRPr="00D54F5B">
        <w:rPr>
          <w:rFonts w:eastAsia="Cambria"/>
          <w:spacing w:val="-1"/>
        </w:rPr>
        <w:t xml:space="preserve"> </w:t>
      </w:r>
      <w:r w:rsidRPr="00D54F5B">
        <w:rPr>
          <w:rFonts w:eastAsia="Cambria"/>
        </w:rPr>
        <w:t>the co</w:t>
      </w:r>
      <w:r w:rsidRPr="00D54F5B">
        <w:rPr>
          <w:rFonts w:eastAsia="Cambria"/>
          <w:spacing w:val="2"/>
        </w:rPr>
        <w:t>m</w:t>
      </w:r>
      <w:r w:rsidRPr="00D54F5B">
        <w:rPr>
          <w:rFonts w:eastAsia="Cambria"/>
        </w:rPr>
        <w:t>mit</w:t>
      </w:r>
      <w:r w:rsidRPr="00D54F5B">
        <w:rPr>
          <w:rFonts w:eastAsia="Cambria"/>
          <w:spacing w:val="1"/>
        </w:rPr>
        <w:t>t</w:t>
      </w:r>
      <w:r w:rsidRPr="00D54F5B">
        <w:rPr>
          <w:rFonts w:eastAsia="Cambria"/>
        </w:rPr>
        <w:t>ed</w:t>
      </w:r>
      <w:r w:rsidRPr="00D54F5B">
        <w:rPr>
          <w:rFonts w:eastAsia="Cambria"/>
          <w:spacing w:val="-1"/>
        </w:rPr>
        <w:t xml:space="preserve"> f</w:t>
      </w:r>
      <w:r w:rsidRPr="00D54F5B">
        <w:rPr>
          <w:rFonts w:eastAsia="Cambria"/>
        </w:rPr>
        <w:t xml:space="preserve">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rPr>
        <w:t>the facility’s</w:t>
      </w:r>
      <w:r w:rsidRPr="00D54F5B">
        <w:rPr>
          <w:rFonts w:eastAsia="Cambria"/>
          <w:spacing w:val="-1"/>
        </w:rPr>
        <w:t xml:space="preserve"> </w:t>
      </w:r>
      <w:r w:rsidRPr="00D54F5B">
        <w:rPr>
          <w:rFonts w:eastAsia="Cambria"/>
        </w:rPr>
        <w:t>op</w:t>
      </w:r>
      <w:r w:rsidRPr="00D54F5B">
        <w:rPr>
          <w:rFonts w:eastAsia="Cambria"/>
          <w:spacing w:val="1"/>
        </w:rPr>
        <w:t>e</w:t>
      </w:r>
      <w:r w:rsidRPr="00D54F5B">
        <w:rPr>
          <w:rFonts w:eastAsia="Cambria"/>
          <w:spacing w:val="-1"/>
        </w:rPr>
        <w:t>r</w:t>
      </w:r>
      <w:r w:rsidRPr="00D54F5B">
        <w:rPr>
          <w:rFonts w:eastAsia="Cambria"/>
        </w:rPr>
        <w:t>a</w:t>
      </w:r>
      <w:r w:rsidRPr="00D54F5B">
        <w:rPr>
          <w:rFonts w:eastAsia="Cambria"/>
          <w:spacing w:val="1"/>
        </w:rPr>
        <w:t>t</w:t>
      </w:r>
      <w:r w:rsidRPr="00D54F5B">
        <w:rPr>
          <w:rFonts w:eastAsia="Cambria"/>
        </w:rPr>
        <w:t>i</w:t>
      </w:r>
      <w:r w:rsidRPr="00D54F5B">
        <w:rPr>
          <w:rFonts w:eastAsia="Cambria"/>
          <w:spacing w:val="1"/>
        </w:rPr>
        <w:t>n</w:t>
      </w:r>
      <w:r w:rsidRPr="00D54F5B">
        <w:rPr>
          <w:rFonts w:eastAsia="Cambria"/>
        </w:rPr>
        <w:t xml:space="preserve">g </w:t>
      </w:r>
      <w:r w:rsidRPr="00D54F5B">
        <w:rPr>
          <w:rFonts w:eastAsia="Cambria"/>
          <w:spacing w:val="-1"/>
        </w:rPr>
        <w:t>r</w:t>
      </w:r>
      <w:r w:rsidRPr="00D54F5B">
        <w:rPr>
          <w:rFonts w:eastAsia="Cambria"/>
        </w:rPr>
        <w:t>a</w:t>
      </w:r>
      <w:r w:rsidRPr="00D54F5B">
        <w:rPr>
          <w:rFonts w:eastAsia="Cambria"/>
          <w:spacing w:val="1"/>
        </w:rPr>
        <w:t>n</w:t>
      </w:r>
      <w:r w:rsidRPr="00D54F5B">
        <w:rPr>
          <w:rFonts w:eastAsia="Cambria"/>
          <w:spacing w:val="-1"/>
        </w:rPr>
        <w:t>g</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A</w:t>
      </w:r>
      <w:r w:rsidRPr="00D54F5B">
        <w:rPr>
          <w:rFonts w:eastAsia="Cambria"/>
          <w:spacing w:val="-1"/>
        </w:rPr>
        <w:t xml:space="preserve"> </w:t>
      </w:r>
      <w:r w:rsidRPr="00D54F5B">
        <w:rPr>
          <w:rFonts w:eastAsia="Cambria"/>
        </w:rPr>
        <w:t>me</w:t>
      </w:r>
      <w:r w:rsidRPr="00D54F5B">
        <w:rPr>
          <w:rFonts w:eastAsia="Cambria"/>
          <w:spacing w:val="-1"/>
        </w:rPr>
        <w:t>g</w:t>
      </w:r>
      <w:r w:rsidRPr="00D54F5B">
        <w:rPr>
          <w:rFonts w:eastAsia="Cambria"/>
        </w:rPr>
        <w:t>awatt may</w:t>
      </w:r>
      <w:r w:rsidRPr="00D54F5B">
        <w:rPr>
          <w:rFonts w:eastAsia="Cambria"/>
          <w:spacing w:val="1"/>
        </w:rPr>
        <w:t xml:space="preserve"> </w:t>
      </w:r>
      <w:r w:rsidRPr="00D54F5B">
        <w:rPr>
          <w:rFonts w:eastAsia="Cambria"/>
        </w:rPr>
        <w:t>be sold</w:t>
      </w:r>
      <w:r w:rsidRPr="00D54F5B">
        <w:rPr>
          <w:rFonts w:eastAsia="Cambria"/>
          <w:spacing w:val="-1"/>
        </w:rPr>
        <w:t xml:space="preserve"> </w:t>
      </w:r>
      <w:r w:rsidRPr="00D54F5B">
        <w:rPr>
          <w:rFonts w:eastAsia="Cambria"/>
        </w:rPr>
        <w:t>only</w:t>
      </w:r>
      <w:r w:rsidRPr="00D54F5B">
        <w:rPr>
          <w:rFonts w:eastAsia="Cambria"/>
          <w:spacing w:val="-1"/>
        </w:rPr>
        <w:t xml:space="preserve"> </w:t>
      </w:r>
      <w:r w:rsidRPr="00D54F5B">
        <w:rPr>
          <w:rFonts w:eastAsia="Cambria"/>
        </w:rPr>
        <w:t xml:space="preserve">once </w:t>
      </w:r>
      <w:r w:rsidRPr="00D54F5B">
        <w:rPr>
          <w:rFonts w:eastAsia="Cambria"/>
          <w:spacing w:val="1"/>
        </w:rPr>
        <w:t>a</w:t>
      </w:r>
      <w:r w:rsidRPr="00D54F5B">
        <w:rPr>
          <w:rFonts w:eastAsia="Cambria"/>
        </w:rPr>
        <w:t>s e</w:t>
      </w:r>
      <w:r w:rsidRPr="00D54F5B">
        <w:rPr>
          <w:rFonts w:eastAsia="Cambria"/>
          <w:spacing w:val="1"/>
        </w:rPr>
        <w:t>i</w:t>
      </w:r>
      <w:r w:rsidRPr="00D54F5B">
        <w:rPr>
          <w:rFonts w:eastAsia="Cambria"/>
        </w:rPr>
        <w:t xml:space="preserve">ther </w:t>
      </w:r>
      <w:r w:rsidRPr="00D54F5B">
        <w:rPr>
          <w:rFonts w:eastAsia="Cambria"/>
          <w:spacing w:val="-1"/>
        </w:rPr>
        <w:t>f</w:t>
      </w:r>
      <w:r w:rsidRPr="00D54F5B">
        <w:rPr>
          <w:rFonts w:eastAsia="Cambria"/>
        </w:rPr>
        <w:t>lexible or</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w:t>
      </w:r>
      <w:r w:rsidRPr="00D54F5B">
        <w:rPr>
          <w:rFonts w:eastAsia="Cambria"/>
          <w:spacing w:val="3"/>
        </w:rPr>
        <w:t>b</w:t>
      </w:r>
      <w:r w:rsidRPr="00D54F5B">
        <w:rPr>
          <w:rFonts w:eastAsia="Cambria"/>
        </w:rPr>
        <w:t>le.</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 may</w:t>
      </w:r>
      <w:r w:rsidRPr="00D54F5B">
        <w:rPr>
          <w:rFonts w:eastAsia="Cambria"/>
          <w:spacing w:val="-1"/>
        </w:rPr>
        <w:t xml:space="preserve"> </w:t>
      </w:r>
      <w:r w:rsidRPr="00D54F5B">
        <w:rPr>
          <w:rFonts w:eastAsia="Cambria"/>
        </w:rPr>
        <w:t>sell the flexible 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rPr>
        <w:t>i</w:t>
      </w:r>
      <w:r w:rsidRPr="00D54F5B">
        <w:rPr>
          <w:rFonts w:eastAsia="Cambria"/>
          <w:spacing w:val="1"/>
        </w:rPr>
        <w:t>n</w:t>
      </w:r>
      <w:r w:rsidRPr="00D54F5B">
        <w:rPr>
          <w:rFonts w:eastAsia="Cambria"/>
          <w:spacing w:val="-1"/>
        </w:rPr>
        <w:t>f</w:t>
      </w:r>
      <w:r w:rsidRPr="00D54F5B">
        <w:rPr>
          <w:rFonts w:eastAsia="Cambria"/>
        </w:rPr>
        <w:t>lexible ca</w:t>
      </w:r>
      <w:r w:rsidRPr="00D54F5B">
        <w:rPr>
          <w:rFonts w:eastAsia="Cambria"/>
          <w:spacing w:val="1"/>
        </w:rPr>
        <w:t>p</w:t>
      </w:r>
      <w:r w:rsidRPr="00D54F5B">
        <w:rPr>
          <w:rFonts w:eastAsia="Cambria"/>
        </w:rPr>
        <w:t xml:space="preserve">acity in </w:t>
      </w:r>
      <w:r w:rsidRPr="00D54F5B">
        <w:rPr>
          <w:rFonts w:eastAsia="Cambria"/>
          <w:spacing w:val="-2"/>
        </w:rPr>
        <w:t>s</w:t>
      </w:r>
      <w:r w:rsidRPr="00D54F5B">
        <w:rPr>
          <w:rFonts w:eastAsia="Cambria"/>
        </w:rPr>
        <w:t>e</w:t>
      </w:r>
      <w:r w:rsidRPr="00D54F5B">
        <w:rPr>
          <w:rFonts w:eastAsia="Cambria"/>
          <w:spacing w:val="1"/>
        </w:rPr>
        <w:t>p</w:t>
      </w:r>
      <w:r w:rsidRPr="00D54F5B">
        <w:rPr>
          <w:rFonts w:eastAsia="Cambria"/>
        </w:rPr>
        <w:t>arate</w:t>
      </w:r>
      <w:r w:rsidRPr="00D54F5B">
        <w:rPr>
          <w:rFonts w:eastAsia="Cambria"/>
          <w:spacing w:val="1"/>
        </w:rPr>
        <w:t xml:space="preserve"> </w:t>
      </w:r>
      <w:r w:rsidRPr="00D54F5B">
        <w:rPr>
          <w:rFonts w:eastAsia="Cambria"/>
        </w:rPr>
        <w:t>trans</w:t>
      </w:r>
      <w:r w:rsidRPr="00D54F5B">
        <w:rPr>
          <w:rFonts w:eastAsia="Cambria"/>
          <w:spacing w:val="1"/>
        </w:rPr>
        <w:t>a</w:t>
      </w:r>
      <w:r w:rsidRPr="00D54F5B">
        <w:rPr>
          <w:rFonts w:eastAsia="Cambria"/>
        </w:rPr>
        <w:t>c</w:t>
      </w:r>
      <w:r w:rsidRPr="00D54F5B">
        <w:rPr>
          <w:rFonts w:eastAsia="Cambria"/>
          <w:spacing w:val="-2"/>
        </w:rPr>
        <w:t>t</w:t>
      </w:r>
      <w:r w:rsidRPr="00D54F5B">
        <w:rPr>
          <w:rFonts w:eastAsia="Cambria"/>
        </w:rPr>
        <w:t xml:space="preserve">ions </w:t>
      </w:r>
      <w:r w:rsidRPr="00D54F5B">
        <w:rPr>
          <w:rFonts w:eastAsia="Cambria"/>
          <w:spacing w:val="1"/>
        </w:rPr>
        <w:t>a</w:t>
      </w:r>
      <w:r w:rsidRPr="00D54F5B">
        <w:rPr>
          <w:rFonts w:eastAsia="Cambria"/>
          <w:spacing w:val="-2"/>
        </w:rPr>
        <w:t>n</w:t>
      </w:r>
      <w:r w:rsidRPr="00D54F5B">
        <w:rPr>
          <w:rFonts w:eastAsia="Cambria"/>
        </w:rPr>
        <w:t>d</w:t>
      </w:r>
      <w:r w:rsidRPr="00D54F5B">
        <w:rPr>
          <w:rFonts w:eastAsia="Cambria"/>
          <w:spacing w:val="-1"/>
        </w:rPr>
        <w:t xml:space="preserve"> </w:t>
      </w:r>
      <w:r w:rsidRPr="00D54F5B">
        <w:rPr>
          <w:rFonts w:eastAsia="Cambria"/>
        </w:rPr>
        <w:t xml:space="preserve">to </w:t>
      </w:r>
      <w:r w:rsidRPr="00D54F5B">
        <w:rPr>
          <w:rFonts w:eastAsia="Cambria"/>
          <w:spacing w:val="-1"/>
        </w:rPr>
        <w:t>d</w:t>
      </w:r>
      <w:r w:rsidRPr="00D54F5B">
        <w:rPr>
          <w:rFonts w:eastAsia="Cambria"/>
        </w:rPr>
        <w:t>if</w:t>
      </w:r>
      <w:r w:rsidRPr="00D54F5B">
        <w:rPr>
          <w:rFonts w:eastAsia="Cambria"/>
          <w:spacing w:val="-1"/>
        </w:rPr>
        <w:t>f</w:t>
      </w:r>
      <w:r w:rsidRPr="00D54F5B">
        <w:rPr>
          <w:rFonts w:eastAsia="Cambria"/>
        </w:rPr>
        <w:t xml:space="preserve">erent </w:t>
      </w:r>
      <w:r w:rsidRPr="00D54F5B">
        <w:rPr>
          <w:rFonts w:eastAsia="Cambria"/>
          <w:spacing w:val="1"/>
        </w:rPr>
        <w:t>p</w:t>
      </w:r>
      <w:r w:rsidRPr="00D54F5B">
        <w:rPr>
          <w:rFonts w:eastAsia="Cambria"/>
        </w:rPr>
        <w:t>u</w:t>
      </w:r>
      <w:r w:rsidRPr="00D54F5B">
        <w:rPr>
          <w:rFonts w:eastAsia="Cambria"/>
          <w:spacing w:val="-1"/>
        </w:rPr>
        <w:t>r</w:t>
      </w:r>
      <w:r w:rsidRPr="00D54F5B">
        <w:rPr>
          <w:rFonts w:eastAsia="Cambria"/>
        </w:rPr>
        <w:t>c</w:t>
      </w:r>
      <w:r w:rsidRPr="00D54F5B">
        <w:rPr>
          <w:rFonts w:eastAsia="Cambria"/>
          <w:spacing w:val="-1"/>
        </w:rPr>
        <w:t>h</w:t>
      </w:r>
      <w:r w:rsidRPr="00D54F5B">
        <w:rPr>
          <w:rFonts w:eastAsia="Cambria"/>
        </w:rPr>
        <w:t>as</w:t>
      </w:r>
      <w:r w:rsidRPr="00D54F5B">
        <w:rPr>
          <w:rFonts w:eastAsia="Cambria"/>
          <w:spacing w:val="1"/>
        </w:rPr>
        <w:t>e</w:t>
      </w:r>
      <w:r w:rsidRPr="00D54F5B">
        <w:rPr>
          <w:rFonts w:eastAsia="Cambria"/>
          <w:spacing w:val="-1"/>
        </w:rPr>
        <w:t>r</w:t>
      </w:r>
      <w:r w:rsidRPr="00D54F5B">
        <w:rPr>
          <w:rFonts w:eastAsia="Cambria"/>
        </w:rPr>
        <w:t>s.</w:t>
      </w:r>
      <w:r w:rsidRPr="00D54F5B">
        <w:rPr>
          <w:rFonts w:eastAsia="Cambria"/>
          <w:spacing w:val="1"/>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2"/>
        </w:rPr>
        <w:t xml:space="preserve"> </w:t>
      </w:r>
      <w:r w:rsidRPr="00D54F5B">
        <w:rPr>
          <w:rFonts w:eastAsia="Cambria"/>
        </w:rPr>
        <w:t>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may</w:t>
      </w:r>
      <w:r w:rsidRPr="00D54F5B">
        <w:rPr>
          <w:rFonts w:eastAsia="Cambria"/>
          <w:spacing w:val="-1"/>
        </w:rPr>
        <w:t xml:space="preserve"> </w:t>
      </w:r>
      <w:r w:rsidRPr="00D54F5B">
        <w:rPr>
          <w:rFonts w:eastAsia="Cambria"/>
        </w:rPr>
        <w:t>elect to s</w:t>
      </w:r>
      <w:r w:rsidRPr="00D54F5B">
        <w:rPr>
          <w:rFonts w:eastAsia="Cambria"/>
          <w:spacing w:val="1"/>
        </w:rPr>
        <w:t>e</w:t>
      </w:r>
      <w:r w:rsidRPr="00D54F5B">
        <w:rPr>
          <w:rFonts w:eastAsia="Cambria"/>
        </w:rPr>
        <w:t>ll</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y</w:t>
      </w:r>
      <w:r w:rsidRPr="00D54F5B">
        <w:rPr>
          <w:rFonts w:eastAsia="Cambria"/>
          <w:spacing w:val="-1"/>
        </w:rPr>
        <w:t xml:space="preserv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 of</w:t>
      </w:r>
      <w:r w:rsidRPr="00D54F5B">
        <w:rPr>
          <w:rFonts w:eastAsia="Cambria"/>
          <w:spacing w:val="-1"/>
        </w:rPr>
        <w:t xml:space="preserve"> </w:t>
      </w:r>
      <w:r w:rsidRPr="00D54F5B">
        <w:rPr>
          <w:rFonts w:eastAsia="Cambria"/>
          <w:spacing w:val="1"/>
        </w:rPr>
        <w:t>q</w:t>
      </w:r>
      <w:r w:rsidRPr="00D54F5B">
        <w:rPr>
          <w:rFonts w:eastAsia="Cambria"/>
        </w:rPr>
        <w:t>ualified</w:t>
      </w:r>
      <w:r w:rsidRPr="00D54F5B">
        <w:rPr>
          <w:rFonts w:eastAsia="Cambria"/>
          <w:spacing w:val="-1"/>
        </w:rPr>
        <w:t xml:space="preserve"> </w:t>
      </w:r>
      <w:r w:rsidRPr="00D54F5B">
        <w:rPr>
          <w:rFonts w:eastAsia="Cambria"/>
          <w:spacing w:val="3"/>
        </w:rPr>
        <w:t>f</w:t>
      </w:r>
      <w:r w:rsidRPr="00D54F5B">
        <w:rPr>
          <w:rFonts w:eastAsia="Cambria"/>
        </w:rPr>
        <w:t>lexible ca</w:t>
      </w:r>
      <w:r w:rsidRPr="00D54F5B">
        <w:rPr>
          <w:rFonts w:eastAsia="Cambria"/>
          <w:spacing w:val="1"/>
        </w:rPr>
        <w:t>p</w:t>
      </w:r>
      <w:r w:rsidRPr="00D54F5B">
        <w:rPr>
          <w:rFonts w:eastAsia="Cambria"/>
        </w:rPr>
        <w:t>acity as i</w:t>
      </w:r>
      <w:r w:rsidRPr="00D54F5B">
        <w:rPr>
          <w:rFonts w:eastAsia="Cambria"/>
          <w:spacing w:val="1"/>
        </w:rPr>
        <w:t>n</w:t>
      </w:r>
      <w:r w:rsidRPr="00D54F5B">
        <w:rPr>
          <w:rFonts w:eastAsia="Cambria"/>
          <w:spacing w:val="-1"/>
        </w:rPr>
        <w:t>f</w:t>
      </w:r>
      <w:r w:rsidRPr="00D54F5B">
        <w:rPr>
          <w:rFonts w:eastAsia="Cambria"/>
        </w:rPr>
        <w:t>lexible.</w:t>
      </w:r>
      <w:r w:rsidRPr="00D54F5B">
        <w:rPr>
          <w:rFonts w:eastAsia="Cambria"/>
          <w:spacing w:val="2"/>
        </w:rPr>
        <w:t xml:space="preserve">  </w:t>
      </w:r>
      <w:r w:rsidRPr="00D54F5B">
        <w:rPr>
          <w:rFonts w:eastAsia="Cambria"/>
        </w:rPr>
        <w:t>A</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w:t>
      </w:r>
      <w:r w:rsidRPr="00D54F5B">
        <w:rPr>
          <w:rFonts w:eastAsia="Cambria"/>
        </w:rPr>
        <w:t>i</w:t>
      </w:r>
      <w:r w:rsidRPr="00D54F5B">
        <w:rPr>
          <w:rFonts w:eastAsia="Cambria"/>
          <w:spacing w:val="1"/>
        </w:rPr>
        <w:t>t</w:t>
      </w:r>
      <w:r w:rsidRPr="00D54F5B">
        <w:rPr>
          <w:rFonts w:eastAsia="Cambria"/>
        </w:rPr>
        <w:t xml:space="preserve">h a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2"/>
        </w:rPr>
        <w:t>c</w:t>
      </w:r>
      <w:r w:rsidRPr="00D54F5B">
        <w:rPr>
          <w:rFonts w:eastAsia="Cambria"/>
        </w:rPr>
        <w:t>onsi</w:t>
      </w:r>
      <w:r w:rsidRPr="00D54F5B">
        <w:rPr>
          <w:rFonts w:eastAsia="Cambria"/>
          <w:spacing w:val="1"/>
        </w:rPr>
        <w:t>s</w:t>
      </w:r>
      <w:r w:rsidRPr="00D54F5B">
        <w:rPr>
          <w:rFonts w:eastAsia="Cambria"/>
        </w:rPr>
        <w:t>t</w:t>
      </w:r>
      <w:r w:rsidRPr="00D54F5B">
        <w:rPr>
          <w:rFonts w:eastAsia="Cambria"/>
          <w:spacing w:val="1"/>
        </w:rPr>
        <w:t>i</w:t>
      </w:r>
      <w:r w:rsidRPr="00D54F5B">
        <w:rPr>
          <w:rFonts w:eastAsia="Cambria"/>
          <w:spacing w:val="3"/>
        </w:rPr>
        <w:t>n</w:t>
      </w:r>
      <w:r w:rsidRPr="00D54F5B">
        <w:rPr>
          <w:rFonts w:eastAsia="Cambria"/>
        </w:rPr>
        <w:t>g</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rPr>
        <w:t xml:space="preserve">both </w:t>
      </w:r>
      <w:r w:rsidRPr="00D54F5B">
        <w:rPr>
          <w:rFonts w:eastAsia="Cambria"/>
          <w:spacing w:val="1"/>
        </w:rPr>
        <w:t>“</w:t>
      </w:r>
      <w:r w:rsidRPr="00D54F5B">
        <w:rPr>
          <w:rFonts w:eastAsia="Cambria"/>
          <w:spacing w:val="-1"/>
        </w:rPr>
        <w:t>g</w:t>
      </w:r>
      <w:r w:rsidRPr="00D54F5B">
        <w:rPr>
          <w:rFonts w:eastAsia="Cambria"/>
        </w:rPr>
        <w:t>e</w:t>
      </w:r>
      <w:r w:rsidRPr="00D54F5B">
        <w:rPr>
          <w:rFonts w:eastAsia="Cambria"/>
          <w:spacing w:val="1"/>
        </w:rPr>
        <w:t>n</w:t>
      </w:r>
      <w:r w:rsidRPr="00D54F5B">
        <w:rPr>
          <w:rFonts w:eastAsia="Cambria"/>
        </w:rPr>
        <w:t>e</w:t>
      </w:r>
      <w:r w:rsidRPr="00D54F5B">
        <w:rPr>
          <w:rFonts w:eastAsia="Cambria"/>
          <w:spacing w:val="-3"/>
        </w:rPr>
        <w:t>r</w:t>
      </w:r>
      <w:r w:rsidRPr="00D54F5B">
        <w:rPr>
          <w:rFonts w:eastAsia="Cambria"/>
        </w:rPr>
        <w:t>ic”</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 xml:space="preserve">acity </w:t>
      </w:r>
      <w:r w:rsidRPr="00D54F5B">
        <w:rPr>
          <w:rFonts w:eastAsia="Cambria"/>
          <w:spacing w:val="-1"/>
        </w:rPr>
        <w:t>(</w:t>
      </w:r>
      <w:r w:rsidRPr="00D54F5B">
        <w:rPr>
          <w:rFonts w:eastAsia="Cambria"/>
        </w:rPr>
        <w:t>below Pmi</w:t>
      </w:r>
      <w:r w:rsidRPr="00D54F5B">
        <w:rPr>
          <w:rFonts w:eastAsia="Cambria"/>
          <w:spacing w:val="1"/>
        </w:rPr>
        <w:t>n</w:t>
      </w:r>
      <w:r w:rsidRPr="00D54F5B">
        <w:rPr>
          <w:rFonts w:eastAsia="Cambria"/>
        </w:rPr>
        <w:t>) and</w:t>
      </w:r>
      <w:r w:rsidRPr="00D54F5B">
        <w:rPr>
          <w:rFonts w:eastAsia="Cambria"/>
          <w:spacing w:val="-1"/>
        </w:rPr>
        <w:t xml:space="preserve"> </w:t>
      </w:r>
      <w:r w:rsidRPr="00D54F5B">
        <w:rPr>
          <w:rFonts w:eastAsia="Cambria"/>
          <w:spacing w:val="1"/>
        </w:rPr>
        <w:t>“</w:t>
      </w:r>
      <w:r w:rsidRPr="00D54F5B">
        <w:rPr>
          <w:rFonts w:eastAsia="Cambria"/>
          <w:spacing w:val="-1"/>
        </w:rPr>
        <w:t>f</w:t>
      </w:r>
      <w:r w:rsidRPr="00D54F5B">
        <w:rPr>
          <w:rFonts w:eastAsia="Cambria"/>
        </w:rPr>
        <w:t>lexible”</w:t>
      </w:r>
      <w:r w:rsidRPr="00D54F5B">
        <w:rPr>
          <w:rFonts w:eastAsia="Cambria"/>
          <w:spacing w:val="1"/>
        </w:rPr>
        <w:t xml:space="preserve"> </w:t>
      </w:r>
      <w:r w:rsidRPr="00D54F5B">
        <w:rPr>
          <w:rFonts w:eastAsia="Cambria"/>
        </w:rPr>
        <w:t>c</w:t>
      </w:r>
      <w:r w:rsidRPr="00D54F5B">
        <w:rPr>
          <w:rFonts w:eastAsia="Cambria"/>
          <w:spacing w:val="-2"/>
        </w:rPr>
        <w:t>a</w:t>
      </w:r>
      <w:r w:rsidRPr="00D54F5B">
        <w:rPr>
          <w:rFonts w:eastAsia="Cambria"/>
          <w:spacing w:val="1"/>
        </w:rPr>
        <w:t>p</w:t>
      </w:r>
      <w:r w:rsidRPr="00D54F5B">
        <w:rPr>
          <w:rFonts w:eastAsia="Cambria"/>
        </w:rPr>
        <w:t>acity, may</w:t>
      </w:r>
      <w:r w:rsidRPr="00D54F5B">
        <w:rPr>
          <w:rFonts w:eastAsia="Cambria"/>
          <w:spacing w:val="-1"/>
        </w:rPr>
        <w:t xml:space="preserve"> </w:t>
      </w:r>
      <w:r w:rsidRPr="00D54F5B">
        <w:rPr>
          <w:rFonts w:eastAsia="Cambria"/>
        </w:rPr>
        <w:t>elect to,</w:t>
      </w:r>
      <w:r w:rsidRPr="00D54F5B">
        <w:rPr>
          <w:rFonts w:eastAsia="Cambria"/>
          <w:spacing w:val="1"/>
        </w:rPr>
        <w:t xml:space="preserve"> </w:t>
      </w:r>
      <w:r w:rsidRPr="00D54F5B">
        <w:rPr>
          <w:rFonts w:eastAsia="Cambria"/>
        </w:rPr>
        <w:t>or</w:t>
      </w:r>
      <w:r w:rsidRPr="00D54F5B">
        <w:rPr>
          <w:rFonts w:eastAsia="Cambria"/>
          <w:spacing w:val="-4"/>
        </w:rPr>
        <w:t xml:space="preserve"> </w:t>
      </w:r>
      <w:r w:rsidRPr="00D54F5B">
        <w:rPr>
          <w:rFonts w:eastAsia="Cambria"/>
        </w:rPr>
        <w:t>not to,</w:t>
      </w:r>
      <w:r w:rsidRPr="00D54F5B">
        <w:rPr>
          <w:rFonts w:eastAsia="Cambria"/>
          <w:spacing w:val="1"/>
        </w:rPr>
        <w:t xml:space="preserve"> </w:t>
      </w:r>
      <w:r w:rsidRPr="00D54F5B">
        <w:rPr>
          <w:rFonts w:eastAsia="Cambria"/>
        </w:rPr>
        <w:t>sell the gen</w:t>
      </w:r>
      <w:r w:rsidRPr="00D54F5B">
        <w:rPr>
          <w:rFonts w:eastAsia="Cambria"/>
          <w:spacing w:val="1"/>
        </w:rPr>
        <w:t>e</w:t>
      </w:r>
      <w:r w:rsidRPr="00D54F5B">
        <w:rPr>
          <w:rFonts w:eastAsia="Cambria"/>
          <w:spacing w:val="-1"/>
        </w:rPr>
        <w:t>r</w:t>
      </w:r>
      <w:r w:rsidRPr="00D54F5B">
        <w:rPr>
          <w:rFonts w:eastAsia="Cambria"/>
        </w:rPr>
        <w:t xml:space="preserve">ic </w:t>
      </w:r>
      <w:r w:rsidRPr="00D54F5B">
        <w:rPr>
          <w:rFonts w:eastAsia="Cambria"/>
          <w:spacing w:val="-2"/>
        </w:rPr>
        <w:t>c</w:t>
      </w:r>
      <w:r w:rsidRPr="00D54F5B">
        <w:rPr>
          <w:rFonts w:eastAsia="Cambria"/>
        </w:rPr>
        <w:t>a</w:t>
      </w:r>
      <w:r w:rsidRPr="00D54F5B">
        <w:rPr>
          <w:rFonts w:eastAsia="Cambria"/>
          <w:spacing w:val="1"/>
        </w:rPr>
        <w:t>p</w:t>
      </w:r>
      <w:r w:rsidRPr="00D54F5B">
        <w:rPr>
          <w:rFonts w:eastAsia="Cambria"/>
        </w:rPr>
        <w:t>acity prior</w:t>
      </w:r>
      <w:r w:rsidRPr="00D54F5B">
        <w:rPr>
          <w:rFonts w:eastAsia="Cambria"/>
          <w:spacing w:val="-1"/>
        </w:rPr>
        <w:t xml:space="preserve"> </w:t>
      </w:r>
      <w:r w:rsidRPr="00D54F5B">
        <w:rPr>
          <w:rFonts w:eastAsia="Cambria"/>
        </w:rPr>
        <w:t>to selli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 xml:space="preserve">the flexible </w:t>
      </w:r>
      <w:r w:rsidRPr="00D54F5B">
        <w:rPr>
          <w:rFonts w:eastAsia="Cambria"/>
          <w:spacing w:val="1"/>
        </w:rPr>
        <w:t>p</w:t>
      </w:r>
      <w:r w:rsidRPr="00D54F5B">
        <w:rPr>
          <w:rFonts w:eastAsia="Cambria"/>
        </w:rPr>
        <w:t>o</w:t>
      </w:r>
      <w:r w:rsidRPr="00D54F5B">
        <w:rPr>
          <w:rFonts w:eastAsia="Cambria"/>
          <w:spacing w:val="-1"/>
        </w:rPr>
        <w:t>r</w:t>
      </w:r>
      <w:r w:rsidRPr="00D54F5B">
        <w:rPr>
          <w:rFonts w:eastAsia="Cambria"/>
        </w:rPr>
        <w:t>t</w:t>
      </w:r>
      <w:r w:rsidRPr="00D54F5B">
        <w:rPr>
          <w:rFonts w:eastAsia="Cambria"/>
          <w:spacing w:val="1"/>
        </w:rPr>
        <w:t>i</w:t>
      </w:r>
      <w:r w:rsidRPr="00D54F5B">
        <w:rPr>
          <w:rFonts w:eastAsia="Cambria"/>
        </w:rPr>
        <w:t>on</w:t>
      </w:r>
      <w:r w:rsidR="00116DDB">
        <w:rPr>
          <w:rFonts w:eastAsia="Cambria"/>
        </w:rPr>
        <w:t xml:space="preserve"> of the</w:t>
      </w:r>
      <w:r w:rsidRPr="00D54F5B">
        <w:rPr>
          <w:rFonts w:eastAsia="Cambria"/>
        </w:rPr>
        <w:t xml:space="preserve"> ca</w:t>
      </w:r>
      <w:r w:rsidRPr="00D54F5B">
        <w:rPr>
          <w:rFonts w:eastAsia="Cambria"/>
          <w:spacing w:val="1"/>
        </w:rPr>
        <w:t>p</w:t>
      </w:r>
      <w:r w:rsidRPr="00D54F5B">
        <w:rPr>
          <w:rFonts w:eastAsia="Cambria"/>
        </w:rPr>
        <w:t>acity.</w:t>
      </w:r>
      <w:r w:rsidR="00116DDB">
        <w:rPr>
          <w:rFonts w:eastAsia="Cambria"/>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example an LSE</w:t>
      </w:r>
      <w:r w:rsidRPr="00D54F5B">
        <w:rPr>
          <w:rFonts w:eastAsia="Cambria"/>
          <w:spacing w:val="-1"/>
        </w:rPr>
        <w:t xml:space="preserve"> </w:t>
      </w:r>
      <w:r w:rsidRPr="00D54F5B">
        <w:rPr>
          <w:rFonts w:eastAsia="Cambria"/>
        </w:rPr>
        <w:t xml:space="preserve">contracts </w:t>
      </w:r>
      <w:r w:rsidRPr="00D54F5B">
        <w:rPr>
          <w:rFonts w:eastAsia="Cambria"/>
          <w:spacing w:val="-1"/>
        </w:rPr>
        <w:t>w</w:t>
      </w:r>
      <w:r w:rsidRPr="00D54F5B">
        <w:rPr>
          <w:rFonts w:eastAsia="Cambria"/>
        </w:rPr>
        <w:t>i</w:t>
      </w:r>
      <w:r w:rsidRPr="00D54F5B">
        <w:rPr>
          <w:rFonts w:eastAsia="Cambria"/>
          <w:spacing w:val="1"/>
        </w:rPr>
        <w:t>t</w:t>
      </w:r>
      <w:r w:rsidRPr="00D54F5B">
        <w:rPr>
          <w:rFonts w:eastAsia="Cambria"/>
        </w:rPr>
        <w:t>h a</w:t>
      </w:r>
      <w:r w:rsidRPr="00D54F5B">
        <w:rPr>
          <w:rFonts w:eastAsia="Cambria"/>
          <w:spacing w:val="2"/>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 </w:t>
      </w:r>
      <w:r w:rsidRPr="00D54F5B">
        <w:rPr>
          <w:rFonts w:eastAsia="Cambria"/>
          <w:spacing w:val="-1"/>
        </w:rPr>
        <w:t>w</w:t>
      </w:r>
      <w:r w:rsidRPr="00D54F5B">
        <w:rPr>
          <w:rFonts w:eastAsia="Cambria"/>
        </w:rPr>
        <w:t>i</w:t>
      </w:r>
      <w:r w:rsidRPr="00D54F5B">
        <w:rPr>
          <w:rFonts w:eastAsia="Cambria"/>
          <w:spacing w:val="1"/>
        </w:rPr>
        <w:t>t</w:t>
      </w:r>
      <w:r w:rsidRPr="00D54F5B">
        <w:rPr>
          <w:rFonts w:eastAsia="Cambria"/>
        </w:rPr>
        <w:t>h an NQC</w:t>
      </w:r>
      <w:r w:rsidRPr="00D54F5B">
        <w:rPr>
          <w:rFonts w:eastAsia="Cambria"/>
          <w:spacing w:val="-1"/>
        </w:rPr>
        <w:t xml:space="preserve"> </w:t>
      </w:r>
      <w:r w:rsidRPr="00D54F5B">
        <w:rPr>
          <w:rFonts w:eastAsia="Cambria"/>
          <w:spacing w:val="2"/>
        </w:rPr>
        <w:t>o</w:t>
      </w:r>
      <w:r w:rsidRPr="00D54F5B">
        <w:rPr>
          <w:rFonts w:eastAsia="Cambria"/>
        </w:rPr>
        <w:t>f</w:t>
      </w:r>
      <w:r w:rsidRPr="00D54F5B">
        <w:rPr>
          <w:rFonts w:eastAsia="Cambria"/>
          <w:spacing w:val="-1"/>
        </w:rPr>
        <w:t xml:space="preserve"> 20</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 and</w:t>
      </w:r>
      <w:r w:rsidRPr="00D54F5B">
        <w:rPr>
          <w:rFonts w:eastAsia="Cambria"/>
          <w:spacing w:val="-1"/>
        </w:rPr>
        <w:t xml:space="preserve"> </w:t>
      </w:r>
      <w:r w:rsidRPr="00D54F5B">
        <w:rPr>
          <w:rFonts w:eastAsia="Cambria"/>
        </w:rPr>
        <w:t>a Pmin</w:t>
      </w:r>
      <w:r w:rsidRPr="00D54F5B">
        <w:rPr>
          <w:rFonts w:eastAsia="Cambria"/>
          <w:spacing w:val="1"/>
        </w:rPr>
        <w:t xml:space="preserve"> </w:t>
      </w:r>
      <w:r w:rsidRPr="00D54F5B">
        <w:rPr>
          <w:rFonts w:eastAsia="Cambria"/>
        </w:rPr>
        <w:t>of</w:t>
      </w:r>
      <w:r w:rsidRPr="00D54F5B">
        <w:rPr>
          <w:rFonts w:eastAsia="Cambria"/>
          <w:spacing w:val="-1"/>
        </w:rPr>
        <w:t xml:space="preserve"> </w:t>
      </w:r>
      <w:r w:rsidRPr="00D54F5B">
        <w:rPr>
          <w:rFonts w:eastAsia="Cambria"/>
          <w:spacing w:val="-1"/>
        </w:rPr>
        <w:br/>
        <w:t>5</w:t>
      </w:r>
      <w:r w:rsidRPr="00D54F5B">
        <w:rPr>
          <w:rFonts w:eastAsia="Cambria"/>
        </w:rPr>
        <w:t>0</w:t>
      </w:r>
      <w:r w:rsidRPr="00D54F5B">
        <w:rPr>
          <w:rFonts w:eastAsia="Cambria"/>
          <w:spacing w:val="-1"/>
        </w:rPr>
        <w:t xml:space="preserve"> </w:t>
      </w:r>
      <w:r w:rsidRPr="00D54F5B">
        <w:rPr>
          <w:rFonts w:eastAsia="Cambria"/>
          <w:spacing w:val="1"/>
        </w:rPr>
        <w:t>M</w:t>
      </w:r>
      <w:r w:rsidRPr="00D54F5B">
        <w:rPr>
          <w:rFonts w:eastAsia="Cambria"/>
        </w:rPr>
        <w:t>W.</w:t>
      </w:r>
      <w:r w:rsidRPr="00D54F5B">
        <w:rPr>
          <w:rFonts w:eastAsia="Cambria"/>
          <w:spacing w:val="1"/>
        </w:rPr>
        <w:t xml:space="preserve">  T</w:t>
      </w:r>
      <w:r w:rsidRPr="00D54F5B">
        <w:rPr>
          <w:rFonts w:eastAsia="Cambria"/>
        </w:rPr>
        <w:t>he resou</w:t>
      </w:r>
      <w:r w:rsidRPr="00D54F5B">
        <w:rPr>
          <w:rFonts w:eastAsia="Cambria"/>
          <w:spacing w:val="-1"/>
        </w:rPr>
        <w:t>r</w:t>
      </w:r>
      <w:r w:rsidRPr="00D54F5B">
        <w:rPr>
          <w:rFonts w:eastAsia="Cambria"/>
        </w:rPr>
        <w:t>ce o</w:t>
      </w:r>
      <w:r w:rsidRPr="00D54F5B">
        <w:rPr>
          <w:rFonts w:eastAsia="Cambria"/>
          <w:spacing w:val="-1"/>
        </w:rPr>
        <w:t>w</w:t>
      </w:r>
      <w:r w:rsidRPr="00D54F5B">
        <w:rPr>
          <w:rFonts w:eastAsia="Cambria"/>
        </w:rPr>
        <w:t>n</w:t>
      </w:r>
      <w:r w:rsidRPr="00D54F5B">
        <w:rPr>
          <w:rFonts w:eastAsia="Cambria"/>
          <w:spacing w:val="1"/>
        </w:rPr>
        <w:t>e</w:t>
      </w:r>
      <w:r w:rsidRPr="00D54F5B">
        <w:rPr>
          <w:rFonts w:eastAsia="Cambria"/>
        </w:rPr>
        <w:t>r</w:t>
      </w:r>
      <w:r w:rsidRPr="00D54F5B">
        <w:rPr>
          <w:rFonts w:eastAsia="Cambria"/>
          <w:spacing w:val="-1"/>
        </w:rPr>
        <w:t xml:space="preserve"> </w:t>
      </w:r>
      <w:r w:rsidRPr="00D54F5B">
        <w:rPr>
          <w:rFonts w:eastAsia="Cambria"/>
        </w:rPr>
        <w:t>co</w:t>
      </w:r>
      <w:r w:rsidRPr="00D54F5B">
        <w:rPr>
          <w:rFonts w:eastAsia="Cambria"/>
          <w:spacing w:val="-1"/>
        </w:rPr>
        <w:t>u</w:t>
      </w:r>
      <w:r w:rsidRPr="00D54F5B">
        <w:rPr>
          <w:rFonts w:eastAsia="Cambria"/>
          <w:spacing w:val="2"/>
        </w:rPr>
        <w:t>l</w:t>
      </w:r>
      <w:r w:rsidRPr="00D54F5B">
        <w:rPr>
          <w:rFonts w:eastAsia="Cambria"/>
          <w:spacing w:val="-1"/>
        </w:rPr>
        <w:t>d</w:t>
      </w:r>
      <w:r w:rsidR="00516999">
        <w:rPr>
          <w:rFonts w:eastAsia="Cambria"/>
          <w:spacing w:val="-1"/>
        </w:rPr>
        <w:t xml:space="preserve"> sell quantities with the same freedom as they can purchase, similar to the example described above.  </w:t>
      </w:r>
    </w:p>
    <w:p w:rsidR="0080561F" w:rsidRPr="00D54F5B" w:rsidRDefault="0080561F" w:rsidP="00D54F5B">
      <w:pPr>
        <w:rPr>
          <w:rFonts w:eastAsia="Cambria"/>
        </w:rPr>
      </w:pPr>
    </w:p>
    <w:p w:rsidR="0014037E" w:rsidRPr="00D54F5B" w:rsidRDefault="00AD04A6" w:rsidP="00DE5B5D">
      <w:pPr>
        <w:ind w:right="188"/>
        <w:rPr>
          <w:rFonts w:eastAsia="Cambria"/>
        </w:rPr>
      </w:pPr>
      <w:r w:rsidRPr="00D54F5B">
        <w:rPr>
          <w:rFonts w:eastAsia="Cambria"/>
        </w:rPr>
        <w:t>An</w:t>
      </w:r>
      <w:r w:rsidR="00440A62" w:rsidRPr="00D54F5B">
        <w:rPr>
          <w:rFonts w:eastAsia="Cambria"/>
        </w:rPr>
        <w:t xml:space="preserve"> LSE’s generic and flexible obligations will be examined separately.  Each generic RA MW committed by an LSE in its RA showing as generic RA counts toward that LSE’s generic RA obligation, and each flexible RA MW of a resource committed by an LSE in its RA showing as flexible RA counts toward its flexible RA obligation.  We expect LSEs to employ procurement and showing practices that maximize efficiency and avoid any excess procurement. </w:t>
      </w:r>
    </w:p>
    <w:p w:rsidR="0014037E" w:rsidRPr="00C7741B" w:rsidRDefault="009D1518" w:rsidP="00DE5B5D">
      <w:pPr>
        <w:pStyle w:val="Heading1"/>
        <w:numPr>
          <w:ilvl w:val="1"/>
          <w:numId w:val="29"/>
        </w:numPr>
        <w:rPr>
          <w:rFonts w:ascii="Times New Roman" w:hAnsi="Times New Roman"/>
          <w:b w:val="0"/>
          <w:sz w:val="24"/>
        </w:rPr>
      </w:pPr>
      <w:r w:rsidRPr="00D54F5B">
        <w:rPr>
          <w:rFonts w:ascii="Times New Roman" w:eastAsia="Cambria" w:hAnsi="Times New Roman"/>
          <w:spacing w:val="-12"/>
          <w:sz w:val="24"/>
        </w:rPr>
        <w:lastRenderedPageBreak/>
        <w:t xml:space="preserve"> </w:t>
      </w:r>
      <w:bookmarkStart w:id="22" w:name="_Toc462153423"/>
      <w:r w:rsidR="00E63B42" w:rsidRPr="00D54F5B">
        <w:rPr>
          <w:rFonts w:ascii="Times New Roman" w:eastAsia="Cambria" w:hAnsi="Times New Roman"/>
          <w:spacing w:val="-12"/>
          <w:sz w:val="24"/>
        </w:rPr>
        <w:t>U</w:t>
      </w:r>
      <w:r w:rsidR="00E63B42" w:rsidRPr="00D54F5B">
        <w:rPr>
          <w:rFonts w:ascii="Times New Roman" w:eastAsia="Cambria" w:hAnsi="Times New Roman"/>
          <w:sz w:val="24"/>
        </w:rPr>
        <w:t>s</w:t>
      </w:r>
      <w:r w:rsidR="00E63B42" w:rsidRPr="00D54F5B">
        <w:rPr>
          <w:rFonts w:ascii="Times New Roman" w:eastAsia="Cambria" w:hAnsi="Times New Roman"/>
          <w:spacing w:val="1"/>
          <w:sz w:val="24"/>
        </w:rPr>
        <w:t>e</w:t>
      </w:r>
      <w:r w:rsidR="00E63B42" w:rsidRPr="00D54F5B">
        <w:rPr>
          <w:rFonts w:ascii="Times New Roman" w:eastAsia="Cambria" w:hAnsi="Times New Roman"/>
          <w:spacing w:val="3"/>
          <w:sz w:val="24"/>
        </w:rPr>
        <w:t>-</w:t>
      </w:r>
      <w:r w:rsidR="0076330F">
        <w:rPr>
          <w:rFonts w:ascii="Times New Roman" w:eastAsia="Cambria" w:hAnsi="Times New Roman"/>
          <w:spacing w:val="-7"/>
          <w:sz w:val="24"/>
        </w:rPr>
        <w:t>L</w:t>
      </w:r>
      <w:r w:rsidR="00E63B42" w:rsidRPr="00D54F5B">
        <w:rPr>
          <w:rFonts w:ascii="Times New Roman" w:eastAsia="Cambria" w:hAnsi="Times New Roman"/>
          <w:spacing w:val="2"/>
          <w:sz w:val="24"/>
        </w:rPr>
        <w:t>i</w:t>
      </w:r>
      <w:r w:rsidR="00E63B42" w:rsidRPr="00D54F5B">
        <w:rPr>
          <w:rFonts w:ascii="Times New Roman" w:eastAsia="Cambria" w:hAnsi="Times New Roman"/>
          <w:sz w:val="24"/>
        </w:rPr>
        <w:t>mi</w:t>
      </w:r>
      <w:r w:rsidR="00E63B42" w:rsidRPr="00D54F5B">
        <w:rPr>
          <w:rFonts w:ascii="Times New Roman" w:eastAsia="Cambria" w:hAnsi="Times New Roman"/>
          <w:spacing w:val="-4"/>
          <w:sz w:val="24"/>
        </w:rPr>
        <w:t>t</w:t>
      </w:r>
      <w:r w:rsidR="00E63B42" w:rsidRPr="00D54F5B">
        <w:rPr>
          <w:rFonts w:ascii="Times New Roman" w:eastAsia="Cambria" w:hAnsi="Times New Roman"/>
          <w:sz w:val="24"/>
        </w:rPr>
        <w:t>ed</w:t>
      </w:r>
      <w:r w:rsidR="00E63B42" w:rsidRPr="00D54F5B">
        <w:rPr>
          <w:rFonts w:ascii="Times New Roman" w:eastAsia="Cambria" w:hAnsi="Times New Roman"/>
          <w:spacing w:val="-13"/>
          <w:sz w:val="24"/>
        </w:rPr>
        <w:t xml:space="preserve"> </w:t>
      </w:r>
      <w:r w:rsidR="0076330F">
        <w:rPr>
          <w:rFonts w:ascii="Times New Roman" w:eastAsia="Cambria" w:hAnsi="Times New Roman"/>
          <w:sz w:val="24"/>
        </w:rPr>
        <w:t>F</w:t>
      </w:r>
      <w:r w:rsidR="00E63B42" w:rsidRPr="00D54F5B">
        <w:rPr>
          <w:rFonts w:ascii="Times New Roman" w:eastAsia="Cambria" w:hAnsi="Times New Roman"/>
          <w:spacing w:val="-39"/>
          <w:sz w:val="24"/>
        </w:rPr>
        <w:t>l</w:t>
      </w:r>
      <w:r w:rsidR="00E63B42" w:rsidRPr="00D54F5B">
        <w:rPr>
          <w:rFonts w:ascii="Times New Roman" w:eastAsia="Cambria" w:hAnsi="Times New Roman"/>
          <w:spacing w:val="-6"/>
          <w:sz w:val="24"/>
        </w:rPr>
        <w:t>e</w:t>
      </w:r>
      <w:r w:rsidR="00E63B42" w:rsidRPr="00D54F5B">
        <w:rPr>
          <w:rFonts w:ascii="Times New Roman" w:eastAsia="Cambria" w:hAnsi="Times New Roman"/>
          <w:sz w:val="24"/>
        </w:rPr>
        <w:t>xi</w:t>
      </w:r>
      <w:r w:rsidR="00E63B42" w:rsidRPr="00D54F5B">
        <w:rPr>
          <w:rFonts w:ascii="Times New Roman" w:eastAsia="Cambria" w:hAnsi="Times New Roman"/>
          <w:spacing w:val="3"/>
          <w:sz w:val="24"/>
        </w:rPr>
        <w:t>b</w:t>
      </w:r>
      <w:r w:rsidR="00E63B42" w:rsidRPr="00D54F5B">
        <w:rPr>
          <w:rFonts w:ascii="Times New Roman" w:eastAsia="Cambria" w:hAnsi="Times New Roman"/>
          <w:spacing w:val="-38"/>
          <w:sz w:val="24"/>
        </w:rPr>
        <w:t>l</w:t>
      </w:r>
      <w:r w:rsidR="00E63B42" w:rsidRPr="00D54F5B">
        <w:rPr>
          <w:rFonts w:ascii="Times New Roman" w:eastAsia="Cambria" w:hAnsi="Times New Roman"/>
          <w:sz w:val="24"/>
        </w:rPr>
        <w:t>e</w:t>
      </w:r>
      <w:r w:rsidR="00E63B42" w:rsidRPr="00D54F5B">
        <w:rPr>
          <w:rFonts w:ascii="Times New Roman" w:eastAsia="Cambria" w:hAnsi="Times New Roman"/>
          <w:spacing w:val="-11"/>
          <w:sz w:val="24"/>
        </w:rPr>
        <w:t xml:space="preserve"> </w:t>
      </w:r>
      <w:r w:rsidR="0076330F">
        <w:rPr>
          <w:rFonts w:ascii="Times New Roman" w:eastAsia="Cambria" w:hAnsi="Times New Roman"/>
          <w:spacing w:val="-5"/>
          <w:sz w:val="24"/>
        </w:rPr>
        <w:t>R</w:t>
      </w:r>
      <w:r w:rsidR="00E63B42" w:rsidRPr="00D54F5B">
        <w:rPr>
          <w:rFonts w:ascii="Times New Roman" w:eastAsia="Cambria" w:hAnsi="Times New Roman"/>
          <w:spacing w:val="3"/>
          <w:sz w:val="24"/>
        </w:rPr>
        <w:t>e</w:t>
      </w:r>
      <w:r w:rsidR="00E63B42" w:rsidRPr="00D54F5B">
        <w:rPr>
          <w:rFonts w:ascii="Times New Roman" w:eastAsia="Cambria" w:hAnsi="Times New Roman"/>
          <w:sz w:val="24"/>
        </w:rPr>
        <w:t>sou</w:t>
      </w:r>
      <w:r w:rsidR="00E63B42" w:rsidRPr="00D54F5B">
        <w:rPr>
          <w:rFonts w:ascii="Times New Roman" w:eastAsia="Cambria" w:hAnsi="Times New Roman"/>
          <w:spacing w:val="-4"/>
          <w:sz w:val="24"/>
        </w:rPr>
        <w:t>r</w:t>
      </w:r>
      <w:r w:rsidR="00E63B42" w:rsidRPr="00D54F5B">
        <w:rPr>
          <w:rFonts w:ascii="Times New Roman" w:eastAsia="Cambria" w:hAnsi="Times New Roman"/>
          <w:spacing w:val="-3"/>
          <w:sz w:val="24"/>
        </w:rPr>
        <w:t>c</w:t>
      </w:r>
      <w:r w:rsidR="00E63B42" w:rsidRPr="00D54F5B">
        <w:rPr>
          <w:rFonts w:ascii="Times New Roman" w:eastAsia="Cambria" w:hAnsi="Times New Roman"/>
          <w:sz w:val="24"/>
        </w:rPr>
        <w:t>es</w:t>
      </w:r>
      <w:bookmarkEnd w:id="22"/>
    </w:p>
    <w:p w:rsidR="0014037E" w:rsidRPr="00D54F5B" w:rsidRDefault="00440A62" w:rsidP="00DE5B5D">
      <w:pPr>
        <w:spacing w:before="14" w:after="120"/>
        <w:rPr>
          <w:rFonts w:eastAsia="Cambria"/>
        </w:rPr>
      </w:pPr>
      <w:r w:rsidRPr="00D54F5B">
        <w:rPr>
          <w:rFonts w:eastAsia="Cambria"/>
        </w:rPr>
        <w:t>D</w:t>
      </w:r>
      <w:r w:rsidRPr="00D54F5B">
        <w:rPr>
          <w:rFonts w:eastAsia="Cambria"/>
          <w:spacing w:val="1"/>
        </w:rPr>
        <w:t>.</w:t>
      </w:r>
      <w:r w:rsidRPr="00D54F5B">
        <w:rPr>
          <w:rFonts w:eastAsia="Cambria"/>
          <w:spacing w:val="-1"/>
        </w:rPr>
        <w:t>13</w:t>
      </w:r>
      <w:r w:rsidRPr="00D54F5B">
        <w:rPr>
          <w:rFonts w:eastAsia="Cambria"/>
        </w:rPr>
        <w:t>-</w:t>
      </w:r>
      <w:r w:rsidRPr="00D54F5B">
        <w:rPr>
          <w:rFonts w:eastAsia="Cambria"/>
          <w:spacing w:val="-1"/>
        </w:rPr>
        <w:t>0</w:t>
      </w:r>
      <w:r w:rsidRPr="00D54F5B">
        <w:rPr>
          <w:rFonts w:eastAsia="Cambria"/>
          <w:spacing w:val="2"/>
        </w:rPr>
        <w:t>6</w:t>
      </w:r>
      <w:r w:rsidRPr="00D54F5B">
        <w:rPr>
          <w:rFonts w:eastAsia="Cambria"/>
        </w:rPr>
        <w:t>-</w:t>
      </w:r>
      <w:r w:rsidRPr="00D54F5B">
        <w:rPr>
          <w:rFonts w:eastAsia="Cambria"/>
          <w:spacing w:val="-1"/>
        </w:rPr>
        <w:t>0</w:t>
      </w:r>
      <w:r w:rsidRPr="00D54F5B">
        <w:rPr>
          <w:rFonts w:eastAsia="Cambria"/>
          <w:spacing w:val="1"/>
        </w:rPr>
        <w:t>2</w:t>
      </w:r>
      <w:r w:rsidRPr="00D54F5B">
        <w:rPr>
          <w:rFonts w:eastAsia="Cambria"/>
        </w:rPr>
        <w:t>4</w:t>
      </w:r>
      <w:r w:rsidRPr="00D54F5B">
        <w:rPr>
          <w:rFonts w:eastAsia="Cambria"/>
          <w:spacing w:val="-1"/>
        </w:rPr>
        <w:t xml:space="preserve"> d</w:t>
      </w:r>
      <w:r w:rsidRPr="00D54F5B">
        <w:rPr>
          <w:rFonts w:eastAsia="Cambria"/>
        </w:rPr>
        <w:t>irect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s</w:t>
      </w:r>
      <w:r w:rsidRPr="00D54F5B">
        <w:rPr>
          <w:rFonts w:eastAsia="Cambria"/>
          <w:spacing w:val="3"/>
        </w:rPr>
        <w:t>t</w:t>
      </w:r>
      <w:r w:rsidRPr="00D54F5B">
        <w:rPr>
          <w:rFonts w:eastAsia="Cambria"/>
        </w:rPr>
        <w:t>a</w:t>
      </w:r>
      <w:r w:rsidRPr="00D54F5B">
        <w:rPr>
          <w:rFonts w:eastAsia="Cambria"/>
          <w:spacing w:val="1"/>
        </w:rPr>
        <w:t>f</w:t>
      </w:r>
      <w:r w:rsidRPr="00D54F5B">
        <w:rPr>
          <w:rFonts w:eastAsia="Cambria"/>
        </w:rPr>
        <w:t>f</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w:t>
      </w:r>
      <w:r w:rsidRPr="00D54F5B">
        <w:rPr>
          <w:rFonts w:eastAsia="Cambria"/>
          <w:spacing w:val="1"/>
        </w:rPr>
        <w:t>p</w:t>
      </w:r>
      <w:r w:rsidRPr="00D54F5B">
        <w:rPr>
          <w:rFonts w:eastAsia="Cambria"/>
        </w:rPr>
        <w:t>arti</w:t>
      </w:r>
      <w:r w:rsidRPr="00D54F5B">
        <w:rPr>
          <w:rFonts w:eastAsia="Cambria"/>
          <w:spacing w:val="1"/>
        </w:rPr>
        <w:t>e</w:t>
      </w:r>
      <w:r w:rsidRPr="00D54F5B">
        <w:rPr>
          <w:rFonts w:eastAsia="Cambria"/>
        </w:rPr>
        <w:t xml:space="preserve">s to </w:t>
      </w:r>
      <w:r w:rsidRPr="00D54F5B">
        <w:rPr>
          <w:rFonts w:eastAsia="Cambria"/>
          <w:spacing w:val="-1"/>
        </w:rPr>
        <w:t>d</w:t>
      </w:r>
      <w:r w:rsidRPr="00D54F5B">
        <w:rPr>
          <w:rFonts w:eastAsia="Cambria"/>
        </w:rPr>
        <w:t>evelop r</w:t>
      </w:r>
      <w:r w:rsidRPr="00D54F5B">
        <w:rPr>
          <w:rFonts w:eastAsia="Cambria"/>
          <w:spacing w:val="-1"/>
        </w:rPr>
        <w:t>u</w:t>
      </w:r>
      <w:r w:rsidRPr="00D54F5B">
        <w:rPr>
          <w:rFonts w:eastAsia="Cambria"/>
        </w:rPr>
        <w:t>les</w:t>
      </w:r>
      <w:r w:rsidRPr="00D54F5B">
        <w:rPr>
          <w:rFonts w:eastAsia="Cambria"/>
          <w:spacing w:val="1"/>
        </w:rPr>
        <w:t xml:space="preserve"> </w:t>
      </w:r>
      <w:r w:rsidRPr="00D54F5B">
        <w:rPr>
          <w:rFonts w:eastAsia="Cambria"/>
          <w:spacing w:val="-1"/>
        </w:rPr>
        <w:t>r</w:t>
      </w:r>
      <w:r w:rsidRPr="00D54F5B">
        <w:rPr>
          <w:rFonts w:eastAsia="Cambria"/>
        </w:rPr>
        <w:t>ega</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us</w:t>
      </w:r>
      <w:r w:rsidRPr="00D54F5B">
        <w:rPr>
          <w:rFonts w:eastAsia="Cambria"/>
          <w:spacing w:val="1"/>
        </w:rPr>
        <w:t>e</w:t>
      </w:r>
      <w:r w:rsidRPr="00D54F5B">
        <w:rPr>
          <w:rFonts w:eastAsia="Cambria"/>
        </w:rPr>
        <w:t>-</w:t>
      </w:r>
      <w:r w:rsidRPr="00D54F5B">
        <w:rPr>
          <w:rFonts w:eastAsia="Cambria"/>
          <w:spacing w:val="2"/>
        </w:rPr>
        <w:t>l</w:t>
      </w:r>
      <w:r w:rsidRPr="00D54F5B">
        <w:rPr>
          <w:rFonts w:eastAsia="Cambria"/>
        </w:rPr>
        <w:t>imi</w:t>
      </w:r>
      <w:r w:rsidRPr="00D54F5B">
        <w:rPr>
          <w:rFonts w:eastAsia="Cambria"/>
          <w:spacing w:val="1"/>
        </w:rPr>
        <w:t>t</w:t>
      </w:r>
      <w:r w:rsidRPr="00D54F5B">
        <w:rPr>
          <w:rFonts w:eastAsia="Cambria"/>
        </w:rPr>
        <w:t xml:space="preserve">ed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1"/>
        </w:rPr>
        <w:t xml:space="preserve"> S</w:t>
      </w:r>
      <w:r w:rsidRPr="00D54F5B">
        <w:rPr>
          <w:rFonts w:eastAsia="Cambria"/>
        </w:rPr>
        <w:t>t</w:t>
      </w:r>
      <w:r w:rsidRPr="00D54F5B">
        <w:rPr>
          <w:rFonts w:eastAsia="Cambria"/>
          <w:spacing w:val="1"/>
        </w:rPr>
        <w:t>a</w:t>
      </w:r>
      <w:r w:rsidRPr="00D54F5B">
        <w:rPr>
          <w:rFonts w:eastAsia="Cambria"/>
          <w:spacing w:val="-1"/>
        </w:rPr>
        <w:t>f</w:t>
      </w:r>
      <w:r w:rsidRPr="00D54F5B">
        <w:rPr>
          <w:rFonts w:eastAsia="Cambria"/>
        </w:rPr>
        <w:t>f o</w:t>
      </w:r>
      <w:r w:rsidRPr="00D54F5B">
        <w:rPr>
          <w:rFonts w:eastAsia="Cambria"/>
          <w:spacing w:val="-1"/>
        </w:rPr>
        <w:t>rg</w:t>
      </w:r>
      <w:r w:rsidRPr="00D54F5B">
        <w:rPr>
          <w:rFonts w:eastAsia="Cambria"/>
        </w:rPr>
        <w:t>a</w:t>
      </w:r>
      <w:r w:rsidRPr="00D54F5B">
        <w:rPr>
          <w:rFonts w:eastAsia="Cambria"/>
          <w:spacing w:val="1"/>
        </w:rPr>
        <w:t>n</w:t>
      </w:r>
      <w:r w:rsidRPr="00D54F5B">
        <w:rPr>
          <w:rFonts w:eastAsia="Cambria"/>
        </w:rPr>
        <w:t>i</w:t>
      </w:r>
      <w:r w:rsidRPr="00D54F5B">
        <w:rPr>
          <w:rFonts w:eastAsia="Cambria"/>
          <w:spacing w:val="2"/>
        </w:rPr>
        <w:t>z</w:t>
      </w:r>
      <w:r w:rsidRPr="00D54F5B">
        <w:rPr>
          <w:rFonts w:eastAsia="Cambria"/>
        </w:rPr>
        <w:t>ed</w:t>
      </w:r>
      <w:r w:rsidRPr="00D54F5B">
        <w:rPr>
          <w:rFonts w:eastAsia="Cambria"/>
          <w:spacing w:val="-1"/>
        </w:rPr>
        <w:t xml:space="preserve"> </w:t>
      </w:r>
      <w:r w:rsidRPr="00D54F5B">
        <w:rPr>
          <w:rFonts w:eastAsia="Cambria"/>
        </w:rPr>
        <w:t>a wo</w:t>
      </w:r>
      <w:r w:rsidRPr="00D54F5B">
        <w:rPr>
          <w:rFonts w:eastAsia="Cambria"/>
          <w:spacing w:val="-2"/>
        </w:rPr>
        <w:t>r</w:t>
      </w:r>
      <w:r w:rsidRPr="00D54F5B">
        <w:rPr>
          <w:rFonts w:eastAsia="Cambria"/>
          <w:spacing w:val="-1"/>
        </w:rPr>
        <w:t>k</w:t>
      </w:r>
      <w:r w:rsidRPr="00D54F5B">
        <w:rPr>
          <w:rFonts w:eastAsia="Cambria"/>
          <w:spacing w:val="2"/>
        </w:rPr>
        <w:t>s</w:t>
      </w:r>
      <w:r w:rsidRPr="00D54F5B">
        <w:rPr>
          <w:rFonts w:eastAsia="Cambria"/>
        </w:rPr>
        <w:t>hop on Oct</w:t>
      </w:r>
      <w:r w:rsidRPr="00D54F5B">
        <w:rPr>
          <w:rFonts w:eastAsia="Cambria"/>
          <w:spacing w:val="2"/>
        </w:rPr>
        <w:t>o</w:t>
      </w:r>
      <w:r w:rsidRPr="00D54F5B">
        <w:rPr>
          <w:rFonts w:eastAsia="Cambria"/>
        </w:rPr>
        <w:t xml:space="preserve">ber </w:t>
      </w:r>
      <w:r w:rsidRPr="00D54F5B">
        <w:rPr>
          <w:rFonts w:eastAsia="Cambria"/>
          <w:spacing w:val="-1"/>
        </w:rPr>
        <w:t>15</w:t>
      </w:r>
      <w:r w:rsidRPr="00D54F5B">
        <w:rPr>
          <w:rFonts w:eastAsia="Cambria"/>
        </w:rPr>
        <w:t>,</w:t>
      </w:r>
      <w:r w:rsidRPr="00D54F5B">
        <w:rPr>
          <w:rFonts w:eastAsia="Cambria"/>
          <w:spacing w:val="3"/>
        </w:rPr>
        <w:t xml:space="preserve"> </w:t>
      </w:r>
      <w:r w:rsidRPr="00D54F5B">
        <w:rPr>
          <w:rFonts w:eastAsia="Cambria"/>
          <w:spacing w:val="-1"/>
        </w:rPr>
        <w:t>20</w:t>
      </w:r>
      <w:r w:rsidRPr="00D54F5B">
        <w:rPr>
          <w:rFonts w:eastAsia="Cambria"/>
          <w:spacing w:val="1"/>
        </w:rPr>
        <w:t>1</w:t>
      </w:r>
      <w:r w:rsidRPr="00D54F5B">
        <w:rPr>
          <w:rFonts w:eastAsia="Cambria"/>
          <w:spacing w:val="-1"/>
        </w:rPr>
        <w:t>3</w:t>
      </w:r>
      <w:r w:rsidRPr="00D54F5B">
        <w:rPr>
          <w:rFonts w:eastAsia="Cambria"/>
        </w:rPr>
        <w:t>,</w:t>
      </w:r>
      <w:r w:rsidRPr="00D54F5B">
        <w:rPr>
          <w:rFonts w:eastAsia="Cambria"/>
          <w:spacing w:val="1"/>
        </w:rPr>
        <w:t xml:space="preserve"> </w:t>
      </w:r>
      <w:r w:rsidRPr="00D54F5B">
        <w:rPr>
          <w:rFonts w:eastAsia="Cambria"/>
          <w:spacing w:val="-1"/>
        </w:rPr>
        <w:t>w</w:t>
      </w:r>
      <w:r w:rsidRPr="00D54F5B">
        <w:rPr>
          <w:rFonts w:eastAsia="Cambria"/>
        </w:rPr>
        <w:t>hich a</w:t>
      </w:r>
      <w:r w:rsidRPr="00D54F5B">
        <w:rPr>
          <w:rFonts w:eastAsia="Cambria"/>
          <w:spacing w:val="2"/>
        </w:rPr>
        <w:t>m</w:t>
      </w:r>
      <w:r w:rsidRPr="00D54F5B">
        <w:rPr>
          <w:rFonts w:eastAsia="Cambria"/>
        </w:rPr>
        <w:t>ong other thi</w:t>
      </w:r>
      <w:r w:rsidRPr="00D54F5B">
        <w:rPr>
          <w:rFonts w:eastAsia="Cambria"/>
          <w:spacing w:val="1"/>
        </w:rPr>
        <w:t>n</w:t>
      </w:r>
      <w:r w:rsidRPr="00D54F5B">
        <w:rPr>
          <w:rFonts w:eastAsia="Cambria"/>
          <w:spacing w:val="-1"/>
        </w:rPr>
        <w:t>g</w:t>
      </w:r>
      <w:r w:rsidRPr="00D54F5B">
        <w:rPr>
          <w:rFonts w:eastAsia="Cambria"/>
        </w:rPr>
        <w:t>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rPr>
        <w:t>ed</w:t>
      </w:r>
      <w:r w:rsidRPr="00D54F5B">
        <w:rPr>
          <w:rFonts w:eastAsia="Cambria"/>
          <w:spacing w:val="-1"/>
        </w:rPr>
        <w:t xml:space="preserve"> </w:t>
      </w:r>
      <w:r w:rsidRPr="00D54F5B">
        <w:rPr>
          <w:rFonts w:eastAsia="Cambria"/>
        </w:rPr>
        <w:t xml:space="preserve">a </w:t>
      </w:r>
      <w:r w:rsidRPr="00D54F5B">
        <w:rPr>
          <w:rFonts w:eastAsia="Cambria"/>
          <w:spacing w:val="-1"/>
        </w:rPr>
        <w:t>d</w:t>
      </w:r>
      <w:r w:rsidRPr="00D54F5B">
        <w:rPr>
          <w:rFonts w:eastAsia="Cambria"/>
        </w:rPr>
        <w:t xml:space="preserve">iscussion </w:t>
      </w:r>
      <w:r w:rsidRPr="00D54F5B">
        <w:rPr>
          <w:rFonts w:eastAsia="Cambria"/>
          <w:spacing w:val="2"/>
        </w:rPr>
        <w:t>o</w:t>
      </w:r>
      <w:r w:rsidRPr="00D54F5B">
        <w:rPr>
          <w:rFonts w:eastAsia="Cambria"/>
        </w:rPr>
        <w:t>n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w:t>
      </w:r>
      <w:r w:rsidRPr="00D54F5B">
        <w:rPr>
          <w:rFonts w:eastAsia="Cambria"/>
          <w:spacing w:val="1"/>
        </w:rPr>
        <w:t>s</w:t>
      </w:r>
      <w:r w:rsidRPr="00D54F5B">
        <w:rPr>
          <w:rFonts w:eastAsia="Cambria"/>
        </w:rPr>
        <w:t>.</w:t>
      </w:r>
    </w:p>
    <w:p w:rsidR="0014037E" w:rsidRPr="00D54F5B" w:rsidRDefault="00440A62" w:rsidP="00DE5B5D">
      <w:pPr>
        <w:spacing w:before="1" w:after="120"/>
        <w:ind w:right="208"/>
        <w:rPr>
          <w:rFonts w:eastAsia="Cambria"/>
        </w:rPr>
      </w:pPr>
      <w:r w:rsidRPr="00D54F5B">
        <w:rPr>
          <w:rFonts w:eastAsia="Cambria"/>
        </w:rPr>
        <w:t>Us</w:t>
      </w:r>
      <w:r w:rsidRPr="00D54F5B">
        <w:rPr>
          <w:rFonts w:eastAsia="Cambria"/>
          <w:spacing w:val="1"/>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 xml:space="preserve">ces </w:t>
      </w:r>
      <w:r w:rsidRPr="00D54F5B">
        <w:rPr>
          <w:rFonts w:eastAsia="Cambria"/>
          <w:spacing w:val="2"/>
        </w:rPr>
        <w:t>c</w:t>
      </w:r>
      <w:r w:rsidRPr="00D54F5B">
        <w:rPr>
          <w:rFonts w:eastAsia="Cambria"/>
        </w:rPr>
        <w:t>an</w:t>
      </w:r>
      <w:r w:rsidRPr="00D54F5B">
        <w:rPr>
          <w:rFonts w:eastAsia="Cambria"/>
          <w:spacing w:val="1"/>
        </w:rPr>
        <w:t xml:space="preserve"> </w:t>
      </w:r>
      <w:r w:rsidRPr="00D54F5B">
        <w:rPr>
          <w:rFonts w:eastAsia="Cambria"/>
        </w:rPr>
        <w:t>be class</w:t>
      </w:r>
      <w:r w:rsidRPr="00D54F5B">
        <w:rPr>
          <w:rFonts w:eastAsia="Cambria"/>
          <w:spacing w:val="1"/>
        </w:rPr>
        <w:t>i</w:t>
      </w:r>
      <w:r w:rsidRPr="00D54F5B">
        <w:rPr>
          <w:rFonts w:eastAsia="Cambria"/>
          <w:spacing w:val="-1"/>
        </w:rPr>
        <w:t>f</w:t>
      </w:r>
      <w:r w:rsidRPr="00D54F5B">
        <w:rPr>
          <w:rFonts w:eastAsia="Cambria"/>
        </w:rPr>
        <w:t>i</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 xml:space="preserve">as </w:t>
      </w:r>
      <w:r w:rsidRPr="00D54F5B">
        <w:rPr>
          <w:rFonts w:eastAsia="Cambria"/>
          <w:spacing w:val="-1"/>
        </w:rPr>
        <w:t>r</w:t>
      </w:r>
      <w:r w:rsidRPr="00D54F5B">
        <w:rPr>
          <w:rFonts w:eastAsia="Cambria"/>
        </w:rPr>
        <w:t>es</w:t>
      </w:r>
      <w:r w:rsidRPr="00D54F5B">
        <w:rPr>
          <w:rFonts w:eastAsia="Cambria"/>
          <w:spacing w:val="-2"/>
        </w:rPr>
        <w:t>o</w:t>
      </w:r>
      <w:r w:rsidRPr="00D54F5B">
        <w:rPr>
          <w:rFonts w:eastAsia="Cambria"/>
        </w:rPr>
        <w:t>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that</w:t>
      </w:r>
      <w:r w:rsidRPr="00D54F5B">
        <w:rPr>
          <w:rFonts w:eastAsia="Cambria"/>
          <w:spacing w:val="1"/>
        </w:rPr>
        <w:t xml:space="preserve"> </w:t>
      </w:r>
      <w:r w:rsidRPr="00D54F5B">
        <w:rPr>
          <w:rFonts w:eastAsia="Cambria"/>
        </w:rPr>
        <w:t xml:space="preserve">can </w:t>
      </w:r>
      <w:r w:rsidRPr="00D54F5B">
        <w:rPr>
          <w:rFonts w:eastAsia="Cambria"/>
          <w:spacing w:val="-1"/>
        </w:rPr>
        <w:t>r</w:t>
      </w:r>
      <w:r w:rsidRPr="00D54F5B">
        <w:rPr>
          <w:rFonts w:eastAsia="Cambria"/>
        </w:rPr>
        <w:t>un in</w:t>
      </w:r>
      <w:r w:rsidRPr="00D54F5B">
        <w:rPr>
          <w:rFonts w:eastAsia="Cambria"/>
          <w:spacing w:val="1"/>
        </w:rPr>
        <w:t xml:space="preserve"> </w:t>
      </w:r>
      <w:r w:rsidRPr="00D54F5B">
        <w:rPr>
          <w:rFonts w:eastAsia="Cambria"/>
        </w:rPr>
        <w:t>all or</w:t>
      </w:r>
      <w:r w:rsidRPr="00D54F5B">
        <w:rPr>
          <w:rFonts w:eastAsia="Cambria"/>
          <w:spacing w:val="-1"/>
        </w:rPr>
        <w:t xml:space="preserve"> </w:t>
      </w:r>
      <w:r w:rsidRPr="00D54F5B">
        <w:rPr>
          <w:rFonts w:eastAsia="Cambria"/>
        </w:rPr>
        <w:t>m</w:t>
      </w:r>
      <w:r w:rsidRPr="00D54F5B">
        <w:rPr>
          <w:rFonts w:eastAsia="Cambria"/>
          <w:spacing w:val="-1"/>
        </w:rPr>
        <w:t>o</w:t>
      </w:r>
      <w:r w:rsidRPr="00D54F5B">
        <w:rPr>
          <w:rFonts w:eastAsia="Cambria"/>
        </w:rPr>
        <w:t>st</w:t>
      </w:r>
      <w:r w:rsidRPr="00D54F5B">
        <w:rPr>
          <w:rFonts w:eastAsia="Cambria"/>
          <w:spacing w:val="2"/>
        </w:rPr>
        <w:t xml:space="preserve"> </w:t>
      </w:r>
      <w:r w:rsidRPr="00D54F5B">
        <w:rPr>
          <w:rFonts w:eastAsia="Cambria"/>
        </w:rPr>
        <w:t>ho</w:t>
      </w:r>
      <w:r w:rsidRPr="00D54F5B">
        <w:rPr>
          <w:rFonts w:eastAsia="Cambria"/>
          <w:spacing w:val="-1"/>
        </w:rPr>
        <w:t>ur</w:t>
      </w:r>
      <w:r w:rsidRPr="00D54F5B">
        <w:rPr>
          <w:rFonts w:eastAsia="Cambria"/>
        </w:rPr>
        <w:t>s,</w:t>
      </w:r>
      <w:r w:rsidRPr="00D54F5B">
        <w:rPr>
          <w:rFonts w:eastAsia="Cambria"/>
          <w:spacing w:val="1"/>
        </w:rPr>
        <w:t xml:space="preserve"> </w:t>
      </w:r>
      <w:r w:rsidRPr="00D54F5B">
        <w:rPr>
          <w:rFonts w:eastAsia="Cambria"/>
        </w:rPr>
        <w:t>but are limit</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 xml:space="preserve">the </w:t>
      </w:r>
      <w:r w:rsidRPr="00D54F5B">
        <w:rPr>
          <w:rFonts w:eastAsia="Cambria"/>
          <w:spacing w:val="1"/>
        </w:rPr>
        <w:t>t</w:t>
      </w:r>
      <w:r w:rsidRPr="00D54F5B">
        <w:rPr>
          <w:rFonts w:eastAsia="Cambria"/>
        </w:rPr>
        <w:t xml:space="preserve">otal </w:t>
      </w:r>
      <w:r w:rsidRPr="00D54F5B">
        <w:rPr>
          <w:rFonts w:eastAsia="Cambria"/>
          <w:spacing w:val="-3"/>
        </w:rPr>
        <w:t>s</w:t>
      </w:r>
      <w:r w:rsidRPr="00D54F5B">
        <w:rPr>
          <w:rFonts w:eastAsia="Cambria"/>
        </w:rPr>
        <w:t>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they can</w:t>
      </w:r>
      <w:r w:rsidRPr="00D54F5B">
        <w:rPr>
          <w:rFonts w:eastAsia="Cambria"/>
          <w:spacing w:val="2"/>
        </w:rPr>
        <w:t xml:space="preserve"> </w:t>
      </w:r>
      <w:r w:rsidRPr="00D54F5B">
        <w:rPr>
          <w:rFonts w:eastAsia="Cambria"/>
          <w:spacing w:val="-1"/>
        </w:rPr>
        <w:t>r</w:t>
      </w:r>
      <w:r w:rsidRPr="00D54F5B">
        <w:rPr>
          <w:rFonts w:eastAsia="Cambria"/>
        </w:rPr>
        <w:t>u</w:t>
      </w:r>
      <w:r w:rsidRPr="00D54F5B">
        <w:rPr>
          <w:rFonts w:eastAsia="Cambria"/>
          <w:spacing w:val="2"/>
        </w:rPr>
        <w:t>n</w:t>
      </w:r>
      <w:r w:rsidRPr="00D54F5B">
        <w:rPr>
          <w:rFonts w:eastAsia="Cambria"/>
        </w:rPr>
        <w:t>;</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 xml:space="preserve">ces that </w:t>
      </w:r>
      <w:r w:rsidRPr="00D54F5B">
        <w:rPr>
          <w:rFonts w:eastAsia="Cambria"/>
          <w:spacing w:val="2"/>
        </w:rPr>
        <w:t>c</w:t>
      </w:r>
      <w:r w:rsidRPr="00D54F5B">
        <w:rPr>
          <w:rFonts w:eastAsia="Cambria"/>
        </w:rPr>
        <w:t>a</w:t>
      </w:r>
      <w:r w:rsidRPr="00D54F5B">
        <w:rPr>
          <w:rFonts w:eastAsia="Cambria"/>
          <w:spacing w:val="1"/>
        </w:rPr>
        <w:t>n</w:t>
      </w:r>
      <w:r w:rsidRPr="00D54F5B">
        <w:rPr>
          <w:rFonts w:eastAsia="Cambria"/>
        </w:rPr>
        <w:t>not o</w:t>
      </w:r>
      <w:r w:rsidRPr="00D54F5B">
        <w:rPr>
          <w:rFonts w:eastAsia="Cambria"/>
          <w:spacing w:val="-1"/>
        </w:rPr>
        <w:t>ff</w:t>
      </w:r>
      <w:r w:rsidRPr="00D54F5B">
        <w:rPr>
          <w:rFonts w:eastAsia="Cambria"/>
        </w:rPr>
        <w:t>er in ce</w:t>
      </w:r>
      <w:r w:rsidRPr="00D54F5B">
        <w:rPr>
          <w:rFonts w:eastAsia="Cambria"/>
          <w:spacing w:val="-1"/>
        </w:rPr>
        <w:t>r</w:t>
      </w:r>
      <w:r w:rsidRPr="00D54F5B">
        <w:rPr>
          <w:rFonts w:eastAsia="Cambria"/>
        </w:rPr>
        <w:t>t</w:t>
      </w:r>
      <w:r w:rsidRPr="00D54F5B">
        <w:rPr>
          <w:rFonts w:eastAsia="Cambria"/>
          <w:spacing w:val="1"/>
        </w:rPr>
        <w:t>a</w:t>
      </w:r>
      <w:r w:rsidRPr="00D54F5B">
        <w:rPr>
          <w:rFonts w:eastAsia="Cambria"/>
        </w:rPr>
        <w:t>in</w:t>
      </w:r>
      <w:r w:rsidRPr="00D54F5B">
        <w:rPr>
          <w:rFonts w:eastAsia="Cambria"/>
          <w:spacing w:val="1"/>
        </w:rPr>
        <w:t xml:space="preserve"> </w:t>
      </w:r>
      <w:r w:rsidRPr="00D54F5B">
        <w:rPr>
          <w:rFonts w:eastAsia="Cambria"/>
        </w:rPr>
        <w:t>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 (e</w:t>
      </w:r>
      <w:r w:rsidRPr="00D54F5B">
        <w:rPr>
          <w:rFonts w:eastAsia="Cambria"/>
          <w:spacing w:val="-1"/>
        </w:rPr>
        <w:t>x</w:t>
      </w:r>
      <w:r w:rsidRPr="00D54F5B">
        <w:rPr>
          <w:rFonts w:eastAsia="Cambria"/>
        </w:rPr>
        <w:t>cl</w:t>
      </w:r>
      <w:r w:rsidRPr="00D54F5B">
        <w:rPr>
          <w:rFonts w:eastAsia="Cambria"/>
          <w:spacing w:val="1"/>
        </w:rPr>
        <w:t>u</w:t>
      </w:r>
      <w:r w:rsidRPr="00D54F5B">
        <w:rPr>
          <w:rFonts w:eastAsia="Cambria"/>
          <w:spacing w:val="-1"/>
        </w:rPr>
        <w:t>d</w:t>
      </w:r>
      <w:r w:rsidRPr="00D54F5B">
        <w:rPr>
          <w:rFonts w:eastAsia="Cambria"/>
        </w:rPr>
        <w:t>i</w:t>
      </w:r>
      <w:r w:rsidRPr="00D54F5B">
        <w:rPr>
          <w:rFonts w:eastAsia="Cambria"/>
          <w:spacing w:val="1"/>
        </w:rPr>
        <w:t>n</w:t>
      </w:r>
      <w:r w:rsidRPr="00D54F5B">
        <w:rPr>
          <w:rFonts w:eastAsia="Cambria"/>
        </w:rPr>
        <w:t>g outa</w:t>
      </w:r>
      <w:r w:rsidRPr="00D54F5B">
        <w:rPr>
          <w:rFonts w:eastAsia="Cambria"/>
          <w:spacing w:val="-1"/>
        </w:rPr>
        <w:t>g</w:t>
      </w:r>
      <w:r w:rsidRPr="00D54F5B">
        <w:rPr>
          <w:rFonts w:eastAsia="Cambria"/>
        </w:rPr>
        <w:t>es).</w:t>
      </w:r>
      <w:r w:rsidRPr="00D54F5B">
        <w:rPr>
          <w:rFonts w:eastAsia="Cambria"/>
          <w:spacing w:val="1"/>
        </w:rPr>
        <w:t xml:space="preserve">  </w:t>
      </w:r>
      <w:r w:rsidRPr="00D54F5B">
        <w:rPr>
          <w:rFonts w:eastAsia="Cambria"/>
          <w:spacing w:val="-1"/>
        </w:rPr>
        <w:t>T</w:t>
      </w:r>
      <w:r w:rsidRPr="00D54F5B">
        <w:rPr>
          <w:rFonts w:eastAsia="Cambria"/>
        </w:rPr>
        <w:t>his i</w:t>
      </w:r>
      <w:r w:rsidRPr="00D54F5B">
        <w:rPr>
          <w:rFonts w:eastAsia="Cambria"/>
          <w:spacing w:val="1"/>
        </w:rPr>
        <w:t>n</w:t>
      </w:r>
      <w:r w:rsidRPr="00D54F5B">
        <w:rPr>
          <w:rFonts w:eastAsia="Cambria"/>
        </w:rPr>
        <w:t>cl</w:t>
      </w:r>
      <w:r w:rsidRPr="00D54F5B">
        <w:rPr>
          <w:rFonts w:eastAsia="Cambria"/>
          <w:spacing w:val="-1"/>
        </w:rPr>
        <w:t>ud</w:t>
      </w:r>
      <w:r w:rsidRPr="00D54F5B">
        <w:rPr>
          <w:rFonts w:eastAsia="Cambria"/>
          <w:spacing w:val="3"/>
        </w:rPr>
        <w:t>e</w:t>
      </w:r>
      <w:r w:rsidRPr="00D54F5B">
        <w:rPr>
          <w:rFonts w:eastAsia="Cambria"/>
        </w:rPr>
        <w:t>s</w:t>
      </w:r>
      <w:r w:rsidRPr="00D54F5B">
        <w:rPr>
          <w:rFonts w:eastAsia="Cambria"/>
          <w:spacing w:val="1"/>
        </w:rPr>
        <w:t xml:space="preserve"> </w:t>
      </w:r>
      <w:r w:rsidRPr="00D54F5B">
        <w:rPr>
          <w:rFonts w:eastAsia="Cambria"/>
        </w:rPr>
        <w:t xml:space="preserve">but is </w:t>
      </w:r>
      <w:r w:rsidRPr="00D54F5B">
        <w:rPr>
          <w:rFonts w:eastAsia="Cambria"/>
          <w:spacing w:val="1"/>
        </w:rPr>
        <w:t>n</w:t>
      </w:r>
      <w:r w:rsidRPr="00D54F5B">
        <w:rPr>
          <w:rFonts w:eastAsia="Cambria"/>
        </w:rPr>
        <w:t>ot limi</w:t>
      </w:r>
      <w:r w:rsidRPr="00D54F5B">
        <w:rPr>
          <w:rFonts w:eastAsia="Cambria"/>
          <w:spacing w:val="1"/>
        </w:rPr>
        <w:t>t</w:t>
      </w:r>
      <w:r w:rsidRPr="00D54F5B">
        <w:rPr>
          <w:rFonts w:eastAsia="Cambria"/>
        </w:rPr>
        <w:t>ed</w:t>
      </w:r>
      <w:r w:rsidRPr="00D54F5B">
        <w:rPr>
          <w:rFonts w:eastAsia="Cambria"/>
          <w:spacing w:val="-1"/>
        </w:rPr>
        <w:t xml:space="preserve"> </w:t>
      </w:r>
      <w:r w:rsidRPr="00D54F5B">
        <w:rPr>
          <w:rFonts w:eastAsia="Cambria"/>
        </w:rPr>
        <w:t>to,</w:t>
      </w:r>
      <w:r w:rsidRPr="00D54F5B">
        <w:rPr>
          <w:rFonts w:eastAsia="Cambria"/>
          <w:spacing w:val="3"/>
        </w:rPr>
        <w:t xml:space="preserve"> </w:t>
      </w:r>
      <w:r w:rsidRPr="00D54F5B">
        <w:rPr>
          <w:rFonts w:eastAsia="Cambria"/>
          <w:spacing w:val="-2"/>
        </w:rPr>
        <w:t>t</w:t>
      </w:r>
      <w:r w:rsidRPr="00D54F5B">
        <w:rPr>
          <w:rFonts w:eastAsia="Cambria"/>
        </w:rPr>
        <w:t>he</w:t>
      </w:r>
      <w:r w:rsidRPr="00D54F5B">
        <w:rPr>
          <w:rFonts w:eastAsia="Cambria"/>
          <w:spacing w:val="-1"/>
        </w:rPr>
        <w:t>r</w:t>
      </w:r>
      <w:r w:rsidRPr="00D54F5B">
        <w:rPr>
          <w:rFonts w:eastAsia="Cambria"/>
        </w:rPr>
        <w:t xml:space="preserve">mal </w:t>
      </w:r>
      <w:r w:rsidRPr="00D54F5B">
        <w:rPr>
          <w:rFonts w:eastAsia="Cambria"/>
          <w:spacing w:val="-1"/>
        </w:rPr>
        <w:t>u</w:t>
      </w:r>
      <w:r w:rsidRPr="00D54F5B">
        <w:rPr>
          <w:rFonts w:eastAsia="Cambria"/>
        </w:rPr>
        <w:t>n</w:t>
      </w:r>
      <w:r w:rsidRPr="00D54F5B">
        <w:rPr>
          <w:rFonts w:eastAsia="Cambria"/>
          <w:spacing w:val="1"/>
        </w:rPr>
        <w:t>i</w:t>
      </w:r>
      <w:r w:rsidRPr="00D54F5B">
        <w:rPr>
          <w:rFonts w:eastAsia="Cambria"/>
        </w:rPr>
        <w:t>ts limit</w:t>
      </w:r>
      <w:r w:rsidRPr="00D54F5B">
        <w:rPr>
          <w:rFonts w:eastAsia="Cambria"/>
          <w:spacing w:val="1"/>
        </w:rPr>
        <w:t>e</w:t>
      </w:r>
      <w:r w:rsidRPr="00D54F5B">
        <w:rPr>
          <w:rFonts w:eastAsia="Cambria"/>
        </w:rPr>
        <w:t>d by</w:t>
      </w:r>
      <w:r w:rsidRPr="00D54F5B">
        <w:rPr>
          <w:rFonts w:eastAsia="Cambria"/>
          <w:spacing w:val="-1"/>
        </w:rPr>
        <w:t xml:space="preserve"> </w:t>
      </w:r>
      <w:r w:rsidRPr="00D54F5B">
        <w:rPr>
          <w:rFonts w:eastAsia="Cambria"/>
        </w:rPr>
        <w:t>st</w:t>
      </w:r>
      <w:r w:rsidRPr="00D54F5B">
        <w:rPr>
          <w:rFonts w:eastAsia="Cambria"/>
          <w:spacing w:val="1"/>
        </w:rPr>
        <w:t>a</w:t>
      </w:r>
      <w:r w:rsidRPr="00D54F5B">
        <w:rPr>
          <w:rFonts w:eastAsia="Cambria"/>
          <w:spacing w:val="-1"/>
        </w:rPr>
        <w:t>r</w:t>
      </w:r>
      <w:r w:rsidRPr="00D54F5B">
        <w:rPr>
          <w:rFonts w:eastAsia="Cambria"/>
        </w:rPr>
        <w:t>ts or</w:t>
      </w:r>
      <w:r w:rsidRPr="00D54F5B">
        <w:rPr>
          <w:rFonts w:eastAsia="Cambria"/>
          <w:spacing w:val="-1"/>
        </w:rPr>
        <w:t xml:space="preserve"> </w:t>
      </w:r>
      <w:r w:rsidRPr="00D54F5B">
        <w:rPr>
          <w:rFonts w:eastAsia="Cambria"/>
        </w:rPr>
        <w:t>emiss</w:t>
      </w:r>
      <w:r w:rsidRPr="00D54F5B">
        <w:rPr>
          <w:rFonts w:eastAsia="Cambria"/>
          <w:spacing w:val="1"/>
        </w:rPr>
        <w:t>i</w:t>
      </w:r>
      <w:r w:rsidRPr="00D54F5B">
        <w:rPr>
          <w:rFonts w:eastAsia="Cambria"/>
        </w:rPr>
        <w:t>ons,</w:t>
      </w:r>
      <w:r w:rsidRPr="00D54F5B">
        <w:rPr>
          <w:rFonts w:eastAsia="Cambria"/>
          <w:spacing w:val="-1"/>
        </w:rPr>
        <w:t xml:space="preserve"> d</w:t>
      </w:r>
      <w:r w:rsidRPr="00D54F5B">
        <w:rPr>
          <w:rFonts w:eastAsia="Cambria"/>
        </w:rPr>
        <w:t>ema</w:t>
      </w:r>
      <w:r w:rsidRPr="00D54F5B">
        <w:rPr>
          <w:rFonts w:eastAsia="Cambria"/>
          <w:spacing w:val="1"/>
        </w:rPr>
        <w:t>n</w:t>
      </w:r>
      <w:r w:rsidRPr="00D54F5B">
        <w:rPr>
          <w:rFonts w:eastAsia="Cambria"/>
        </w:rPr>
        <w:t>d</w:t>
      </w:r>
      <w:r w:rsidRPr="00D54F5B">
        <w:rPr>
          <w:rFonts w:eastAsia="Cambria"/>
          <w:spacing w:val="-1"/>
        </w:rPr>
        <w:t xml:space="preserve"> r</w:t>
      </w:r>
      <w:r w:rsidRPr="00D54F5B">
        <w:rPr>
          <w:rFonts w:eastAsia="Cambria"/>
        </w:rPr>
        <w:t>es</w:t>
      </w:r>
      <w:r w:rsidRPr="00D54F5B">
        <w:rPr>
          <w:rFonts w:eastAsia="Cambria"/>
          <w:spacing w:val="1"/>
        </w:rPr>
        <w:t>p</w:t>
      </w:r>
      <w:r w:rsidRPr="00D54F5B">
        <w:rPr>
          <w:rFonts w:eastAsia="Cambria"/>
        </w:rPr>
        <w:t>ons</w:t>
      </w:r>
      <w:r w:rsidRPr="00D54F5B">
        <w:rPr>
          <w:rFonts w:eastAsia="Cambria"/>
          <w:spacing w:val="1"/>
        </w:rPr>
        <w:t>e</w:t>
      </w:r>
      <w:r w:rsidRPr="00D54F5B">
        <w:rPr>
          <w:rFonts w:eastAsia="Cambria"/>
        </w:rPr>
        <w:t>,</w:t>
      </w:r>
      <w:r w:rsidRPr="00D54F5B">
        <w:rPr>
          <w:rFonts w:eastAsia="Cambria"/>
          <w:spacing w:val="1"/>
        </w:rPr>
        <w:t xml:space="preserve"> </w:t>
      </w:r>
      <w:r w:rsidRPr="00D54F5B">
        <w:rPr>
          <w:rFonts w:eastAsia="Cambria"/>
        </w:rPr>
        <w:t>h</w:t>
      </w:r>
      <w:r w:rsidRPr="00D54F5B">
        <w:rPr>
          <w:rFonts w:eastAsia="Cambria"/>
          <w:spacing w:val="-1"/>
        </w:rPr>
        <w:t>yd</w:t>
      </w:r>
      <w:r w:rsidRPr="00D54F5B">
        <w:rPr>
          <w:rFonts w:eastAsia="Cambria"/>
          <w:spacing w:val="1"/>
        </w:rPr>
        <w:t>r</w:t>
      </w:r>
      <w:r w:rsidRPr="00D54F5B">
        <w:rPr>
          <w:rFonts w:eastAsia="Cambria"/>
        </w:rPr>
        <w:t xml:space="preserve">o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w:t>
      </w:r>
      <w:r w:rsidRPr="00D54F5B">
        <w:rPr>
          <w:rFonts w:eastAsia="Cambria"/>
          <w:spacing w:val="1"/>
        </w:rPr>
        <w:t xml:space="preserve"> </w:t>
      </w:r>
      <w:r w:rsidRPr="00D54F5B">
        <w:rPr>
          <w:rFonts w:eastAsia="Cambria"/>
        </w:rPr>
        <w:t>sto</w:t>
      </w:r>
      <w:r w:rsidRPr="00D54F5B">
        <w:rPr>
          <w:rFonts w:eastAsia="Cambria"/>
          <w:spacing w:val="-1"/>
        </w:rPr>
        <w:t>r</w:t>
      </w:r>
      <w:r w:rsidRPr="00D54F5B">
        <w:rPr>
          <w:rFonts w:eastAsia="Cambria"/>
        </w:rPr>
        <w:t>age,</w:t>
      </w:r>
      <w:r w:rsidRPr="00D54F5B">
        <w:rPr>
          <w:rFonts w:eastAsia="Cambria"/>
          <w:spacing w:val="1"/>
        </w:rPr>
        <w:t xml:space="preserve"> </w:t>
      </w:r>
      <w:r w:rsidRPr="00D54F5B">
        <w:rPr>
          <w:rFonts w:eastAsia="Cambria"/>
        </w:rPr>
        <w:t>a</w:t>
      </w:r>
      <w:r w:rsidRPr="00D54F5B">
        <w:rPr>
          <w:rFonts w:eastAsia="Cambria"/>
          <w:spacing w:val="1"/>
        </w:rPr>
        <w:t>n</w:t>
      </w:r>
      <w:r w:rsidRPr="00D54F5B">
        <w:rPr>
          <w:rFonts w:eastAsia="Cambria"/>
        </w:rPr>
        <w:t>d</w:t>
      </w:r>
      <w:r w:rsidRPr="00D54F5B">
        <w:rPr>
          <w:rFonts w:eastAsia="Cambria"/>
          <w:spacing w:val="-1"/>
        </w:rPr>
        <w:t xml:space="preserve"> v</w:t>
      </w:r>
      <w:r w:rsidRPr="00D54F5B">
        <w:rPr>
          <w:rFonts w:eastAsia="Cambria"/>
        </w:rPr>
        <w:t>aria</w:t>
      </w:r>
      <w:r w:rsidRPr="00D54F5B">
        <w:rPr>
          <w:rFonts w:eastAsia="Cambria"/>
          <w:spacing w:val="1"/>
        </w:rPr>
        <w:t>b</w:t>
      </w:r>
      <w:r w:rsidRPr="00D54F5B">
        <w:rPr>
          <w:rFonts w:eastAsia="Cambria"/>
        </w:rPr>
        <w:t xml:space="preserve">le </w:t>
      </w:r>
      <w:r w:rsidRPr="00D54F5B">
        <w:rPr>
          <w:rFonts w:eastAsia="Cambria"/>
          <w:spacing w:val="1"/>
        </w:rPr>
        <w:t>e</w:t>
      </w:r>
      <w:r w:rsidRPr="00D54F5B">
        <w:rPr>
          <w:rFonts w:eastAsia="Cambria"/>
        </w:rPr>
        <w:t>n</w:t>
      </w:r>
      <w:r w:rsidRPr="00D54F5B">
        <w:rPr>
          <w:rFonts w:eastAsia="Cambria"/>
          <w:spacing w:val="1"/>
        </w:rPr>
        <w:t>e</w:t>
      </w:r>
      <w:r w:rsidRPr="00D54F5B">
        <w:rPr>
          <w:rFonts w:eastAsia="Cambria"/>
          <w:spacing w:val="-1"/>
        </w:rPr>
        <w:t>rg</w:t>
      </w:r>
      <w:r w:rsidRPr="00D54F5B">
        <w:rPr>
          <w:rFonts w:eastAsia="Cambria"/>
        </w:rPr>
        <w:t xml:space="preserve">y </w:t>
      </w:r>
      <w:r w:rsidRPr="00D54F5B">
        <w:rPr>
          <w:rFonts w:eastAsia="Cambria"/>
          <w:spacing w:val="-1"/>
        </w:rPr>
        <w:t>r</w:t>
      </w:r>
      <w:r w:rsidRPr="00D54F5B">
        <w:rPr>
          <w:rFonts w:eastAsia="Cambria"/>
        </w:rPr>
        <w:t>esou</w:t>
      </w:r>
      <w:r w:rsidRPr="00D54F5B">
        <w:rPr>
          <w:rFonts w:eastAsia="Cambria"/>
          <w:spacing w:val="-1"/>
        </w:rPr>
        <w:t>r</w:t>
      </w:r>
      <w:r w:rsidRPr="00D54F5B">
        <w:rPr>
          <w:rFonts w:eastAsia="Cambria"/>
        </w:rPr>
        <w:t>ces (</w:t>
      </w:r>
      <w:r w:rsidRPr="00D54F5B">
        <w:rPr>
          <w:rFonts w:eastAsia="Cambria"/>
          <w:spacing w:val="1"/>
        </w:rPr>
        <w:t>“</w:t>
      </w:r>
      <w:r w:rsidRPr="00D54F5B">
        <w:rPr>
          <w:rFonts w:eastAsia="Cambria"/>
          <w:spacing w:val="-1"/>
        </w:rPr>
        <w:t>V</w:t>
      </w:r>
      <w:r w:rsidRPr="00D54F5B">
        <w:rPr>
          <w:rFonts w:eastAsia="Cambria"/>
          <w:spacing w:val="1"/>
        </w:rPr>
        <w:t>E</w:t>
      </w:r>
      <w:r w:rsidRPr="00D54F5B">
        <w:rPr>
          <w:rFonts w:eastAsia="Cambria"/>
        </w:rPr>
        <w:t>Rs</w:t>
      </w:r>
      <w:r w:rsidRPr="00D54F5B">
        <w:rPr>
          <w:rFonts w:eastAsia="Cambria"/>
          <w:spacing w:val="1"/>
        </w:rPr>
        <w:t>”</w:t>
      </w:r>
      <w:r w:rsidRPr="00D54F5B">
        <w:rPr>
          <w:rFonts w:eastAsia="Cambria"/>
        </w:rPr>
        <w:t>).</w:t>
      </w:r>
      <w:r w:rsidRPr="00D54F5B">
        <w:rPr>
          <w:rFonts w:eastAsia="Cambria"/>
          <w:spacing w:val="1"/>
        </w:rPr>
        <w:t xml:space="preserve">  F</w:t>
      </w:r>
      <w:r w:rsidRPr="00D54F5B">
        <w:rPr>
          <w:rFonts w:eastAsia="Cambria"/>
        </w:rPr>
        <w:t>l</w:t>
      </w:r>
      <w:r w:rsidRPr="00D54F5B">
        <w:rPr>
          <w:rFonts w:eastAsia="Cambria"/>
          <w:spacing w:val="-2"/>
        </w:rPr>
        <w:t>e</w:t>
      </w:r>
      <w:r w:rsidRPr="00D54F5B">
        <w:rPr>
          <w:rFonts w:eastAsia="Cambria"/>
        </w:rPr>
        <w:t>xible us</w:t>
      </w:r>
      <w:r w:rsidRPr="00D54F5B">
        <w:rPr>
          <w:rFonts w:eastAsia="Cambria"/>
          <w:spacing w:val="2"/>
        </w:rPr>
        <w:t>e</w:t>
      </w:r>
      <w:r w:rsidRPr="00D54F5B">
        <w:rPr>
          <w:rFonts w:eastAsia="Cambria"/>
        </w:rPr>
        <w:t>-limited</w:t>
      </w:r>
      <w:r w:rsidRPr="00D54F5B">
        <w:rPr>
          <w:rFonts w:eastAsia="Cambria"/>
          <w:spacing w:val="-1"/>
        </w:rPr>
        <w:t xml:space="preserve"> r</w:t>
      </w:r>
      <w:r w:rsidRPr="00D54F5B">
        <w:rPr>
          <w:rFonts w:eastAsia="Cambria"/>
        </w:rPr>
        <w:t>esou</w:t>
      </w:r>
      <w:r w:rsidRPr="00D54F5B">
        <w:rPr>
          <w:rFonts w:eastAsia="Cambria"/>
          <w:spacing w:val="1"/>
        </w:rPr>
        <w:t>r</w:t>
      </w:r>
      <w:r w:rsidRPr="00D54F5B">
        <w:rPr>
          <w:rFonts w:eastAsia="Cambria"/>
        </w:rPr>
        <w:t>ces m</w:t>
      </w:r>
      <w:r w:rsidRPr="00D54F5B">
        <w:rPr>
          <w:rFonts w:eastAsia="Cambria"/>
          <w:spacing w:val="-1"/>
        </w:rPr>
        <w:t>u</w:t>
      </w:r>
      <w:r w:rsidRPr="00D54F5B">
        <w:rPr>
          <w:rFonts w:eastAsia="Cambria"/>
        </w:rPr>
        <w:t xml:space="preserve">st </w:t>
      </w:r>
      <w:r w:rsidRPr="00D54F5B">
        <w:rPr>
          <w:rFonts w:eastAsia="Cambria"/>
          <w:spacing w:val="1"/>
        </w:rPr>
        <w:t>b</w:t>
      </w:r>
      <w:r w:rsidRPr="00D54F5B">
        <w:rPr>
          <w:rFonts w:eastAsia="Cambria"/>
        </w:rPr>
        <w:t>e</w:t>
      </w:r>
      <w:r w:rsidRPr="00D54F5B">
        <w:rPr>
          <w:rFonts w:eastAsia="Cambria"/>
          <w:spacing w:val="2"/>
        </w:rPr>
        <w:t xml:space="preserve"> </w:t>
      </w:r>
      <w:r w:rsidRPr="00D54F5B">
        <w:rPr>
          <w:rFonts w:eastAsia="Cambria"/>
        </w:rPr>
        <w:t>o</w:t>
      </w:r>
      <w:r w:rsidRPr="00D54F5B">
        <w:rPr>
          <w:rFonts w:eastAsia="Cambria"/>
          <w:spacing w:val="1"/>
        </w:rPr>
        <w:t>p</w:t>
      </w:r>
      <w:r w:rsidRPr="00D54F5B">
        <w:rPr>
          <w:rFonts w:eastAsia="Cambria"/>
        </w:rPr>
        <w:t>erat</w:t>
      </w:r>
      <w:r w:rsidRPr="00D54F5B">
        <w:rPr>
          <w:rFonts w:eastAsia="Cambria"/>
          <w:spacing w:val="1"/>
        </w:rPr>
        <w:t>i</w:t>
      </w:r>
      <w:r w:rsidRPr="00D54F5B">
        <w:rPr>
          <w:rFonts w:eastAsia="Cambria"/>
        </w:rPr>
        <w:t>ona</w:t>
      </w:r>
      <w:r w:rsidRPr="00D54F5B">
        <w:rPr>
          <w:rFonts w:eastAsia="Cambria"/>
          <w:spacing w:val="-3"/>
        </w:rPr>
        <w:t>l</w:t>
      </w:r>
      <w:r w:rsidRPr="00D54F5B">
        <w:rPr>
          <w:rFonts w:eastAsia="Cambria"/>
        </w:rPr>
        <w:t>ly</w:t>
      </w:r>
      <w:r w:rsidRPr="00D54F5B">
        <w:rPr>
          <w:rFonts w:eastAsia="Cambria"/>
          <w:spacing w:val="-1"/>
        </w:rPr>
        <w:t xml:space="preserve"> </w:t>
      </w:r>
      <w:r w:rsidRPr="00D54F5B">
        <w:rPr>
          <w:rFonts w:eastAsia="Cambria"/>
        </w:rPr>
        <w:t>ca</w:t>
      </w:r>
      <w:r w:rsidRPr="00D54F5B">
        <w:rPr>
          <w:rFonts w:eastAsia="Cambria"/>
          <w:spacing w:val="1"/>
        </w:rPr>
        <w:t>p</w:t>
      </w:r>
      <w:r w:rsidRPr="00D54F5B">
        <w:rPr>
          <w:rFonts w:eastAsia="Cambria"/>
        </w:rPr>
        <w:t>a</w:t>
      </w:r>
      <w:r w:rsidRPr="00D54F5B">
        <w:rPr>
          <w:rFonts w:eastAsia="Cambria"/>
          <w:spacing w:val="1"/>
        </w:rPr>
        <w:t>b</w:t>
      </w:r>
      <w:r w:rsidRPr="00D54F5B">
        <w:rPr>
          <w:rFonts w:eastAsia="Cambria"/>
        </w:rPr>
        <w:t xml:space="preserve">le of </w:t>
      </w:r>
      <w:r w:rsidRPr="00D54F5B">
        <w:rPr>
          <w:rFonts w:eastAsia="Cambria"/>
          <w:spacing w:val="-1"/>
        </w:rPr>
        <w:t>r</w:t>
      </w:r>
      <w:r w:rsidRPr="00D54F5B">
        <w:rPr>
          <w:rFonts w:eastAsia="Cambria"/>
        </w:rPr>
        <w:t>am</w:t>
      </w:r>
      <w:r w:rsidRPr="00D54F5B">
        <w:rPr>
          <w:rFonts w:eastAsia="Cambria"/>
          <w:spacing w:val="1"/>
        </w:rPr>
        <w:t>p</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or</w:t>
      </w:r>
      <w:r w:rsidRPr="00D54F5B">
        <w:rPr>
          <w:rFonts w:eastAsia="Cambria"/>
          <w:spacing w:val="-1"/>
        </w:rPr>
        <w:t xml:space="preserve"> </w:t>
      </w:r>
      <w:r w:rsidRPr="00D54F5B">
        <w:rPr>
          <w:rFonts w:eastAsia="Cambria"/>
        </w:rPr>
        <w:t>sustaini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output</w:t>
      </w:r>
      <w:r w:rsidRPr="00D54F5B">
        <w:rPr>
          <w:rFonts w:eastAsia="Cambria"/>
          <w:spacing w:val="1"/>
        </w:rPr>
        <w:t xml:space="preserve"> </w:t>
      </w:r>
      <w:r w:rsidRPr="00D54F5B">
        <w:rPr>
          <w:rFonts w:eastAsia="Cambria"/>
          <w:spacing w:val="-1"/>
        </w:rPr>
        <w:t>f</w:t>
      </w:r>
      <w:r w:rsidRPr="00D54F5B">
        <w:rPr>
          <w:rFonts w:eastAsia="Cambria"/>
        </w:rPr>
        <w:t>or</w:t>
      </w:r>
      <w:r w:rsidRPr="00D54F5B">
        <w:rPr>
          <w:rFonts w:eastAsia="Cambria"/>
          <w:spacing w:val="-1"/>
        </w:rPr>
        <w:t xml:space="preserve"> </w:t>
      </w:r>
      <w:r w:rsidRPr="00D54F5B">
        <w:rPr>
          <w:rFonts w:eastAsia="Cambria"/>
        </w:rPr>
        <w:t>th</w:t>
      </w:r>
      <w:r w:rsidRPr="00D54F5B">
        <w:rPr>
          <w:rFonts w:eastAsia="Cambria"/>
          <w:spacing w:val="-1"/>
        </w:rPr>
        <w:t>r</w:t>
      </w:r>
      <w:r w:rsidRPr="00D54F5B">
        <w:rPr>
          <w:rFonts w:eastAsia="Cambria"/>
        </w:rPr>
        <w:t>ee</w:t>
      </w:r>
      <w:r w:rsidRPr="00D54F5B">
        <w:rPr>
          <w:rFonts w:eastAsia="Cambria"/>
          <w:spacing w:val="1"/>
        </w:rPr>
        <w:t xml:space="preserve"> </w:t>
      </w:r>
      <w:r w:rsidRPr="00D54F5B">
        <w:rPr>
          <w:rFonts w:eastAsia="Cambria"/>
        </w:rPr>
        <w:t>cont</w:t>
      </w:r>
      <w:r w:rsidRPr="00D54F5B">
        <w:rPr>
          <w:rFonts w:eastAsia="Cambria"/>
          <w:spacing w:val="1"/>
        </w:rPr>
        <w:t>i</w:t>
      </w:r>
      <w:r w:rsidRPr="00D54F5B">
        <w:rPr>
          <w:rFonts w:eastAsia="Cambria"/>
        </w:rPr>
        <w:t>nuo</w:t>
      </w:r>
      <w:r w:rsidRPr="00D54F5B">
        <w:rPr>
          <w:rFonts w:eastAsia="Cambria"/>
          <w:spacing w:val="-1"/>
        </w:rPr>
        <w:t>u</w:t>
      </w:r>
      <w:r w:rsidRPr="00D54F5B">
        <w:rPr>
          <w:rFonts w:eastAsia="Cambria"/>
        </w:rPr>
        <w:t>s h</w:t>
      </w:r>
      <w:r w:rsidRPr="00D54F5B">
        <w:rPr>
          <w:rFonts w:eastAsia="Cambria"/>
          <w:spacing w:val="-1"/>
        </w:rPr>
        <w:t>o</w:t>
      </w:r>
      <w:r w:rsidRPr="00D54F5B">
        <w:rPr>
          <w:rFonts w:eastAsia="Cambria"/>
        </w:rPr>
        <w:t>u</w:t>
      </w:r>
      <w:r w:rsidRPr="00D54F5B">
        <w:rPr>
          <w:rFonts w:eastAsia="Cambria"/>
          <w:spacing w:val="-1"/>
        </w:rPr>
        <w:t>r</w:t>
      </w:r>
      <w:r w:rsidRPr="00D54F5B">
        <w:rPr>
          <w:rFonts w:eastAsia="Cambria"/>
        </w:rPr>
        <w:t>s.</w:t>
      </w:r>
    </w:p>
    <w:p w:rsidR="00440A62" w:rsidRPr="00D54F5B" w:rsidRDefault="00440A62" w:rsidP="00440A62">
      <w:pPr>
        <w:rPr>
          <w:rFonts w:eastAsia="Cambria"/>
        </w:rPr>
      </w:pPr>
      <w:r w:rsidRPr="00D54F5B">
        <w:rPr>
          <w:rFonts w:eastAsia="Cambria"/>
          <w:b/>
          <w:i/>
        </w:rPr>
        <w:t>Inte</w:t>
      </w:r>
      <w:r w:rsidRPr="00D54F5B">
        <w:rPr>
          <w:rFonts w:eastAsia="Cambria"/>
          <w:b/>
          <w:i/>
          <w:spacing w:val="-2"/>
        </w:rPr>
        <w:t>r</w:t>
      </w:r>
      <w:r w:rsidRPr="00D54F5B">
        <w:rPr>
          <w:rFonts w:eastAsia="Cambria"/>
          <w:b/>
          <w:i/>
        </w:rPr>
        <w:t>im</w:t>
      </w:r>
      <w:r w:rsidRPr="00D54F5B">
        <w:rPr>
          <w:rFonts w:eastAsia="Cambria"/>
          <w:b/>
          <w:i/>
          <w:spacing w:val="-2"/>
        </w:rPr>
        <w:t xml:space="preserve"> </w:t>
      </w:r>
      <w:r w:rsidRPr="00D54F5B">
        <w:rPr>
          <w:rFonts w:eastAsia="Cambria"/>
          <w:b/>
          <w:i/>
          <w:spacing w:val="1"/>
        </w:rPr>
        <w:t>A</w:t>
      </w:r>
      <w:r w:rsidRPr="00D54F5B">
        <w:rPr>
          <w:rFonts w:eastAsia="Cambria"/>
          <w:b/>
          <w:i/>
        </w:rPr>
        <w:t>pp</w:t>
      </w:r>
      <w:r w:rsidRPr="00D54F5B">
        <w:rPr>
          <w:rFonts w:eastAsia="Cambria"/>
          <w:b/>
          <w:i/>
          <w:spacing w:val="-1"/>
        </w:rPr>
        <w:t>r</w:t>
      </w:r>
      <w:r w:rsidRPr="00D54F5B">
        <w:rPr>
          <w:rFonts w:eastAsia="Cambria"/>
          <w:b/>
          <w:i/>
        </w:rPr>
        <w:t>o</w:t>
      </w:r>
      <w:r w:rsidRPr="00D54F5B">
        <w:rPr>
          <w:rFonts w:eastAsia="Cambria"/>
          <w:b/>
          <w:i/>
          <w:spacing w:val="-2"/>
        </w:rPr>
        <w:t>a</w:t>
      </w:r>
      <w:r w:rsidRPr="00D54F5B">
        <w:rPr>
          <w:rFonts w:eastAsia="Cambria"/>
          <w:b/>
          <w:i/>
        </w:rPr>
        <w:t>ch</w:t>
      </w:r>
    </w:p>
    <w:p w:rsidR="0014037E" w:rsidRDefault="003A0F8F" w:rsidP="00DE5B5D">
      <w:pPr>
        <w:ind w:right="86"/>
        <w:rPr>
          <w:rFonts w:eastAsia="Cambria"/>
        </w:rPr>
      </w:pPr>
      <w:r w:rsidRPr="00D54F5B">
        <w:rPr>
          <w:rFonts w:eastAsia="Cambria"/>
          <w:spacing w:val="-1"/>
        </w:rPr>
        <w:t xml:space="preserve">Due to developments in the Reliability Services Initiative as </w:t>
      </w:r>
      <w:r w:rsidR="00A72E83" w:rsidRPr="00D54F5B">
        <w:rPr>
          <w:rFonts w:eastAsia="Cambria"/>
          <w:spacing w:val="-1"/>
        </w:rPr>
        <w:t>w</w:t>
      </w:r>
      <w:r w:rsidRPr="00D54F5B">
        <w:rPr>
          <w:rFonts w:eastAsia="Cambria"/>
          <w:spacing w:val="-1"/>
        </w:rPr>
        <w:t xml:space="preserve">ell as the Commission’s OIR regarding multi year RA requirements, the CPUC instituted an </w:t>
      </w:r>
      <w:r w:rsidR="00440A62" w:rsidRPr="00D54F5B">
        <w:rPr>
          <w:rFonts w:eastAsia="Cambria"/>
        </w:rPr>
        <w:t>i</w:t>
      </w:r>
      <w:r w:rsidR="00440A62" w:rsidRPr="00D54F5B">
        <w:rPr>
          <w:rFonts w:eastAsia="Cambria"/>
          <w:spacing w:val="1"/>
        </w:rPr>
        <w:t>n</w:t>
      </w:r>
      <w:r w:rsidR="00440A62" w:rsidRPr="00D54F5B">
        <w:rPr>
          <w:rFonts w:eastAsia="Cambria"/>
          <w:spacing w:val="-2"/>
        </w:rPr>
        <w:t>t</w:t>
      </w:r>
      <w:r w:rsidR="00440A62" w:rsidRPr="00D54F5B">
        <w:rPr>
          <w:rFonts w:eastAsia="Cambria"/>
        </w:rPr>
        <w:t>erim a</w:t>
      </w:r>
      <w:r w:rsidR="00440A62" w:rsidRPr="00D54F5B">
        <w:rPr>
          <w:rFonts w:eastAsia="Cambria"/>
          <w:spacing w:val="1"/>
        </w:rPr>
        <w:t>pp</w:t>
      </w:r>
      <w:r w:rsidR="00440A62" w:rsidRPr="00D54F5B">
        <w:rPr>
          <w:rFonts w:eastAsia="Cambria"/>
          <w:spacing w:val="-1"/>
        </w:rPr>
        <w:t>r</w:t>
      </w:r>
      <w:r w:rsidR="00440A62" w:rsidRPr="00D54F5B">
        <w:rPr>
          <w:rFonts w:eastAsia="Cambria"/>
        </w:rPr>
        <w:t>o</w:t>
      </w:r>
      <w:r w:rsidR="00440A62" w:rsidRPr="00D54F5B">
        <w:rPr>
          <w:rFonts w:eastAsia="Cambria"/>
          <w:spacing w:val="-2"/>
        </w:rPr>
        <w:t>a</w:t>
      </w:r>
      <w:r w:rsidR="00440A62" w:rsidRPr="00D54F5B">
        <w:rPr>
          <w:rFonts w:eastAsia="Cambria"/>
        </w:rPr>
        <w:t>ch</w:t>
      </w:r>
      <w:r w:rsidR="00440A62" w:rsidRPr="00D54F5B">
        <w:rPr>
          <w:rFonts w:eastAsia="Cambria"/>
          <w:spacing w:val="-1"/>
        </w:rPr>
        <w:t xml:space="preserve"> </w:t>
      </w:r>
      <w:r w:rsidR="00440A62" w:rsidRPr="00D54F5B">
        <w:rPr>
          <w:rFonts w:eastAsia="Cambria"/>
        </w:rPr>
        <w:t>through Dec</w:t>
      </w:r>
      <w:r w:rsidR="00440A62" w:rsidRPr="00D54F5B">
        <w:rPr>
          <w:rFonts w:eastAsia="Cambria"/>
          <w:spacing w:val="1"/>
        </w:rPr>
        <w:t>e</w:t>
      </w:r>
      <w:r w:rsidR="00440A62" w:rsidRPr="00D54F5B">
        <w:rPr>
          <w:rFonts w:eastAsia="Cambria"/>
        </w:rPr>
        <w:t>mber</w:t>
      </w:r>
      <w:r w:rsidR="00440A62" w:rsidRPr="00D54F5B">
        <w:rPr>
          <w:rFonts w:eastAsia="Cambria"/>
          <w:spacing w:val="-1"/>
        </w:rPr>
        <w:t xml:space="preserve"> 31</w:t>
      </w:r>
      <w:r w:rsidR="00440A62" w:rsidRPr="00D54F5B">
        <w:rPr>
          <w:rFonts w:eastAsia="Cambria"/>
        </w:rPr>
        <w:t>,</w:t>
      </w:r>
      <w:r w:rsidR="00440A62" w:rsidRPr="00D54F5B">
        <w:rPr>
          <w:rFonts w:eastAsia="Cambria"/>
          <w:spacing w:val="1"/>
        </w:rPr>
        <w:t xml:space="preserve"> </w:t>
      </w:r>
      <w:r w:rsidR="00440A62" w:rsidRPr="00D54F5B">
        <w:rPr>
          <w:rFonts w:eastAsia="Cambria"/>
          <w:spacing w:val="-1"/>
        </w:rPr>
        <w:t>2</w:t>
      </w:r>
      <w:r w:rsidR="00440A62" w:rsidRPr="00D54F5B">
        <w:rPr>
          <w:rFonts w:eastAsia="Cambria"/>
          <w:spacing w:val="1"/>
        </w:rPr>
        <w:t>0</w:t>
      </w:r>
      <w:r w:rsidR="00440A62" w:rsidRPr="00D54F5B">
        <w:rPr>
          <w:rFonts w:eastAsia="Cambria"/>
          <w:spacing w:val="-1"/>
        </w:rPr>
        <w:t>17</w:t>
      </w:r>
      <w:r w:rsidR="00440A62" w:rsidRPr="00D54F5B">
        <w:rPr>
          <w:rFonts w:eastAsia="Cambria"/>
        </w:rPr>
        <w:t>.</w:t>
      </w:r>
    </w:p>
    <w:p w:rsidR="0080561F" w:rsidRPr="00D54F5B" w:rsidRDefault="0080561F" w:rsidP="00DE5B5D">
      <w:pPr>
        <w:ind w:right="86"/>
        <w:rPr>
          <w:rFonts w:eastAsia="Cambria"/>
        </w:rPr>
      </w:pPr>
    </w:p>
    <w:p w:rsidR="0014037E" w:rsidRDefault="003A0F8F" w:rsidP="00DE5B5D">
      <w:pPr>
        <w:spacing w:before="1"/>
        <w:ind w:right="77"/>
        <w:rPr>
          <w:rFonts w:eastAsia="Cambria"/>
          <w:spacing w:val="3"/>
        </w:rPr>
      </w:pPr>
      <w:r w:rsidRPr="00D54F5B">
        <w:rPr>
          <w:rFonts w:eastAsia="Cambria"/>
          <w:spacing w:val="-1"/>
        </w:rPr>
        <w:t xml:space="preserve">This interim approach requires </w:t>
      </w:r>
      <w:r w:rsidR="00440A62" w:rsidRPr="00D54F5B">
        <w:rPr>
          <w:rFonts w:eastAsia="Cambria"/>
          <w:spacing w:val="1"/>
        </w:rPr>
        <w:t>LSE</w:t>
      </w:r>
      <w:r w:rsidR="00440A62" w:rsidRPr="00D54F5B">
        <w:rPr>
          <w:rFonts w:eastAsia="Cambria"/>
        </w:rPr>
        <w:t>s to</w:t>
      </w:r>
      <w:r w:rsidR="00440A62" w:rsidRPr="00D54F5B">
        <w:rPr>
          <w:rFonts w:eastAsia="Cambria"/>
          <w:spacing w:val="-2"/>
        </w:rPr>
        <w:t xml:space="preserve"> </w:t>
      </w:r>
      <w:r w:rsidR="00440A62" w:rsidRPr="00D54F5B">
        <w:rPr>
          <w:rFonts w:eastAsia="Cambria"/>
          <w:spacing w:val="1"/>
        </w:rPr>
        <w:t>p</w:t>
      </w:r>
      <w:r w:rsidR="00440A62" w:rsidRPr="00D54F5B">
        <w:rPr>
          <w:rFonts w:eastAsia="Cambria"/>
          <w:spacing w:val="-1"/>
        </w:rPr>
        <w:t>r</w:t>
      </w:r>
      <w:r w:rsidR="00440A62" w:rsidRPr="00D54F5B">
        <w:rPr>
          <w:rFonts w:eastAsia="Cambria"/>
        </w:rPr>
        <w:t>oc</w:t>
      </w:r>
      <w:r w:rsidR="00440A62" w:rsidRPr="00D54F5B">
        <w:rPr>
          <w:rFonts w:eastAsia="Cambria"/>
          <w:spacing w:val="-1"/>
        </w:rPr>
        <w:t>ur</w:t>
      </w:r>
      <w:r w:rsidR="00440A62" w:rsidRPr="00D54F5B">
        <w:rPr>
          <w:rFonts w:eastAsia="Cambria"/>
        </w:rPr>
        <w:t>e fle</w:t>
      </w:r>
      <w:r w:rsidR="00440A62" w:rsidRPr="00D54F5B">
        <w:rPr>
          <w:rFonts w:eastAsia="Cambria"/>
          <w:spacing w:val="-1"/>
        </w:rPr>
        <w:t>x</w:t>
      </w:r>
      <w:r w:rsidR="00440A62" w:rsidRPr="00D54F5B">
        <w:rPr>
          <w:rFonts w:eastAsia="Cambria"/>
        </w:rPr>
        <w:t>i</w:t>
      </w:r>
      <w:r w:rsidR="00440A62" w:rsidRPr="00D54F5B">
        <w:rPr>
          <w:rFonts w:eastAsia="Cambria"/>
          <w:spacing w:val="1"/>
        </w:rPr>
        <w:t>b</w:t>
      </w:r>
      <w:r w:rsidR="00440A62" w:rsidRPr="00D54F5B">
        <w:rPr>
          <w:rFonts w:eastAsia="Cambria"/>
        </w:rPr>
        <w:t xml:space="preserve">le </w:t>
      </w:r>
      <w:r w:rsidR="00440A62" w:rsidRPr="00D54F5B">
        <w:rPr>
          <w:rFonts w:eastAsia="Cambria"/>
          <w:spacing w:val="-1"/>
        </w:rPr>
        <w:t>r</w:t>
      </w:r>
      <w:r w:rsidR="00440A62" w:rsidRPr="00D54F5B">
        <w:rPr>
          <w:rFonts w:eastAsia="Cambria"/>
        </w:rPr>
        <w:t>esou</w:t>
      </w:r>
      <w:r w:rsidR="00440A62" w:rsidRPr="00D54F5B">
        <w:rPr>
          <w:rFonts w:eastAsia="Cambria"/>
          <w:spacing w:val="-1"/>
        </w:rPr>
        <w:t>r</w:t>
      </w:r>
      <w:r w:rsidR="00440A62" w:rsidRPr="00D54F5B">
        <w:rPr>
          <w:rFonts w:eastAsia="Cambria"/>
        </w:rPr>
        <w:t xml:space="preserve">ces </w:t>
      </w:r>
      <w:r w:rsidR="00440A62" w:rsidRPr="00D54F5B">
        <w:rPr>
          <w:rFonts w:eastAsia="Cambria"/>
          <w:spacing w:val="1"/>
        </w:rPr>
        <w:t>i</w:t>
      </w:r>
      <w:r w:rsidR="00440A62" w:rsidRPr="00D54F5B">
        <w:rPr>
          <w:rFonts w:eastAsia="Cambria"/>
        </w:rPr>
        <w:t>n</w:t>
      </w:r>
      <w:r w:rsidR="00440A62" w:rsidRPr="00D54F5B">
        <w:rPr>
          <w:rFonts w:eastAsia="Cambria"/>
          <w:spacing w:val="2"/>
        </w:rPr>
        <w:t xml:space="preserve"> </w:t>
      </w:r>
      <w:r w:rsidR="00440A62" w:rsidRPr="00D54F5B">
        <w:rPr>
          <w:rFonts w:eastAsia="Cambria"/>
        </w:rPr>
        <w:t>acco</w:t>
      </w:r>
      <w:r w:rsidR="00440A62" w:rsidRPr="00D54F5B">
        <w:rPr>
          <w:rFonts w:eastAsia="Cambria"/>
          <w:spacing w:val="-1"/>
        </w:rPr>
        <w:t>rd</w:t>
      </w:r>
      <w:r w:rsidR="00440A62" w:rsidRPr="00D54F5B">
        <w:rPr>
          <w:rFonts w:eastAsia="Cambria"/>
        </w:rPr>
        <w:t>a</w:t>
      </w:r>
      <w:r w:rsidR="00440A62" w:rsidRPr="00D54F5B">
        <w:rPr>
          <w:rFonts w:eastAsia="Cambria"/>
          <w:spacing w:val="1"/>
        </w:rPr>
        <w:t>n</w:t>
      </w:r>
      <w:r w:rsidR="00440A62" w:rsidRPr="00D54F5B">
        <w:rPr>
          <w:rFonts w:eastAsia="Cambria"/>
          <w:spacing w:val="2"/>
        </w:rPr>
        <w:t>c</w:t>
      </w:r>
      <w:r w:rsidR="00440A62" w:rsidRPr="00D54F5B">
        <w:rPr>
          <w:rFonts w:eastAsia="Cambria"/>
        </w:rPr>
        <w:t>e</w:t>
      </w:r>
      <w:r w:rsidR="00440A62" w:rsidRPr="00D54F5B">
        <w:rPr>
          <w:rFonts w:eastAsia="Cambria"/>
          <w:spacing w:val="1"/>
        </w:rPr>
        <w:t xml:space="preserve"> </w:t>
      </w:r>
      <w:r w:rsidR="00440A62" w:rsidRPr="00D54F5B">
        <w:rPr>
          <w:rFonts w:eastAsia="Cambria"/>
          <w:spacing w:val="-1"/>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lexible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i</w:t>
      </w:r>
      <w:r w:rsidR="00440A62" w:rsidRPr="00D54F5B">
        <w:rPr>
          <w:rFonts w:eastAsia="Cambria"/>
          <w:spacing w:val="1"/>
        </w:rPr>
        <w:t>e</w:t>
      </w:r>
      <w:r w:rsidR="00440A62" w:rsidRPr="00D54F5B">
        <w:rPr>
          <w:rFonts w:eastAsia="Cambria"/>
        </w:rPr>
        <w:t>s b</w:t>
      </w:r>
      <w:r w:rsidR="00440A62" w:rsidRPr="00D54F5B">
        <w:rPr>
          <w:rFonts w:eastAsia="Cambria"/>
          <w:spacing w:val="1"/>
        </w:rPr>
        <w:t>a</w:t>
      </w:r>
      <w:r w:rsidR="00440A62" w:rsidRPr="00D54F5B">
        <w:rPr>
          <w:rFonts w:eastAsia="Cambria"/>
        </w:rPr>
        <w:t xml:space="preserve">sed on </w:t>
      </w:r>
      <w:r w:rsidR="00440A62" w:rsidRPr="00D54F5B">
        <w:rPr>
          <w:rFonts w:eastAsia="Cambria"/>
          <w:spacing w:val="-1"/>
        </w:rPr>
        <w:t>v</w:t>
      </w:r>
      <w:r w:rsidR="00440A62" w:rsidRPr="00D54F5B">
        <w:rPr>
          <w:rFonts w:eastAsia="Cambria"/>
        </w:rPr>
        <w:t>ar</w:t>
      </w:r>
      <w:r w:rsidR="00440A62" w:rsidRPr="00D54F5B">
        <w:rPr>
          <w:rFonts w:eastAsia="Cambria"/>
          <w:spacing w:val="-1"/>
        </w:rPr>
        <w:t>y</w:t>
      </w:r>
      <w:r w:rsidR="00440A62" w:rsidRPr="00D54F5B">
        <w:rPr>
          <w:rFonts w:eastAsia="Cambria"/>
        </w:rPr>
        <w:t>i</w:t>
      </w:r>
      <w:r w:rsidR="00440A62" w:rsidRPr="00D54F5B">
        <w:rPr>
          <w:rFonts w:eastAsia="Cambria"/>
          <w:spacing w:val="1"/>
        </w:rPr>
        <w:t>n</w:t>
      </w:r>
      <w:r w:rsidR="00440A62" w:rsidRPr="00D54F5B">
        <w:rPr>
          <w:rFonts w:eastAsia="Cambria"/>
        </w:rPr>
        <w:t>g m</w:t>
      </w:r>
      <w:r w:rsidR="00440A62" w:rsidRPr="00D54F5B">
        <w:rPr>
          <w:rFonts w:eastAsia="Cambria"/>
          <w:spacing w:val="-1"/>
        </w:rPr>
        <w:t>u</w:t>
      </w:r>
      <w:r w:rsidR="00440A62" w:rsidRPr="00D54F5B">
        <w:rPr>
          <w:rFonts w:eastAsia="Cambria"/>
        </w:rPr>
        <w:t>st</w:t>
      </w:r>
      <w:r w:rsidR="00440A62" w:rsidRPr="00D54F5B">
        <w:rPr>
          <w:rFonts w:eastAsia="Cambria"/>
          <w:spacing w:val="-1"/>
        </w:rPr>
        <w:t>-</w:t>
      </w:r>
      <w:r w:rsidR="00440A62" w:rsidRPr="00D54F5B">
        <w:rPr>
          <w:rFonts w:eastAsia="Cambria"/>
        </w:rPr>
        <w:t>o</w:t>
      </w:r>
      <w:r w:rsidR="00440A62" w:rsidRPr="00D54F5B">
        <w:rPr>
          <w:rFonts w:eastAsia="Cambria"/>
          <w:spacing w:val="-1"/>
        </w:rPr>
        <w:t>ff</w:t>
      </w:r>
      <w:r w:rsidR="00440A62" w:rsidRPr="00D54F5B">
        <w:rPr>
          <w:rFonts w:eastAsia="Cambria"/>
        </w:rPr>
        <w:t xml:space="preserve">er </w:t>
      </w:r>
      <w:r w:rsidR="00440A62" w:rsidRPr="00D54F5B">
        <w:rPr>
          <w:rFonts w:eastAsia="Cambria"/>
          <w:spacing w:val="-1"/>
        </w:rPr>
        <w:t>o</w:t>
      </w:r>
      <w:r w:rsidR="00440A62" w:rsidRPr="00D54F5B">
        <w:rPr>
          <w:rFonts w:eastAsia="Cambria"/>
        </w:rPr>
        <w:t>bli</w:t>
      </w:r>
      <w:r w:rsidR="00440A62" w:rsidRPr="00D54F5B">
        <w:rPr>
          <w:rFonts w:eastAsia="Cambria"/>
          <w:spacing w:val="-1"/>
        </w:rPr>
        <w:t>g</w:t>
      </w:r>
      <w:r w:rsidR="00440A62" w:rsidRPr="00D54F5B">
        <w:rPr>
          <w:rFonts w:eastAsia="Cambria"/>
        </w:rPr>
        <w:t>a</w:t>
      </w:r>
      <w:r w:rsidR="00440A62" w:rsidRPr="00D54F5B">
        <w:rPr>
          <w:rFonts w:eastAsia="Cambria"/>
          <w:spacing w:val="1"/>
        </w:rPr>
        <w:t>t</w:t>
      </w:r>
      <w:r w:rsidR="00440A62" w:rsidRPr="00D54F5B">
        <w:rPr>
          <w:rFonts w:eastAsia="Cambria"/>
        </w:rPr>
        <w:t xml:space="preserve">ions </w:t>
      </w:r>
      <w:r w:rsidR="00440A62" w:rsidRPr="00D54F5B">
        <w:rPr>
          <w:rFonts w:eastAsia="Cambria"/>
          <w:spacing w:val="3"/>
        </w:rPr>
        <w:t>a</w:t>
      </w:r>
      <w:r w:rsidR="00440A62" w:rsidRPr="00D54F5B">
        <w:rPr>
          <w:rFonts w:eastAsia="Cambria"/>
        </w:rPr>
        <w:t>nd</w:t>
      </w:r>
      <w:r w:rsidR="00440A62" w:rsidRPr="00D54F5B">
        <w:rPr>
          <w:rFonts w:eastAsia="Cambria"/>
          <w:spacing w:val="-1"/>
        </w:rPr>
        <w:t xml:space="preserve"> </w:t>
      </w:r>
      <w:r w:rsidR="00440A62" w:rsidRPr="00D54F5B">
        <w:rPr>
          <w:rFonts w:eastAsia="Cambria"/>
        </w:rPr>
        <w:t>e</w:t>
      </w:r>
      <w:r w:rsidR="00440A62" w:rsidRPr="00D54F5B">
        <w:rPr>
          <w:rFonts w:eastAsia="Cambria"/>
          <w:spacing w:val="1"/>
        </w:rPr>
        <w:t>n</w:t>
      </w:r>
      <w:r w:rsidR="00440A62" w:rsidRPr="00D54F5B">
        <w:rPr>
          <w:rFonts w:eastAsia="Cambria"/>
        </w:rPr>
        <w:t>er</w:t>
      </w:r>
      <w:r w:rsidR="00440A62" w:rsidRPr="00D54F5B">
        <w:rPr>
          <w:rFonts w:eastAsia="Cambria"/>
          <w:spacing w:val="-1"/>
        </w:rPr>
        <w:t>g</w:t>
      </w:r>
      <w:r w:rsidR="00440A62" w:rsidRPr="00D54F5B">
        <w:rPr>
          <w:rFonts w:eastAsia="Cambria"/>
        </w:rPr>
        <w:t>y</w:t>
      </w:r>
      <w:r w:rsidR="00440A62" w:rsidRPr="00D54F5B">
        <w:rPr>
          <w:rFonts w:eastAsia="Cambria"/>
          <w:spacing w:val="-1"/>
        </w:rPr>
        <w:t xml:space="preserve"> </w:t>
      </w:r>
      <w:r w:rsidR="00440A62" w:rsidRPr="00D54F5B">
        <w:rPr>
          <w:rFonts w:eastAsia="Cambria"/>
        </w:rPr>
        <w:t>limita</w:t>
      </w:r>
      <w:r w:rsidR="00440A62" w:rsidRPr="00D54F5B">
        <w:rPr>
          <w:rFonts w:eastAsia="Cambria"/>
          <w:spacing w:val="1"/>
        </w:rPr>
        <w:t>t</w:t>
      </w:r>
      <w:r w:rsidR="00440A62" w:rsidRPr="00D54F5B">
        <w:rPr>
          <w:rFonts w:eastAsia="Cambria"/>
        </w:rPr>
        <w:t>ions.</w:t>
      </w:r>
      <w:r w:rsidR="00440A62" w:rsidRPr="00D54F5B">
        <w:rPr>
          <w:rFonts w:eastAsia="Cambria"/>
          <w:spacing w:val="4"/>
        </w:rPr>
        <w:t xml:space="preserve"> </w:t>
      </w:r>
      <w:r w:rsidRPr="00D54F5B">
        <w:rPr>
          <w:rFonts w:eastAsia="Cambria"/>
          <w:spacing w:val="4"/>
        </w:rPr>
        <w:t>There is a</w:t>
      </w:r>
      <w:r w:rsidR="00440A62" w:rsidRPr="00D54F5B">
        <w:rPr>
          <w:rFonts w:eastAsia="Cambria"/>
        </w:rPr>
        <w:t xml:space="preserve"> th</w:t>
      </w:r>
      <w:r w:rsidR="00440A62" w:rsidRPr="00D54F5B">
        <w:rPr>
          <w:rFonts w:eastAsia="Cambria"/>
          <w:spacing w:val="-1"/>
        </w:rPr>
        <w:t>r</w:t>
      </w:r>
      <w:r w:rsidR="00440A62" w:rsidRPr="00D54F5B">
        <w:rPr>
          <w:rFonts w:eastAsia="Cambria"/>
        </w:rPr>
        <w:t>e</w:t>
      </w:r>
      <w:r w:rsidR="00440A62" w:rsidRPr="00D54F5B">
        <w:rPr>
          <w:rFonts w:eastAsia="Cambria"/>
          <w:spacing w:val="5"/>
        </w:rPr>
        <w:t>e</w:t>
      </w:r>
      <w:r w:rsidR="00440A62" w:rsidRPr="00D54F5B">
        <w:rPr>
          <w:rFonts w:eastAsia="Cambria"/>
        </w:rPr>
        <w:t>- ca</w:t>
      </w:r>
      <w:r w:rsidR="00440A62" w:rsidRPr="00D54F5B">
        <w:rPr>
          <w:rFonts w:eastAsia="Cambria"/>
          <w:spacing w:val="1"/>
        </w:rPr>
        <w:t>t</w:t>
      </w:r>
      <w:r w:rsidR="00440A62" w:rsidRPr="00D54F5B">
        <w:rPr>
          <w:rFonts w:eastAsia="Cambria"/>
        </w:rPr>
        <w:t>eg</w:t>
      </w:r>
      <w:r w:rsidR="00440A62" w:rsidRPr="00D54F5B">
        <w:rPr>
          <w:rFonts w:eastAsia="Cambria"/>
          <w:spacing w:val="-1"/>
        </w:rPr>
        <w:t>or</w:t>
      </w:r>
      <w:r w:rsidR="00440A62" w:rsidRPr="00D54F5B">
        <w:rPr>
          <w:rFonts w:eastAsia="Cambria"/>
        </w:rPr>
        <w:t>y</w:t>
      </w:r>
      <w:r w:rsidR="00440A62" w:rsidRPr="00D54F5B">
        <w:rPr>
          <w:rFonts w:eastAsia="Cambria"/>
          <w:spacing w:val="-1"/>
        </w:rPr>
        <w:t xml:space="preserve"> </w:t>
      </w:r>
      <w:r w:rsidR="00440A62" w:rsidRPr="00D54F5B">
        <w:rPr>
          <w:rFonts w:eastAsia="Cambria"/>
        </w:rPr>
        <w:t>a</w:t>
      </w:r>
      <w:r w:rsidR="00440A62" w:rsidRPr="00D54F5B">
        <w:rPr>
          <w:rFonts w:eastAsia="Cambria"/>
          <w:spacing w:val="1"/>
        </w:rPr>
        <w:t>pp</w:t>
      </w:r>
      <w:r w:rsidR="00440A62" w:rsidRPr="00D54F5B">
        <w:rPr>
          <w:rFonts w:eastAsia="Cambria"/>
          <w:spacing w:val="-1"/>
        </w:rPr>
        <w:t>r</w:t>
      </w:r>
      <w:r w:rsidR="00440A62" w:rsidRPr="00D54F5B">
        <w:rPr>
          <w:rFonts w:eastAsia="Cambria"/>
        </w:rPr>
        <w:t xml:space="preserve">oach </w:t>
      </w:r>
      <w:r w:rsidR="00440A62" w:rsidRPr="00D54F5B">
        <w:rPr>
          <w:rFonts w:eastAsia="Cambria"/>
          <w:spacing w:val="-2"/>
        </w:rPr>
        <w:t>w</w:t>
      </w:r>
      <w:r w:rsidR="00440A62" w:rsidRPr="00D54F5B">
        <w:rPr>
          <w:rFonts w:eastAsia="Cambria"/>
        </w:rPr>
        <w:t>i</w:t>
      </w:r>
      <w:r w:rsidR="00440A62" w:rsidRPr="00D54F5B">
        <w:rPr>
          <w:rFonts w:eastAsia="Cambria"/>
          <w:spacing w:val="1"/>
        </w:rPr>
        <w:t>t</w:t>
      </w:r>
      <w:r w:rsidR="00440A62" w:rsidRPr="00D54F5B">
        <w:rPr>
          <w:rFonts w:eastAsia="Cambria"/>
        </w:rPr>
        <w:t xml:space="preserve">h </w:t>
      </w:r>
      <w:r w:rsidR="00440A62" w:rsidRPr="00D54F5B">
        <w:rPr>
          <w:rFonts w:eastAsia="Cambria"/>
          <w:spacing w:val="-1"/>
        </w:rPr>
        <w:t>f</w:t>
      </w:r>
      <w:r w:rsidR="00440A62" w:rsidRPr="00D54F5B">
        <w:rPr>
          <w:rFonts w:eastAsia="Cambria"/>
        </w:rPr>
        <w:t>ixed</w:t>
      </w:r>
      <w:r w:rsidR="00440A62" w:rsidRPr="00D54F5B">
        <w:rPr>
          <w:rFonts w:eastAsia="Cambria"/>
          <w:spacing w:val="-1"/>
        </w:rPr>
        <w:t xml:space="preserve"> </w:t>
      </w:r>
      <w:r w:rsidR="00440A62" w:rsidRPr="00D54F5B">
        <w:rPr>
          <w:rFonts w:eastAsia="Cambria"/>
        </w:rPr>
        <w:t>m</w:t>
      </w:r>
      <w:r w:rsidR="00440A62" w:rsidRPr="00D54F5B">
        <w:rPr>
          <w:rFonts w:eastAsia="Cambria"/>
          <w:spacing w:val="-1"/>
        </w:rPr>
        <w:t>o</w:t>
      </w:r>
      <w:r w:rsidR="00440A62" w:rsidRPr="00D54F5B">
        <w:rPr>
          <w:rFonts w:eastAsia="Cambria"/>
        </w:rPr>
        <w:t>n</w:t>
      </w:r>
      <w:r w:rsidR="00440A62" w:rsidRPr="00D54F5B">
        <w:rPr>
          <w:rFonts w:eastAsia="Cambria"/>
          <w:spacing w:val="1"/>
        </w:rPr>
        <w:t>t</w:t>
      </w:r>
      <w:r w:rsidR="00440A62" w:rsidRPr="00D54F5B">
        <w:rPr>
          <w:rFonts w:eastAsia="Cambria"/>
        </w:rPr>
        <w:t>hly</w:t>
      </w:r>
      <w:r w:rsidR="00440A62" w:rsidRPr="00D54F5B">
        <w:rPr>
          <w:rFonts w:eastAsia="Cambria"/>
          <w:spacing w:val="-2"/>
        </w:rPr>
        <w:t xml:space="preserve"> </w:t>
      </w:r>
      <w:r w:rsidR="00440A62" w:rsidRPr="00D54F5B">
        <w:rPr>
          <w:rFonts w:eastAsia="Cambria"/>
          <w:spacing w:val="1"/>
        </w:rPr>
        <w:t>p</w:t>
      </w:r>
      <w:r w:rsidR="00440A62" w:rsidRPr="00D54F5B">
        <w:rPr>
          <w:rFonts w:eastAsia="Cambria"/>
        </w:rPr>
        <w:t>er</w:t>
      </w:r>
      <w:r w:rsidR="00440A62" w:rsidRPr="00D54F5B">
        <w:rPr>
          <w:rFonts w:eastAsia="Cambria"/>
          <w:spacing w:val="-1"/>
        </w:rPr>
        <w:t>c</w:t>
      </w:r>
      <w:r w:rsidR="00440A62" w:rsidRPr="00D54F5B">
        <w:rPr>
          <w:rFonts w:eastAsia="Cambria"/>
        </w:rPr>
        <w:t>e</w:t>
      </w:r>
      <w:r w:rsidR="00440A62" w:rsidRPr="00D54F5B">
        <w:rPr>
          <w:rFonts w:eastAsia="Cambria"/>
          <w:spacing w:val="1"/>
        </w:rPr>
        <w:t>n</w:t>
      </w:r>
      <w:r w:rsidR="00440A62" w:rsidRPr="00D54F5B">
        <w:rPr>
          <w:rFonts w:eastAsia="Cambria"/>
        </w:rPr>
        <w:t>t</w:t>
      </w:r>
      <w:r w:rsidR="00440A62" w:rsidRPr="00D54F5B">
        <w:rPr>
          <w:rFonts w:eastAsia="Cambria"/>
          <w:spacing w:val="3"/>
        </w:rPr>
        <w:t>a</w:t>
      </w:r>
      <w:r w:rsidR="00440A62" w:rsidRPr="00D54F5B">
        <w:rPr>
          <w:rFonts w:eastAsia="Cambria"/>
          <w:spacing w:val="-1"/>
        </w:rPr>
        <w:t>g</w:t>
      </w:r>
      <w:r w:rsidR="00440A62" w:rsidRPr="00D54F5B">
        <w:rPr>
          <w:rFonts w:eastAsia="Cambria"/>
        </w:rPr>
        <w:t xml:space="preserve">e limits. </w:t>
      </w:r>
      <w:r w:rsidR="00440A62" w:rsidRPr="00D54F5B">
        <w:rPr>
          <w:rFonts w:eastAsia="Cambria"/>
          <w:spacing w:val="3"/>
        </w:rPr>
        <w:t xml:space="preserve"> </w:t>
      </w:r>
    </w:p>
    <w:p w:rsidR="0080561F" w:rsidRPr="00D54F5B" w:rsidRDefault="0080561F" w:rsidP="00DE5B5D">
      <w:pPr>
        <w:spacing w:before="1"/>
        <w:ind w:right="77"/>
        <w:rPr>
          <w:rFonts w:eastAsia="Cambria"/>
        </w:rPr>
      </w:pPr>
    </w:p>
    <w:p w:rsidR="0014037E" w:rsidRDefault="00440A62" w:rsidP="00DE5B5D">
      <w:pPr>
        <w:ind w:right="471"/>
        <w:rPr>
          <w:rFonts w:eastAsia="Cambria"/>
          <w:spacing w:val="1"/>
        </w:rPr>
      </w:pPr>
      <w:r w:rsidRPr="00D54F5B">
        <w:rPr>
          <w:rFonts w:eastAsia="Cambria"/>
          <w:spacing w:val="1"/>
        </w:rPr>
        <w:t>The LSE</w:t>
      </w:r>
      <w:r w:rsidRPr="00D54F5B">
        <w:rPr>
          <w:rFonts w:eastAsia="Cambria"/>
        </w:rPr>
        <w:t xml:space="preserve">s shall </w:t>
      </w:r>
      <w:r w:rsidRPr="00D54F5B">
        <w:rPr>
          <w:rFonts w:eastAsia="Cambria"/>
          <w:spacing w:val="1"/>
        </w:rPr>
        <w:t>p</w:t>
      </w:r>
      <w:r w:rsidRPr="00D54F5B">
        <w:rPr>
          <w:rFonts w:eastAsia="Cambria"/>
          <w:spacing w:val="-1"/>
        </w:rPr>
        <w:t>r</w:t>
      </w:r>
      <w:r w:rsidRPr="00D54F5B">
        <w:rPr>
          <w:rFonts w:eastAsia="Cambria"/>
        </w:rPr>
        <w:t>oc</w:t>
      </w:r>
      <w:r w:rsidRPr="00D54F5B">
        <w:rPr>
          <w:rFonts w:eastAsia="Cambria"/>
          <w:spacing w:val="-1"/>
        </w:rPr>
        <w:t>ur</w:t>
      </w:r>
      <w:r w:rsidRPr="00D54F5B">
        <w:rPr>
          <w:rFonts w:eastAsia="Cambria"/>
        </w:rPr>
        <w:t xml:space="preserve">e </w:t>
      </w:r>
      <w:r w:rsidRPr="00D54F5B">
        <w:rPr>
          <w:rFonts w:eastAsia="Cambria"/>
          <w:spacing w:val="1"/>
        </w:rPr>
        <w:t>a</w:t>
      </w:r>
      <w:r w:rsidRPr="00D54F5B">
        <w:rPr>
          <w:rFonts w:eastAsia="Cambria"/>
        </w:rPr>
        <w:t>nd sh</w:t>
      </w:r>
      <w:r w:rsidRPr="00D54F5B">
        <w:rPr>
          <w:rFonts w:eastAsia="Cambria"/>
          <w:spacing w:val="-1"/>
        </w:rPr>
        <w:t>o</w:t>
      </w:r>
      <w:r w:rsidRPr="00D54F5B">
        <w:rPr>
          <w:rFonts w:eastAsia="Cambria"/>
        </w:rPr>
        <w:t>w</w:t>
      </w:r>
      <w:r w:rsidRPr="00D54F5B">
        <w:rPr>
          <w:rFonts w:eastAsia="Cambria"/>
          <w:spacing w:val="1"/>
        </w:rPr>
        <w:t xml:space="preserve"> </w:t>
      </w:r>
      <w:r w:rsidRPr="00D54F5B">
        <w:rPr>
          <w:rFonts w:eastAsia="Cambria"/>
        </w:rPr>
        <w:t>the</w:t>
      </w:r>
      <w:r w:rsidRPr="00D54F5B">
        <w:rPr>
          <w:rFonts w:eastAsia="Cambria"/>
          <w:spacing w:val="1"/>
        </w:rPr>
        <w:t>i</w:t>
      </w:r>
      <w:r w:rsidRPr="00D54F5B">
        <w:rPr>
          <w:rFonts w:eastAsia="Cambria"/>
        </w:rPr>
        <w:t xml:space="preserve">r </w:t>
      </w:r>
      <w:r w:rsidRPr="00D54F5B">
        <w:rPr>
          <w:rFonts w:eastAsia="Cambria"/>
          <w:spacing w:val="-1"/>
        </w:rPr>
        <w:t>f</w:t>
      </w:r>
      <w:r w:rsidRPr="00D54F5B">
        <w:rPr>
          <w:rFonts w:eastAsia="Cambria"/>
        </w:rPr>
        <w:t>lexible resou</w:t>
      </w:r>
      <w:r w:rsidRPr="00D54F5B">
        <w:rPr>
          <w:rFonts w:eastAsia="Cambria"/>
          <w:spacing w:val="-1"/>
        </w:rPr>
        <w:t>r</w:t>
      </w:r>
      <w:r w:rsidRPr="00D54F5B">
        <w:rPr>
          <w:rFonts w:eastAsia="Cambria"/>
        </w:rPr>
        <w:t>ces</w:t>
      </w:r>
      <w:r w:rsidRPr="00D54F5B">
        <w:rPr>
          <w:rFonts w:eastAsia="Cambria"/>
          <w:spacing w:val="3"/>
        </w:rPr>
        <w:t xml:space="preserve"> </w:t>
      </w:r>
      <w:r w:rsidRPr="00D54F5B">
        <w:rPr>
          <w:rFonts w:eastAsia="Cambria"/>
        </w:rPr>
        <w:t>acco</w:t>
      </w:r>
      <w:r w:rsidRPr="00D54F5B">
        <w:rPr>
          <w:rFonts w:eastAsia="Cambria"/>
          <w:spacing w:val="-1"/>
        </w:rPr>
        <w:t>rd</w:t>
      </w:r>
      <w:r w:rsidRPr="00D54F5B">
        <w:rPr>
          <w:rFonts w:eastAsia="Cambria"/>
        </w:rPr>
        <w:t>i</w:t>
      </w:r>
      <w:r w:rsidRPr="00D54F5B">
        <w:rPr>
          <w:rFonts w:eastAsia="Cambria"/>
          <w:spacing w:val="1"/>
        </w:rPr>
        <w:t>n</w:t>
      </w:r>
      <w:r w:rsidRPr="00D54F5B">
        <w:rPr>
          <w:rFonts w:eastAsia="Cambria"/>
        </w:rPr>
        <w:t>g</w:t>
      </w:r>
      <w:r w:rsidRPr="00D54F5B">
        <w:rPr>
          <w:rFonts w:eastAsia="Cambria"/>
          <w:spacing w:val="-1"/>
        </w:rPr>
        <w:t xml:space="preserve"> </w:t>
      </w:r>
      <w:r w:rsidRPr="00D54F5B">
        <w:rPr>
          <w:rFonts w:eastAsia="Cambria"/>
        </w:rPr>
        <w:t>to the c</w:t>
      </w:r>
      <w:r w:rsidRPr="00D54F5B">
        <w:rPr>
          <w:rFonts w:eastAsia="Cambria"/>
          <w:spacing w:val="-1"/>
        </w:rPr>
        <w:t>h</w:t>
      </w:r>
      <w:r w:rsidRPr="00D54F5B">
        <w:rPr>
          <w:rFonts w:eastAsia="Cambria"/>
        </w:rPr>
        <w:t>aracte</w:t>
      </w:r>
      <w:r w:rsidRPr="00D54F5B">
        <w:rPr>
          <w:rFonts w:eastAsia="Cambria"/>
          <w:spacing w:val="-1"/>
        </w:rPr>
        <w:t>r</w:t>
      </w:r>
      <w:r w:rsidRPr="00D54F5B">
        <w:rPr>
          <w:rFonts w:eastAsia="Cambria"/>
        </w:rPr>
        <w:t>is</w:t>
      </w:r>
      <w:r w:rsidRPr="00D54F5B">
        <w:rPr>
          <w:rFonts w:eastAsia="Cambria"/>
          <w:spacing w:val="1"/>
        </w:rPr>
        <w:t>t</w:t>
      </w:r>
      <w:r w:rsidRPr="00D54F5B">
        <w:rPr>
          <w:rFonts w:eastAsia="Cambria"/>
        </w:rPr>
        <w:t xml:space="preserve">ics </w:t>
      </w:r>
      <w:r w:rsidRPr="00D54F5B">
        <w:rPr>
          <w:rFonts w:eastAsia="Cambria"/>
          <w:spacing w:val="-1"/>
        </w:rPr>
        <w:t>d</w:t>
      </w:r>
      <w:r w:rsidRPr="00D54F5B">
        <w:rPr>
          <w:rFonts w:eastAsia="Cambria"/>
        </w:rPr>
        <w:t>efin</w:t>
      </w:r>
      <w:r w:rsidRPr="00D54F5B">
        <w:rPr>
          <w:rFonts w:eastAsia="Cambria"/>
          <w:spacing w:val="1"/>
        </w:rPr>
        <w:t>e</w:t>
      </w:r>
      <w:r w:rsidRPr="00D54F5B">
        <w:rPr>
          <w:rFonts w:eastAsia="Cambria"/>
        </w:rPr>
        <w:t>d</w:t>
      </w:r>
      <w:r w:rsidRPr="00D54F5B">
        <w:rPr>
          <w:rFonts w:eastAsia="Cambria"/>
          <w:spacing w:val="-1"/>
        </w:rPr>
        <w:t xml:space="preserve"> </w:t>
      </w:r>
      <w:r w:rsidRPr="00D54F5B">
        <w:rPr>
          <w:rFonts w:eastAsia="Cambria"/>
        </w:rPr>
        <w:t>in</w:t>
      </w:r>
      <w:r w:rsidRPr="00D54F5B">
        <w:rPr>
          <w:rFonts w:eastAsia="Cambria"/>
          <w:spacing w:val="1"/>
        </w:rPr>
        <w:t xml:space="preserve"> </w:t>
      </w:r>
      <w:r w:rsidRPr="00D54F5B">
        <w:rPr>
          <w:rFonts w:eastAsia="Cambria"/>
        </w:rPr>
        <w:t>Tabl</w:t>
      </w:r>
      <w:r w:rsidRPr="00D54F5B">
        <w:rPr>
          <w:rFonts w:eastAsia="Cambria"/>
          <w:spacing w:val="2"/>
        </w:rPr>
        <w:t>e</w:t>
      </w:r>
      <w:r w:rsidR="00116DDB">
        <w:rPr>
          <w:rFonts w:eastAsia="Cambria"/>
        </w:rPr>
        <w:t xml:space="preserve"> </w:t>
      </w:r>
      <w:r w:rsidRPr="00D54F5B">
        <w:rPr>
          <w:rFonts w:eastAsia="Cambria"/>
          <w:spacing w:val="-1"/>
        </w:rPr>
        <w:t>1</w:t>
      </w:r>
      <w:r w:rsidRPr="00D54F5B">
        <w:rPr>
          <w:rFonts w:eastAsia="Cambria"/>
        </w:rPr>
        <w:t>.</w:t>
      </w:r>
      <w:r w:rsidRPr="00D54F5B">
        <w:rPr>
          <w:rFonts w:eastAsia="Cambria"/>
          <w:spacing w:val="1"/>
        </w:rPr>
        <w:t xml:space="preserve">  </w:t>
      </w:r>
    </w:p>
    <w:p w:rsidR="0080561F" w:rsidRPr="00D54F5B" w:rsidRDefault="0080561F" w:rsidP="00DE5B5D">
      <w:pPr>
        <w:ind w:right="471"/>
        <w:rPr>
          <w:rFonts w:eastAsia="Cambria"/>
          <w:position w:val="-1"/>
        </w:rPr>
      </w:pPr>
    </w:p>
    <w:p w:rsidR="00440A62" w:rsidRPr="00D54F5B" w:rsidRDefault="00440A62" w:rsidP="00440A62">
      <w:pPr>
        <w:keepNext/>
        <w:keepLines/>
        <w:spacing w:line="360" w:lineRule="auto"/>
        <w:ind w:right="471" w:firstLine="360"/>
        <w:rPr>
          <w:rFonts w:eastAsia="Calibri"/>
        </w:rPr>
      </w:pPr>
      <w:r w:rsidRPr="00D54F5B">
        <w:rPr>
          <w:rFonts w:eastAsia="Calibri"/>
          <w:b/>
          <w:bCs/>
          <w:position w:val="-1"/>
        </w:rPr>
        <w:t>T</w:t>
      </w:r>
      <w:r w:rsidRPr="00D54F5B">
        <w:rPr>
          <w:rFonts w:eastAsia="Calibri"/>
          <w:b/>
          <w:bCs/>
          <w:spacing w:val="1"/>
          <w:position w:val="-1"/>
        </w:rPr>
        <w:t>a</w:t>
      </w:r>
      <w:r w:rsidRPr="00D54F5B">
        <w:rPr>
          <w:rFonts w:eastAsia="Calibri"/>
          <w:b/>
          <w:bCs/>
          <w:position w:val="-1"/>
        </w:rPr>
        <w:t xml:space="preserve">ble </w:t>
      </w:r>
      <w:r w:rsidR="00846916">
        <w:rPr>
          <w:rFonts w:eastAsia="Calibri"/>
          <w:b/>
          <w:bCs/>
          <w:position w:val="-1"/>
        </w:rPr>
        <w:t>1</w:t>
      </w:r>
      <w:r w:rsidR="00846916" w:rsidRPr="00D54F5B">
        <w:rPr>
          <w:rFonts w:eastAsia="Calibri"/>
          <w:b/>
          <w:bCs/>
          <w:spacing w:val="-1"/>
          <w:position w:val="-1"/>
        </w:rPr>
        <w:t xml:space="preserve"> </w:t>
      </w:r>
      <w:r w:rsidRPr="00D54F5B">
        <w:rPr>
          <w:rFonts w:eastAsia="Calibri"/>
          <w:b/>
          <w:bCs/>
          <w:spacing w:val="-1"/>
          <w:position w:val="-1"/>
        </w:rPr>
        <w:t>C</w:t>
      </w:r>
      <w:r w:rsidRPr="00D54F5B">
        <w:rPr>
          <w:rFonts w:eastAsia="Calibri"/>
          <w:b/>
          <w:bCs/>
          <w:spacing w:val="1"/>
          <w:position w:val="-1"/>
        </w:rPr>
        <w:t>at</w:t>
      </w:r>
      <w:r w:rsidRPr="00D54F5B">
        <w:rPr>
          <w:rFonts w:eastAsia="Calibri"/>
          <w:b/>
          <w:bCs/>
          <w:position w:val="-1"/>
        </w:rPr>
        <w:t>egor</w:t>
      </w:r>
      <w:r w:rsidRPr="00D54F5B">
        <w:rPr>
          <w:rFonts w:eastAsia="Calibri"/>
          <w:b/>
          <w:bCs/>
          <w:spacing w:val="-1"/>
          <w:position w:val="-1"/>
        </w:rPr>
        <w:t>i</w:t>
      </w:r>
      <w:r w:rsidRPr="00D54F5B">
        <w:rPr>
          <w:rFonts w:eastAsia="Calibri"/>
          <w:b/>
          <w:bCs/>
          <w:position w:val="-1"/>
        </w:rPr>
        <w:t>es</w:t>
      </w:r>
      <w:r w:rsidRPr="00D54F5B">
        <w:rPr>
          <w:rFonts w:eastAsia="Calibri"/>
          <w:b/>
          <w:bCs/>
          <w:spacing w:val="1"/>
          <w:position w:val="-1"/>
        </w:rPr>
        <w:t xml:space="preserve"> </w:t>
      </w:r>
      <w:r w:rsidRPr="00D54F5B">
        <w:rPr>
          <w:rFonts w:eastAsia="Calibri"/>
          <w:b/>
          <w:bCs/>
          <w:position w:val="-1"/>
        </w:rPr>
        <w:t>of</w:t>
      </w:r>
      <w:r w:rsidRPr="00D54F5B">
        <w:rPr>
          <w:rFonts w:eastAsia="Calibri"/>
          <w:b/>
          <w:bCs/>
          <w:spacing w:val="-2"/>
          <w:position w:val="-1"/>
        </w:rPr>
        <w:t xml:space="preserve"> </w:t>
      </w:r>
      <w:r w:rsidR="0080561F">
        <w:rPr>
          <w:rFonts w:eastAsia="Calibri"/>
          <w:b/>
          <w:bCs/>
          <w:position w:val="-1"/>
        </w:rPr>
        <w:t>M</w:t>
      </w:r>
      <w:r w:rsidRPr="00D54F5B">
        <w:rPr>
          <w:rFonts w:eastAsia="Calibri"/>
          <w:b/>
          <w:bCs/>
          <w:position w:val="-1"/>
        </w:rPr>
        <w:t>us</w:t>
      </w:r>
      <w:r w:rsidRPr="00D54F5B">
        <w:rPr>
          <w:rFonts w:eastAsia="Calibri"/>
          <w:b/>
          <w:bCs/>
          <w:spacing w:val="2"/>
          <w:position w:val="-1"/>
        </w:rPr>
        <w:t>t</w:t>
      </w:r>
      <w:r w:rsidRPr="00D54F5B">
        <w:rPr>
          <w:rFonts w:eastAsia="Calibri"/>
          <w:b/>
          <w:bCs/>
          <w:spacing w:val="1"/>
          <w:position w:val="-1"/>
        </w:rPr>
        <w:t>-</w:t>
      </w:r>
      <w:r w:rsidR="0080561F">
        <w:rPr>
          <w:rFonts w:eastAsia="Calibri"/>
          <w:b/>
          <w:bCs/>
          <w:spacing w:val="-2"/>
          <w:position w:val="-1"/>
        </w:rPr>
        <w:t>O</w:t>
      </w:r>
      <w:r w:rsidRPr="00D54F5B">
        <w:rPr>
          <w:rFonts w:eastAsia="Calibri"/>
          <w:b/>
          <w:bCs/>
          <w:spacing w:val="1"/>
          <w:position w:val="-1"/>
        </w:rPr>
        <w:t>ff</w:t>
      </w:r>
      <w:r w:rsidRPr="00D54F5B">
        <w:rPr>
          <w:rFonts w:eastAsia="Calibri"/>
          <w:b/>
          <w:bCs/>
          <w:position w:val="-1"/>
        </w:rPr>
        <w:t>er</w:t>
      </w:r>
    </w:p>
    <w:tbl>
      <w:tblPr>
        <w:tblW w:w="0" w:type="auto"/>
        <w:tblCellMar>
          <w:left w:w="0" w:type="dxa"/>
          <w:right w:w="0" w:type="dxa"/>
        </w:tblCellMar>
        <w:tblLook w:val="04A0" w:firstRow="1" w:lastRow="0" w:firstColumn="1" w:lastColumn="0" w:noHBand="0" w:noVBand="1"/>
      </w:tblPr>
      <w:tblGrid>
        <w:gridCol w:w="1630"/>
        <w:gridCol w:w="3330"/>
        <w:gridCol w:w="2520"/>
        <w:gridCol w:w="1900"/>
      </w:tblGrid>
      <w:tr w:rsidR="00440A62" w:rsidRPr="009F6CE4">
        <w:trPr>
          <w:trHeight w:hRule="exact" w:val="432"/>
        </w:trPr>
        <w:tc>
          <w:tcPr>
            <w:tcW w:w="1630" w:type="dxa"/>
            <w:tcBorders>
              <w:top w:val="single" w:sz="8" w:space="0" w:color="000000"/>
              <w:left w:val="single" w:sz="8" w:space="0" w:color="000000"/>
              <w:bottom w:val="single" w:sz="8" w:space="0" w:color="000000"/>
              <w:right w:val="single" w:sz="8" w:space="0" w:color="000000"/>
            </w:tcBorders>
          </w:tcPr>
          <w:p w:rsidR="00440A62" w:rsidRPr="00D54F5B" w:rsidRDefault="00440A62" w:rsidP="00EC0A1E">
            <w:pPr>
              <w:keepNext/>
              <w:keepLines/>
              <w:spacing w:after="80"/>
              <w:rPr>
                <w:rFonts w:eastAsia="Calibri"/>
              </w:rPr>
            </w:pPr>
          </w:p>
        </w:tc>
        <w:tc>
          <w:tcPr>
            <w:tcW w:w="333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1</w:t>
            </w:r>
          </w:p>
        </w:tc>
        <w:tc>
          <w:tcPr>
            <w:tcW w:w="252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2</w:t>
            </w:r>
          </w:p>
        </w:tc>
        <w:tc>
          <w:tcPr>
            <w:tcW w:w="1900" w:type="dxa"/>
            <w:tcBorders>
              <w:top w:val="single" w:sz="8" w:space="0" w:color="000000"/>
              <w:left w:val="nil"/>
              <w:bottom w:val="single" w:sz="8" w:space="0" w:color="000000"/>
              <w:right w:val="single" w:sz="8" w:space="0" w:color="000000"/>
            </w:tcBorders>
          </w:tcPr>
          <w:p w:rsidR="00440A62" w:rsidRPr="00D54F5B" w:rsidRDefault="00440A62" w:rsidP="00EC0A1E">
            <w:pPr>
              <w:keepNext/>
              <w:keepLines/>
              <w:spacing w:after="80"/>
              <w:jc w:val="center"/>
              <w:rPr>
                <w:rFonts w:eastAsia="Calibri"/>
              </w:rPr>
            </w:pPr>
            <w:r w:rsidRPr="00D54F5B">
              <w:rPr>
                <w:rFonts w:eastAsia="Calibri"/>
                <w:b/>
                <w:bCs/>
                <w:spacing w:val="-1"/>
              </w:rPr>
              <w:t>C</w:t>
            </w:r>
            <w:r w:rsidRPr="00D54F5B">
              <w:rPr>
                <w:rFonts w:eastAsia="Calibri"/>
                <w:b/>
                <w:bCs/>
                <w:spacing w:val="1"/>
              </w:rPr>
              <w:t>at</w:t>
            </w:r>
            <w:r w:rsidRPr="00D54F5B">
              <w:rPr>
                <w:rFonts w:eastAsia="Calibri"/>
                <w:b/>
                <w:bCs/>
              </w:rPr>
              <w:t>egory 3</w:t>
            </w:r>
          </w:p>
        </w:tc>
      </w:tr>
      <w:tr w:rsidR="00440A62" w:rsidRPr="009F6CE4">
        <w:trPr>
          <w:trHeight w:hRule="exact" w:val="432"/>
        </w:trPr>
        <w:tc>
          <w:tcPr>
            <w:tcW w:w="1630" w:type="dxa"/>
            <w:vMerge w:val="restart"/>
            <w:tcBorders>
              <w:top w:val="nil"/>
              <w:left w:val="single" w:sz="8" w:space="0" w:color="000000"/>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Must-offer obligation</w:t>
            </w: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17 Hours </w:t>
            </w:r>
          </w:p>
          <w:p w:rsidR="00440A62" w:rsidRPr="00D54F5B"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Hours</w:t>
            </w:r>
          </w:p>
          <w:p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5 Hours </w:t>
            </w:r>
          </w:p>
          <w:p w:rsidR="00440A62" w:rsidRPr="00D54F5B" w:rsidRDefault="00440A62" w:rsidP="00EC0A1E">
            <w:pPr>
              <w:keepNext/>
              <w:keepLines/>
              <w:rPr>
                <w:rFonts w:eastAsia="Calibri"/>
                <w:spacing w:val="1"/>
              </w:rPr>
            </w:pPr>
          </w:p>
        </w:tc>
      </w:tr>
      <w:tr w:rsidR="00440A62" w:rsidRPr="009F6CE4">
        <w:trPr>
          <w:trHeight w:hRule="exact" w:val="767"/>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AM- 10 PM Daily</w:t>
            </w:r>
          </w:p>
          <w:p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12 PM </w:t>
            </w:r>
            <w:r w:rsidR="00510BD3">
              <w:rPr>
                <w:rFonts w:eastAsia="Calibri"/>
                <w:spacing w:val="1"/>
              </w:rPr>
              <w:t>to 5 PM</w:t>
            </w:r>
            <w:r w:rsidRPr="00D54F5B">
              <w:rPr>
                <w:rFonts w:eastAsia="Calibri"/>
                <w:spacing w:val="1"/>
              </w:rPr>
              <w:t xml:space="preserve"> for</w:t>
            </w:r>
          </w:p>
          <w:p w:rsidR="00440A62" w:rsidRPr="00D54F5B" w:rsidRDefault="00440A62" w:rsidP="00EC0A1E">
            <w:pPr>
              <w:keepNext/>
              <w:keepLines/>
              <w:rPr>
                <w:rFonts w:eastAsia="Calibri"/>
                <w:spacing w:val="1"/>
              </w:rPr>
            </w:pPr>
            <w:r w:rsidRPr="00D54F5B">
              <w:rPr>
                <w:rFonts w:eastAsia="Calibri"/>
                <w:spacing w:val="1"/>
              </w:rPr>
              <w:t>May – September</w:t>
            </w:r>
          </w:p>
        </w:tc>
        <w:tc>
          <w:tcPr>
            <w:tcW w:w="1900" w:type="dxa"/>
            <w:tcBorders>
              <w:top w:val="nil"/>
              <w:left w:val="nil"/>
              <w:bottom w:val="single" w:sz="8" w:space="0" w:color="000000"/>
              <w:right w:val="single" w:sz="8" w:space="0" w:color="000000"/>
            </w:tcBorders>
          </w:tcPr>
          <w:p w:rsidR="00440A62" w:rsidRPr="00D54F5B" w:rsidRDefault="00510BD3" w:rsidP="00EC0A1E">
            <w:pPr>
              <w:keepNext/>
              <w:keepLines/>
              <w:rPr>
                <w:rFonts w:eastAsia="Calibri"/>
                <w:spacing w:val="1"/>
              </w:rPr>
            </w:pPr>
            <w:r w:rsidRPr="00DE16FF">
              <w:rPr>
                <w:rFonts w:eastAsia="Calibri"/>
                <w:spacing w:val="1"/>
              </w:rPr>
              <w:t>12 PM </w:t>
            </w:r>
            <w:r>
              <w:rPr>
                <w:rFonts w:eastAsia="Calibri"/>
                <w:spacing w:val="1"/>
              </w:rPr>
              <w:t>to 5 PM</w:t>
            </w:r>
            <w:r w:rsidRPr="00DE16FF">
              <w:rPr>
                <w:rFonts w:eastAsia="Calibri"/>
                <w:spacing w:val="1"/>
              </w:rPr>
              <w:t xml:space="preserve"> </w:t>
            </w:r>
            <w:r w:rsidR="00440A62" w:rsidRPr="00D54F5B">
              <w:rPr>
                <w:rFonts w:eastAsia="Calibri"/>
                <w:spacing w:val="1"/>
              </w:rPr>
              <w:t xml:space="preserve">for </w:t>
            </w:r>
          </w:p>
          <w:p w:rsidR="00440A62" w:rsidRPr="00D54F5B" w:rsidRDefault="00440A62" w:rsidP="00EC0A1E">
            <w:pPr>
              <w:keepNext/>
              <w:keepLines/>
              <w:rPr>
                <w:rFonts w:eastAsia="Calibri"/>
                <w:spacing w:val="1"/>
              </w:rPr>
            </w:pPr>
            <w:r w:rsidRPr="00D54F5B">
              <w:rPr>
                <w:rFonts w:eastAsia="Calibri"/>
                <w:spacing w:val="1"/>
              </w:rPr>
              <w:t>May – September</w:t>
            </w:r>
          </w:p>
        </w:tc>
      </w:tr>
      <w:tr w:rsidR="00440A62" w:rsidRPr="009F6CE4" w:rsidTr="00D54F5B">
        <w:trPr>
          <w:trHeight w:hRule="exact" w:val="794"/>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5 AM- 10 PM Daily</w:t>
            </w:r>
          </w:p>
          <w:p w:rsidR="00440A62" w:rsidRPr="00D54F5B" w:rsidRDefault="00440A62" w:rsidP="00EC0A1E">
            <w:pPr>
              <w:keepNext/>
              <w:keepLines/>
              <w:rPr>
                <w:rFonts w:eastAsia="Calibri"/>
                <w:spacing w:val="1"/>
              </w:rPr>
            </w:pPr>
            <w:r w:rsidRPr="00D54F5B">
              <w:rPr>
                <w:rFonts w:eastAsia="Calibri"/>
                <w:spacing w:val="1"/>
              </w:rPr>
              <w:t xml:space="preserve">For the whole year </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3 PM- 8 PM for </w:t>
            </w:r>
            <w:r w:rsidRPr="00D54F5B">
              <w:rPr>
                <w:rFonts w:eastAsia="Calibri"/>
                <w:spacing w:val="1"/>
              </w:rPr>
              <w:br/>
              <w:t xml:space="preserve">January- April and </w:t>
            </w:r>
          </w:p>
          <w:p w:rsidR="00440A62" w:rsidRPr="00D54F5B" w:rsidRDefault="00440A62" w:rsidP="00EC0A1E">
            <w:pPr>
              <w:keepNext/>
              <w:keepLines/>
              <w:rPr>
                <w:rFonts w:eastAsia="Calibri"/>
                <w:spacing w:val="1"/>
              </w:rPr>
            </w:pPr>
            <w:r w:rsidRPr="00D54F5B">
              <w:rPr>
                <w:rFonts w:eastAsia="Calibri"/>
                <w:spacing w:val="1"/>
              </w:rPr>
              <w:t xml:space="preserve">October-December </w:t>
            </w:r>
          </w:p>
          <w:p w:rsidR="00440A62" w:rsidRPr="00D54F5B" w:rsidRDefault="00440A62" w:rsidP="00EC0A1E">
            <w:pPr>
              <w:keepNext/>
              <w:keepLines/>
              <w:rPr>
                <w:rFonts w:eastAsia="Calibri"/>
                <w:spacing w:val="1"/>
              </w:rPr>
            </w:pP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3 PM- 8 PM for January- April and </w:t>
            </w:r>
          </w:p>
          <w:p w:rsidR="00440A62" w:rsidRPr="00D54F5B" w:rsidRDefault="00440A62" w:rsidP="00EC0A1E">
            <w:pPr>
              <w:keepNext/>
              <w:keepLines/>
              <w:rPr>
                <w:rFonts w:eastAsia="Calibri"/>
                <w:spacing w:val="1"/>
              </w:rPr>
            </w:pPr>
            <w:r w:rsidRPr="00D54F5B">
              <w:rPr>
                <w:rFonts w:eastAsia="Calibri"/>
                <w:spacing w:val="1"/>
              </w:rPr>
              <w:t xml:space="preserve">October-December </w:t>
            </w:r>
          </w:p>
          <w:p w:rsidR="00440A62" w:rsidRPr="00D54F5B" w:rsidRDefault="00440A62" w:rsidP="00EC0A1E">
            <w:pPr>
              <w:keepNext/>
              <w:keepLines/>
              <w:rPr>
                <w:rFonts w:eastAsia="Calibri"/>
                <w:spacing w:val="1"/>
              </w:rPr>
            </w:pPr>
          </w:p>
        </w:tc>
      </w:tr>
      <w:tr w:rsidR="00440A62" w:rsidRPr="009F6CE4">
        <w:trPr>
          <w:trHeight w:hRule="exact" w:val="630"/>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Daily </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 xml:space="preserve">Daily </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Non-holiday weekdays</w:t>
            </w:r>
          </w:p>
        </w:tc>
      </w:tr>
      <w:tr w:rsidR="00440A62" w:rsidRPr="009F6CE4">
        <w:trPr>
          <w:trHeight w:hRule="exact" w:val="533"/>
        </w:trPr>
        <w:tc>
          <w:tcPr>
            <w:tcW w:w="1630" w:type="dxa"/>
            <w:tcBorders>
              <w:top w:val="nil"/>
              <w:left w:val="single" w:sz="8" w:space="0" w:color="000000"/>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Energy limitation</w:t>
            </w: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6 Hours</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3 Hours</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3 Hours</w:t>
            </w:r>
          </w:p>
        </w:tc>
      </w:tr>
      <w:tr w:rsidR="00440A62" w:rsidRPr="009F6CE4" w:rsidTr="00D54F5B">
        <w:trPr>
          <w:trHeight w:hRule="exact" w:val="1352"/>
        </w:trPr>
        <w:tc>
          <w:tcPr>
            <w:tcW w:w="1630" w:type="dxa"/>
            <w:tcBorders>
              <w:top w:val="nil"/>
              <w:left w:val="single" w:sz="8" w:space="0" w:color="000000"/>
              <w:bottom w:val="single" w:sz="8" w:space="0" w:color="000000"/>
              <w:right w:val="single" w:sz="8" w:space="0" w:color="000000"/>
            </w:tcBorders>
          </w:tcPr>
          <w:p w:rsidR="00440A62" w:rsidRPr="00D54F5B" w:rsidRDefault="00440A62" w:rsidP="00EC0A1E">
            <w:pPr>
              <w:keepNext/>
              <w:keepLines/>
              <w:spacing w:after="80"/>
              <w:rPr>
                <w:rFonts w:eastAsia="Calibri"/>
              </w:rPr>
            </w:pPr>
            <w:r w:rsidRPr="00D54F5B">
              <w:rPr>
                <w:rFonts w:eastAsia="Calibri"/>
                <w:spacing w:val="1"/>
              </w:rPr>
              <w:t>S</w:t>
            </w:r>
            <w:r w:rsidRPr="00D54F5B">
              <w:rPr>
                <w:rFonts w:eastAsia="Calibri"/>
              </w:rPr>
              <w:t>t</w:t>
            </w:r>
            <w:r w:rsidRPr="00D54F5B">
              <w:rPr>
                <w:rFonts w:eastAsia="Calibri"/>
                <w:spacing w:val="1"/>
              </w:rPr>
              <w:t>a</w:t>
            </w:r>
            <w:r w:rsidRPr="00D54F5B">
              <w:rPr>
                <w:rFonts w:eastAsia="Calibri"/>
                <w:spacing w:val="-1"/>
              </w:rPr>
              <w:t>r</w:t>
            </w:r>
            <w:r w:rsidRPr="00D54F5B">
              <w:rPr>
                <w:rFonts w:eastAsia="Calibri"/>
              </w:rPr>
              <w:t>ts</w:t>
            </w:r>
          </w:p>
        </w:tc>
        <w:tc>
          <w:tcPr>
            <w:tcW w:w="3330" w:type="dxa"/>
            <w:tcBorders>
              <w:top w:val="nil"/>
              <w:left w:val="nil"/>
              <w:bottom w:val="single" w:sz="8" w:space="0" w:color="000000"/>
              <w:right w:val="single" w:sz="8" w:space="0" w:color="000000"/>
            </w:tcBorders>
          </w:tcPr>
          <w:p w:rsidR="00440A62" w:rsidRPr="00D54F5B" w:rsidRDefault="00440A62" w:rsidP="00B47E02">
            <w:pPr>
              <w:keepNext/>
              <w:keepLines/>
              <w:rPr>
                <w:rFonts w:eastAsia="Calibri"/>
                <w:spacing w:val="1"/>
              </w:rPr>
            </w:pPr>
            <w:r w:rsidRPr="00D54F5B">
              <w:rPr>
                <w:rFonts w:eastAsia="Calibri"/>
                <w:spacing w:val="1"/>
              </w:rPr>
              <w:t xml:space="preserve">The minimum of two starts per day or the number of starts </w:t>
            </w:r>
            <w:r w:rsidR="00B47E02">
              <w:rPr>
                <w:rFonts w:eastAsia="Calibri"/>
                <w:spacing w:val="1"/>
              </w:rPr>
              <w:t xml:space="preserve">feasible with </w:t>
            </w:r>
            <w:r w:rsidRPr="00D54F5B">
              <w:rPr>
                <w:rFonts w:eastAsia="Calibri"/>
                <w:spacing w:val="1"/>
              </w:rPr>
              <w:t>minimum up and down time</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one start per day</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Minimum 5 starts a month</w:t>
            </w:r>
          </w:p>
        </w:tc>
      </w:tr>
      <w:tr w:rsidR="00440A62" w:rsidRPr="009F6CE4" w:rsidTr="00D54F5B">
        <w:trPr>
          <w:trHeight w:hRule="exact" w:val="596"/>
        </w:trPr>
        <w:tc>
          <w:tcPr>
            <w:tcW w:w="1630" w:type="dxa"/>
            <w:vMerge w:val="restart"/>
            <w:tcBorders>
              <w:top w:val="nil"/>
              <w:left w:val="single" w:sz="8" w:space="0" w:color="000000"/>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Percentage of LSE portfolio of flexible resources </w:t>
            </w:r>
          </w:p>
        </w:tc>
        <w:tc>
          <w:tcPr>
            <w:tcW w:w="333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At least 68 % for </w:t>
            </w:r>
          </w:p>
          <w:p w:rsidR="00440A62" w:rsidRPr="00E233BF" w:rsidRDefault="00440A62" w:rsidP="00EC0A1E">
            <w:pPr>
              <w:keepNext/>
              <w:keepLines/>
              <w:rPr>
                <w:rFonts w:eastAsia="Calibri"/>
                <w:spacing w:val="1"/>
              </w:rPr>
            </w:pPr>
            <w:r w:rsidRPr="00E233BF">
              <w:rPr>
                <w:rFonts w:eastAsia="Calibri"/>
                <w:spacing w:val="1"/>
              </w:rPr>
              <w:t> May – September</w:t>
            </w:r>
          </w:p>
          <w:p w:rsidR="00440A62" w:rsidRPr="00E233BF" w:rsidRDefault="00440A62" w:rsidP="00EC0A1E">
            <w:pPr>
              <w:keepNext/>
              <w:keepLines/>
              <w:rPr>
                <w:rFonts w:eastAsia="Calibri"/>
                <w:spacing w:val="1"/>
              </w:rPr>
            </w:pPr>
          </w:p>
        </w:tc>
        <w:tc>
          <w:tcPr>
            <w:tcW w:w="252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 xml:space="preserve">Up to 32% for categories 2 and 3 combined </w:t>
            </w:r>
          </w:p>
        </w:tc>
        <w:tc>
          <w:tcPr>
            <w:tcW w:w="1900" w:type="dxa"/>
            <w:tcBorders>
              <w:top w:val="nil"/>
              <w:left w:val="nil"/>
              <w:bottom w:val="single" w:sz="8" w:space="0" w:color="000000"/>
              <w:right w:val="single" w:sz="8" w:space="0" w:color="000000"/>
            </w:tcBorders>
          </w:tcPr>
          <w:p w:rsidR="00440A62" w:rsidRPr="00E233BF" w:rsidRDefault="00440A62" w:rsidP="00EC0A1E">
            <w:pPr>
              <w:keepNext/>
              <w:keepLines/>
              <w:rPr>
                <w:rFonts w:eastAsia="Calibri"/>
                <w:spacing w:val="1"/>
              </w:rPr>
            </w:pPr>
            <w:r w:rsidRPr="00E233BF">
              <w:rPr>
                <w:rFonts w:eastAsia="Calibri"/>
                <w:spacing w:val="1"/>
              </w:rPr>
              <w:t>Up to 5%</w:t>
            </w:r>
          </w:p>
        </w:tc>
      </w:tr>
      <w:tr w:rsidR="00440A62" w:rsidRPr="009F6CE4" w:rsidTr="00D54F5B">
        <w:trPr>
          <w:trHeight w:hRule="exact" w:val="632"/>
        </w:trPr>
        <w:tc>
          <w:tcPr>
            <w:tcW w:w="0" w:type="auto"/>
            <w:vMerge/>
            <w:tcBorders>
              <w:top w:val="nil"/>
              <w:left w:val="single" w:sz="8" w:space="0" w:color="000000"/>
              <w:bottom w:val="single" w:sz="8" w:space="0" w:color="000000"/>
              <w:right w:val="single" w:sz="8" w:space="0" w:color="000000"/>
            </w:tcBorders>
            <w:vAlign w:val="center"/>
          </w:tcPr>
          <w:p w:rsidR="00440A62" w:rsidRPr="00D54F5B" w:rsidRDefault="00440A62" w:rsidP="00EC0A1E">
            <w:pPr>
              <w:keepNext/>
              <w:keepLines/>
              <w:rPr>
                <w:rFonts w:eastAsia="Calibri"/>
                <w:spacing w:val="1"/>
              </w:rPr>
            </w:pPr>
          </w:p>
        </w:tc>
        <w:tc>
          <w:tcPr>
            <w:tcW w:w="333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At least 74 % for January- April and October-December</w:t>
            </w:r>
          </w:p>
        </w:tc>
        <w:tc>
          <w:tcPr>
            <w:tcW w:w="252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Up to 26% for categories 2 and 3 combined</w:t>
            </w:r>
          </w:p>
        </w:tc>
        <w:tc>
          <w:tcPr>
            <w:tcW w:w="1900" w:type="dxa"/>
            <w:tcBorders>
              <w:top w:val="nil"/>
              <w:left w:val="nil"/>
              <w:bottom w:val="single" w:sz="8" w:space="0" w:color="000000"/>
              <w:right w:val="single" w:sz="8" w:space="0" w:color="000000"/>
            </w:tcBorders>
          </w:tcPr>
          <w:p w:rsidR="00440A62" w:rsidRPr="00D54F5B" w:rsidRDefault="00440A62" w:rsidP="00EC0A1E">
            <w:pPr>
              <w:keepNext/>
              <w:keepLines/>
              <w:rPr>
                <w:rFonts w:eastAsia="Calibri"/>
                <w:spacing w:val="1"/>
              </w:rPr>
            </w:pPr>
            <w:r w:rsidRPr="00D54F5B">
              <w:rPr>
                <w:rFonts w:eastAsia="Calibri"/>
                <w:spacing w:val="1"/>
              </w:rPr>
              <w:t>Up to 5%</w:t>
            </w:r>
          </w:p>
        </w:tc>
      </w:tr>
    </w:tbl>
    <w:p w:rsidR="00440A62" w:rsidRPr="00E233BF" w:rsidRDefault="00440A62" w:rsidP="00440A62">
      <w:pPr>
        <w:rPr>
          <w:rFonts w:eastAsia="Calibri"/>
        </w:rPr>
      </w:pPr>
    </w:p>
    <w:p w:rsidR="0014037E" w:rsidRDefault="00440A62" w:rsidP="00D54F5B">
      <w:pPr>
        <w:ind w:right="181"/>
        <w:rPr>
          <w:rFonts w:eastAsia="Cambria"/>
          <w:spacing w:val="-1"/>
        </w:rPr>
      </w:pPr>
      <w:r w:rsidRPr="00E233BF">
        <w:rPr>
          <w:rFonts w:eastAsia="Cambria"/>
          <w:spacing w:val="-1"/>
        </w:rPr>
        <w:lastRenderedPageBreak/>
        <w:t>I</w:t>
      </w:r>
      <w:r w:rsidRPr="00E233BF">
        <w:rPr>
          <w:rFonts w:eastAsia="Cambria"/>
        </w:rPr>
        <w:t>f</w:t>
      </w:r>
      <w:r w:rsidRPr="00E233BF">
        <w:rPr>
          <w:rFonts w:eastAsia="Cambria"/>
          <w:spacing w:val="-1"/>
        </w:rPr>
        <w:t xml:space="preserve"> </w:t>
      </w:r>
      <w:r w:rsidRPr="00E233BF">
        <w:rPr>
          <w:rFonts w:eastAsia="Cambria"/>
        </w:rPr>
        <w:t>the ISO obs</w:t>
      </w:r>
      <w:r w:rsidRPr="00E233BF">
        <w:rPr>
          <w:rFonts w:eastAsia="Cambria"/>
          <w:spacing w:val="1"/>
        </w:rPr>
        <w:t>e</w:t>
      </w:r>
      <w:r w:rsidRPr="00E233BF">
        <w:rPr>
          <w:rFonts w:eastAsia="Cambria"/>
          <w:spacing w:val="-1"/>
        </w:rPr>
        <w:t>rv</w:t>
      </w:r>
      <w:r w:rsidRPr="00E233BF">
        <w:rPr>
          <w:rFonts w:eastAsia="Cambria"/>
        </w:rPr>
        <w:t>es a</w:t>
      </w:r>
      <w:r w:rsidRPr="00E233BF">
        <w:rPr>
          <w:rFonts w:eastAsia="Cambria"/>
          <w:spacing w:val="1"/>
        </w:rPr>
        <w:t xml:space="preserve"> </w:t>
      </w:r>
      <w:r w:rsidRPr="00E233BF">
        <w:rPr>
          <w:rFonts w:eastAsia="Cambria"/>
          <w:spacing w:val="2"/>
        </w:rPr>
        <w:t>c</w:t>
      </w:r>
      <w:r w:rsidRPr="00E233BF">
        <w:rPr>
          <w:rFonts w:eastAsia="Cambria"/>
        </w:rPr>
        <w:t>ol</w:t>
      </w:r>
      <w:r w:rsidRPr="00E233BF">
        <w:rPr>
          <w:rFonts w:eastAsia="Cambria"/>
          <w:spacing w:val="-1"/>
        </w:rPr>
        <w:t>l</w:t>
      </w:r>
      <w:r w:rsidRPr="00E233BF">
        <w:rPr>
          <w:rFonts w:eastAsia="Cambria"/>
        </w:rPr>
        <w:t xml:space="preserve">ective </w:t>
      </w:r>
      <w:r w:rsidRPr="00E233BF">
        <w:rPr>
          <w:rFonts w:eastAsia="Cambria"/>
          <w:spacing w:val="-1"/>
        </w:rPr>
        <w:t>d</w:t>
      </w:r>
      <w:r w:rsidRPr="00E233BF">
        <w:rPr>
          <w:rFonts w:eastAsia="Cambria"/>
        </w:rPr>
        <w:t>efici</w:t>
      </w:r>
      <w:r w:rsidRPr="00E233BF">
        <w:rPr>
          <w:rFonts w:eastAsia="Cambria"/>
          <w:spacing w:val="1"/>
        </w:rPr>
        <w:t>e</w:t>
      </w:r>
      <w:r w:rsidRPr="00E233BF">
        <w:rPr>
          <w:rFonts w:eastAsia="Cambria"/>
        </w:rPr>
        <w:t>ncy</w:t>
      </w:r>
      <w:r w:rsidRPr="00E233BF">
        <w:rPr>
          <w:rFonts w:eastAsia="Cambria"/>
          <w:spacing w:val="-1"/>
        </w:rPr>
        <w:t xml:space="preserve"> </w:t>
      </w:r>
      <w:r w:rsidRPr="00E233BF">
        <w:rPr>
          <w:rFonts w:eastAsia="Cambria"/>
        </w:rPr>
        <w:t>in</w:t>
      </w:r>
      <w:r w:rsidRPr="00E233BF">
        <w:rPr>
          <w:rFonts w:eastAsia="Cambria"/>
          <w:spacing w:val="1"/>
        </w:rPr>
        <w:t xml:space="preserve"> </w:t>
      </w:r>
      <w:r w:rsidRPr="00E233BF">
        <w:rPr>
          <w:rFonts w:eastAsia="Cambria"/>
        </w:rPr>
        <w:t>these</w:t>
      </w:r>
      <w:r w:rsidRPr="00E233BF">
        <w:rPr>
          <w:rFonts w:eastAsia="Cambria"/>
          <w:spacing w:val="1"/>
        </w:rPr>
        <w:t xml:space="preserve"> </w:t>
      </w:r>
      <w:r w:rsidRPr="00E233BF">
        <w:rPr>
          <w:rFonts w:eastAsia="Cambria"/>
        </w:rPr>
        <w:t>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w:t>
      </w:r>
      <w:r w:rsidRPr="00E233BF">
        <w:rPr>
          <w:rFonts w:eastAsia="Cambria"/>
          <w:spacing w:val="1"/>
        </w:rPr>
        <w:t xml:space="preserve"> </w:t>
      </w:r>
      <w:r w:rsidRPr="00E233BF">
        <w:rPr>
          <w:rFonts w:eastAsia="Cambria"/>
        </w:rPr>
        <w:t>it mi</w:t>
      </w:r>
      <w:r w:rsidRPr="00E233BF">
        <w:rPr>
          <w:rFonts w:eastAsia="Cambria"/>
          <w:spacing w:val="-1"/>
        </w:rPr>
        <w:t>g</w:t>
      </w:r>
      <w:r w:rsidRPr="00E233BF">
        <w:rPr>
          <w:rFonts w:eastAsia="Cambria"/>
        </w:rPr>
        <w:t>ht b</w:t>
      </w:r>
      <w:r w:rsidRPr="00E233BF">
        <w:rPr>
          <w:rFonts w:eastAsia="Cambria"/>
          <w:spacing w:val="1"/>
        </w:rPr>
        <w:t>a</w:t>
      </w:r>
      <w:r w:rsidRPr="00E233BF">
        <w:rPr>
          <w:rFonts w:eastAsia="Cambria"/>
        </w:rPr>
        <w:t>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to me</w:t>
      </w:r>
      <w:r w:rsidRPr="00E233BF">
        <w:rPr>
          <w:rFonts w:eastAsia="Cambria"/>
          <w:spacing w:val="1"/>
        </w:rPr>
        <w:t>e</w:t>
      </w:r>
      <w:r w:rsidRPr="00E233BF">
        <w:rPr>
          <w:rFonts w:eastAsia="Cambria"/>
        </w:rPr>
        <w:t xml:space="preserve">t </w:t>
      </w:r>
      <w:r w:rsidRPr="00E233BF">
        <w:rPr>
          <w:rFonts w:eastAsia="Cambria"/>
          <w:spacing w:val="1"/>
        </w:rPr>
        <w:t>t</w:t>
      </w:r>
      <w:r w:rsidRPr="00E233BF">
        <w:rPr>
          <w:rFonts w:eastAsia="Cambria"/>
        </w:rPr>
        <w:t>he</w:t>
      </w:r>
      <w:r w:rsidRPr="00E233BF">
        <w:rPr>
          <w:rFonts w:eastAsia="Cambria"/>
          <w:spacing w:val="2"/>
        </w:rPr>
        <w:t xml:space="preserve"> </w:t>
      </w:r>
      <w:r w:rsidRPr="00E233BF">
        <w:rPr>
          <w:rFonts w:eastAsia="Cambria"/>
          <w:spacing w:val="-1"/>
        </w:rPr>
        <w:t>r</w:t>
      </w:r>
      <w:r w:rsidRPr="00E233BF">
        <w:rPr>
          <w:rFonts w:eastAsia="Cambria"/>
        </w:rPr>
        <w:t>e</w:t>
      </w:r>
      <w:r w:rsidRPr="00E233BF">
        <w:rPr>
          <w:rFonts w:eastAsia="Cambria"/>
          <w:spacing w:val="1"/>
        </w:rPr>
        <w:t>q</w:t>
      </w:r>
      <w:r w:rsidRPr="00E233BF">
        <w:rPr>
          <w:rFonts w:eastAsia="Cambria"/>
        </w:rPr>
        <w:t>ui</w:t>
      </w:r>
      <w:r w:rsidRPr="00E233BF">
        <w:rPr>
          <w:rFonts w:eastAsia="Cambria"/>
          <w:spacing w:val="-1"/>
        </w:rPr>
        <w:t>r</w:t>
      </w:r>
      <w:r w:rsidRPr="00E233BF">
        <w:rPr>
          <w:rFonts w:eastAsia="Cambria"/>
        </w:rPr>
        <w:t>eme</w:t>
      </w:r>
      <w:r w:rsidRPr="00E233BF">
        <w:rPr>
          <w:rFonts w:eastAsia="Cambria"/>
          <w:spacing w:val="1"/>
        </w:rPr>
        <w:t>n</w:t>
      </w:r>
      <w:r w:rsidRPr="00E233BF">
        <w:rPr>
          <w:rFonts w:eastAsia="Cambria"/>
        </w:rPr>
        <w:t>t</w:t>
      </w:r>
      <w:r w:rsidRPr="00E233BF">
        <w:rPr>
          <w:rFonts w:eastAsia="Cambria"/>
          <w:spacing w:val="1"/>
        </w:rPr>
        <w:t>s</w:t>
      </w:r>
      <w:r w:rsidRPr="00E233BF">
        <w:rPr>
          <w:rFonts w:eastAsia="Cambria"/>
        </w:rPr>
        <w:t xml:space="preserve">. </w:t>
      </w:r>
      <w:r w:rsidRPr="00E233BF">
        <w:rPr>
          <w:rFonts w:eastAsia="Cambria"/>
          <w:spacing w:val="1"/>
        </w:rPr>
        <w:t xml:space="preserve"> </w:t>
      </w:r>
      <w:r w:rsidRPr="00E233BF">
        <w:rPr>
          <w:rFonts w:eastAsia="Cambria"/>
          <w:spacing w:val="-1"/>
        </w:rPr>
        <w:t>I</w:t>
      </w:r>
      <w:r w:rsidRPr="00E233BF">
        <w:rPr>
          <w:rFonts w:eastAsia="Cambria"/>
        </w:rPr>
        <w:t>n c</w:t>
      </w:r>
      <w:r w:rsidRPr="00E233BF">
        <w:rPr>
          <w:rFonts w:eastAsia="Cambria"/>
          <w:spacing w:val="-2"/>
        </w:rPr>
        <w:t>a</w:t>
      </w:r>
      <w:r w:rsidRPr="00E233BF">
        <w:rPr>
          <w:rFonts w:eastAsia="Cambria"/>
        </w:rPr>
        <w:t>se of s</w:t>
      </w:r>
      <w:r w:rsidRPr="00E233BF">
        <w:rPr>
          <w:rFonts w:eastAsia="Cambria"/>
          <w:spacing w:val="-1"/>
        </w:rPr>
        <w:t>u</w:t>
      </w:r>
      <w:r w:rsidRPr="00E233BF">
        <w:rPr>
          <w:rFonts w:eastAsia="Cambria"/>
        </w:rPr>
        <w:t>ch</w:t>
      </w:r>
      <w:r w:rsidRPr="00E233BF">
        <w:rPr>
          <w:rFonts w:eastAsia="Cambria"/>
          <w:spacing w:val="-1"/>
        </w:rPr>
        <w:t xml:space="preserve"> </w:t>
      </w:r>
      <w:r w:rsidRPr="00E233BF">
        <w:rPr>
          <w:rFonts w:eastAsia="Cambria"/>
        </w:rPr>
        <w:t>a sho</w:t>
      </w:r>
      <w:r w:rsidRPr="00E233BF">
        <w:rPr>
          <w:rFonts w:eastAsia="Cambria"/>
          <w:spacing w:val="-1"/>
        </w:rPr>
        <w:t>r</w:t>
      </w:r>
      <w:r w:rsidRPr="00E233BF">
        <w:rPr>
          <w:rFonts w:eastAsia="Cambria"/>
        </w:rPr>
        <w:t>tfall, bac</w:t>
      </w:r>
      <w:r w:rsidRPr="00E233BF">
        <w:rPr>
          <w:rFonts w:eastAsia="Cambria"/>
          <w:spacing w:val="-1"/>
        </w:rPr>
        <w:t>k</w:t>
      </w:r>
      <w:r w:rsidRPr="00E233BF">
        <w:rPr>
          <w:rFonts w:eastAsia="Cambria"/>
        </w:rPr>
        <w:t>stop</w:t>
      </w:r>
      <w:r w:rsidRPr="00E233BF">
        <w:rPr>
          <w:rFonts w:eastAsia="Cambria"/>
          <w:spacing w:val="1"/>
        </w:rPr>
        <w:t xml:space="preserve"> </w:t>
      </w:r>
      <w:r w:rsidRPr="00E233BF">
        <w:rPr>
          <w:rFonts w:eastAsia="Cambria"/>
        </w:rPr>
        <w:t xml:space="preserve">costs </w:t>
      </w:r>
      <w:r w:rsidR="0076330F">
        <w:rPr>
          <w:rFonts w:eastAsia="Cambria"/>
        </w:rPr>
        <w:t xml:space="preserve">will be allocated </w:t>
      </w:r>
      <w:r w:rsidRPr="00E233BF">
        <w:rPr>
          <w:rFonts w:eastAsia="Cambria"/>
        </w:rPr>
        <w:t>to</w:t>
      </w:r>
      <w:r w:rsidRPr="00E233BF">
        <w:rPr>
          <w:rFonts w:eastAsia="Cambria"/>
          <w:spacing w:val="1"/>
        </w:rPr>
        <w:t xml:space="preserve"> LS</w:t>
      </w:r>
      <w:r w:rsidRPr="00E233BF">
        <w:rPr>
          <w:rFonts w:eastAsia="Cambria"/>
          <w:spacing w:val="-1"/>
        </w:rPr>
        <w:t>E</w:t>
      </w:r>
      <w:r w:rsidRPr="00E233BF">
        <w:rPr>
          <w:rFonts w:eastAsia="Cambria"/>
        </w:rPr>
        <w:t>s b</w:t>
      </w:r>
      <w:r w:rsidRPr="00E233BF">
        <w:rPr>
          <w:rFonts w:eastAsia="Cambria"/>
          <w:spacing w:val="1"/>
        </w:rPr>
        <w:t>a</w:t>
      </w:r>
      <w:r w:rsidRPr="00E233BF">
        <w:rPr>
          <w:rFonts w:eastAsia="Cambria"/>
        </w:rPr>
        <w:t>sed</w:t>
      </w:r>
      <w:r w:rsidRPr="00E233BF">
        <w:rPr>
          <w:rFonts w:eastAsia="Cambria"/>
          <w:spacing w:val="-3"/>
        </w:rPr>
        <w:t xml:space="preserve"> </w:t>
      </w:r>
      <w:r w:rsidRPr="00E233BF">
        <w:rPr>
          <w:rFonts w:eastAsia="Cambria"/>
        </w:rPr>
        <w:t xml:space="preserve">on their </w:t>
      </w:r>
      <w:r w:rsidRPr="00E233BF">
        <w:rPr>
          <w:rFonts w:eastAsia="Cambria"/>
          <w:spacing w:val="-1"/>
        </w:rPr>
        <w:t>r</w:t>
      </w:r>
      <w:r w:rsidRPr="00E233BF">
        <w:rPr>
          <w:rFonts w:eastAsia="Cambria"/>
        </w:rPr>
        <w:t>es</w:t>
      </w:r>
      <w:r w:rsidRPr="00E233BF">
        <w:rPr>
          <w:rFonts w:eastAsia="Cambria"/>
          <w:spacing w:val="1"/>
        </w:rPr>
        <w:t>p</w:t>
      </w:r>
      <w:r w:rsidRPr="00E233BF">
        <w:rPr>
          <w:rFonts w:eastAsia="Cambria"/>
        </w:rPr>
        <w:t>ective load</w:t>
      </w:r>
      <w:r w:rsidRPr="00E233BF">
        <w:rPr>
          <w:rFonts w:eastAsia="Cambria"/>
          <w:spacing w:val="-1"/>
        </w:rPr>
        <w:t xml:space="preserve"> r</w:t>
      </w:r>
      <w:r w:rsidRPr="00E233BF">
        <w:rPr>
          <w:rFonts w:eastAsia="Cambria"/>
        </w:rPr>
        <w:t>a</w:t>
      </w:r>
      <w:r w:rsidRPr="00E233BF">
        <w:rPr>
          <w:rFonts w:eastAsia="Cambria"/>
          <w:spacing w:val="1"/>
        </w:rPr>
        <w:t>t</w:t>
      </w:r>
      <w:r w:rsidRPr="00E233BF">
        <w:rPr>
          <w:rFonts w:eastAsia="Cambria"/>
        </w:rPr>
        <w:t>io sha</w:t>
      </w:r>
      <w:r w:rsidRPr="00E233BF">
        <w:rPr>
          <w:rFonts w:eastAsia="Cambria"/>
          <w:spacing w:val="-1"/>
        </w:rPr>
        <w:t>r</w:t>
      </w:r>
      <w:r w:rsidRPr="00E233BF">
        <w:rPr>
          <w:rFonts w:eastAsia="Cambria"/>
        </w:rPr>
        <w:t>es.</w:t>
      </w:r>
      <w:r w:rsidRPr="00E233BF">
        <w:rPr>
          <w:rFonts w:eastAsia="Cambria"/>
          <w:spacing w:val="4"/>
        </w:rPr>
        <w:t xml:space="preserve">  </w:t>
      </w:r>
      <w:r w:rsidRPr="00E233BF">
        <w:rPr>
          <w:rFonts w:eastAsia="Cambria"/>
          <w:spacing w:val="-1"/>
        </w:rPr>
        <w:t>T</w:t>
      </w:r>
      <w:r w:rsidRPr="00E233BF">
        <w:rPr>
          <w:rFonts w:eastAsia="Cambria"/>
        </w:rPr>
        <w:t>he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 xml:space="preserve">s </w:t>
      </w:r>
      <w:r w:rsidRPr="00E233BF">
        <w:rPr>
          <w:rFonts w:eastAsia="Cambria"/>
          <w:spacing w:val="-1"/>
        </w:rPr>
        <w:t>w</w:t>
      </w:r>
      <w:r w:rsidRPr="00E233BF">
        <w:rPr>
          <w:rFonts w:eastAsia="Cambria"/>
        </w:rPr>
        <w:t>ill be</w:t>
      </w:r>
      <w:r w:rsidRPr="00E233BF">
        <w:rPr>
          <w:rFonts w:eastAsia="Cambria"/>
          <w:spacing w:val="1"/>
        </w:rPr>
        <w:t xml:space="preserve"> </w:t>
      </w:r>
      <w:r w:rsidRPr="00E233BF">
        <w:rPr>
          <w:rFonts w:eastAsia="Cambria"/>
        </w:rPr>
        <w:t>ass</w:t>
      </w:r>
      <w:r w:rsidRPr="00E233BF">
        <w:rPr>
          <w:rFonts w:eastAsia="Cambria"/>
          <w:spacing w:val="1"/>
        </w:rPr>
        <w:t>e</w:t>
      </w:r>
      <w:r w:rsidRPr="00E233BF">
        <w:rPr>
          <w:rFonts w:eastAsia="Cambria"/>
        </w:rPr>
        <w:t>ssed a</w:t>
      </w:r>
      <w:r w:rsidRPr="00E233BF">
        <w:rPr>
          <w:rFonts w:eastAsia="Cambria"/>
          <w:spacing w:val="1"/>
        </w:rPr>
        <w:t>n</w:t>
      </w:r>
      <w:r w:rsidRPr="00E233BF">
        <w:rPr>
          <w:rFonts w:eastAsia="Cambria"/>
        </w:rPr>
        <w:t>nually</w:t>
      </w:r>
      <w:r w:rsidRPr="00E233BF">
        <w:rPr>
          <w:rFonts w:eastAsia="Cambria"/>
          <w:spacing w:val="-1"/>
        </w:rPr>
        <w:t xml:space="preserve"> </w:t>
      </w:r>
      <w:r w:rsidRPr="00E233BF">
        <w:rPr>
          <w:rFonts w:eastAsia="Cambria"/>
        </w:rPr>
        <w:t>a</w:t>
      </w:r>
      <w:r w:rsidRPr="00E233BF">
        <w:rPr>
          <w:rFonts w:eastAsia="Cambria"/>
          <w:spacing w:val="1"/>
        </w:rPr>
        <w:t>n</w:t>
      </w:r>
      <w:r w:rsidRPr="00E233BF">
        <w:rPr>
          <w:rFonts w:eastAsia="Cambria"/>
        </w:rPr>
        <w:t>d</w:t>
      </w:r>
      <w:r w:rsidRPr="00E233BF">
        <w:rPr>
          <w:rFonts w:eastAsia="Cambria"/>
          <w:spacing w:val="1"/>
        </w:rPr>
        <w:t xml:space="preserve"> </w:t>
      </w:r>
      <w:r w:rsidRPr="00E233BF">
        <w:rPr>
          <w:rFonts w:eastAsia="Cambria"/>
        </w:rPr>
        <w:t xml:space="preserve">the </w:t>
      </w:r>
      <w:r w:rsidRPr="00E233BF">
        <w:rPr>
          <w:rFonts w:eastAsia="Cambria"/>
          <w:spacing w:val="1"/>
        </w:rPr>
        <w:t>p</w:t>
      </w:r>
      <w:r w:rsidRPr="00E233BF">
        <w:rPr>
          <w:rFonts w:eastAsia="Cambria"/>
        </w:rPr>
        <w:t>er</w:t>
      </w:r>
      <w:r w:rsidRPr="00E233BF">
        <w:rPr>
          <w:rFonts w:eastAsia="Cambria"/>
          <w:spacing w:val="-1"/>
        </w:rPr>
        <w:t>c</w:t>
      </w:r>
      <w:r w:rsidRPr="00E233BF">
        <w:rPr>
          <w:rFonts w:eastAsia="Cambria"/>
        </w:rPr>
        <w:t>e</w:t>
      </w:r>
      <w:r w:rsidRPr="00E233BF">
        <w:rPr>
          <w:rFonts w:eastAsia="Cambria"/>
          <w:spacing w:val="1"/>
        </w:rPr>
        <w:t>n</w:t>
      </w:r>
      <w:r w:rsidRPr="00E233BF">
        <w:rPr>
          <w:rFonts w:eastAsia="Cambria"/>
        </w:rPr>
        <w:t>t</w:t>
      </w:r>
      <w:r w:rsidRPr="00E233BF">
        <w:rPr>
          <w:rFonts w:eastAsia="Cambria"/>
          <w:spacing w:val="1"/>
        </w:rPr>
        <w:t>a</w:t>
      </w:r>
      <w:r w:rsidRPr="00E233BF">
        <w:rPr>
          <w:rFonts w:eastAsia="Cambria"/>
          <w:spacing w:val="-1"/>
        </w:rPr>
        <w:t>g</w:t>
      </w:r>
      <w:r w:rsidRPr="00E233BF">
        <w:rPr>
          <w:rFonts w:eastAsia="Cambria"/>
        </w:rPr>
        <w:t>es for</w:t>
      </w:r>
      <w:r w:rsidRPr="00E233BF">
        <w:rPr>
          <w:rFonts w:eastAsia="Cambria"/>
          <w:spacing w:val="-1"/>
        </w:rPr>
        <w:t xml:space="preserve"> f</w:t>
      </w:r>
      <w:r w:rsidRPr="00E233BF">
        <w:rPr>
          <w:rFonts w:eastAsia="Cambria"/>
        </w:rPr>
        <w:t>lexible c</w:t>
      </w:r>
      <w:r w:rsidRPr="00E233BF">
        <w:rPr>
          <w:rFonts w:eastAsia="Cambria"/>
          <w:spacing w:val="3"/>
        </w:rPr>
        <w:t>a</w:t>
      </w:r>
      <w:r w:rsidRPr="00E233BF">
        <w:rPr>
          <w:rFonts w:eastAsia="Cambria"/>
        </w:rPr>
        <w:t>t</w:t>
      </w:r>
      <w:r w:rsidRPr="00E233BF">
        <w:rPr>
          <w:rFonts w:eastAsia="Cambria"/>
          <w:spacing w:val="1"/>
        </w:rPr>
        <w:t>e</w:t>
      </w:r>
      <w:r w:rsidRPr="00E233BF">
        <w:rPr>
          <w:rFonts w:eastAsia="Cambria"/>
          <w:spacing w:val="-1"/>
        </w:rPr>
        <w:t>g</w:t>
      </w:r>
      <w:r w:rsidRPr="00E233BF">
        <w:rPr>
          <w:rFonts w:eastAsia="Cambria"/>
        </w:rPr>
        <w:t>o</w:t>
      </w:r>
      <w:r w:rsidRPr="00E233BF">
        <w:rPr>
          <w:rFonts w:eastAsia="Cambria"/>
          <w:spacing w:val="-1"/>
        </w:rPr>
        <w:t>r</w:t>
      </w:r>
      <w:r w:rsidRPr="00E233BF">
        <w:rPr>
          <w:rFonts w:eastAsia="Cambria"/>
        </w:rPr>
        <w:t>i</w:t>
      </w:r>
      <w:r w:rsidRPr="00E233BF">
        <w:rPr>
          <w:rFonts w:eastAsia="Cambria"/>
          <w:spacing w:val="1"/>
        </w:rPr>
        <w:t>e</w:t>
      </w:r>
      <w:r w:rsidRPr="00E233BF">
        <w:rPr>
          <w:rFonts w:eastAsia="Cambria"/>
        </w:rPr>
        <w:t>s may</w:t>
      </w:r>
      <w:r w:rsidRPr="00E233BF">
        <w:rPr>
          <w:rFonts w:eastAsia="Cambria"/>
          <w:spacing w:val="-1"/>
        </w:rPr>
        <w:t xml:space="preserve"> </w:t>
      </w:r>
      <w:r w:rsidRPr="00E233BF">
        <w:rPr>
          <w:rFonts w:eastAsia="Cambria"/>
        </w:rPr>
        <w:t>c</w:t>
      </w:r>
      <w:r w:rsidRPr="00E233BF">
        <w:rPr>
          <w:rFonts w:eastAsia="Cambria"/>
          <w:spacing w:val="-1"/>
        </w:rPr>
        <w:t>h</w:t>
      </w:r>
      <w:r w:rsidRPr="00E233BF">
        <w:rPr>
          <w:rFonts w:eastAsia="Cambria"/>
        </w:rPr>
        <w:t>a</w:t>
      </w:r>
      <w:r w:rsidRPr="00E233BF">
        <w:rPr>
          <w:rFonts w:eastAsia="Cambria"/>
          <w:spacing w:val="1"/>
        </w:rPr>
        <w:t>n</w:t>
      </w:r>
      <w:r w:rsidRPr="00E233BF">
        <w:rPr>
          <w:rFonts w:eastAsia="Cambria"/>
          <w:spacing w:val="-1"/>
        </w:rPr>
        <w:t>g</w:t>
      </w:r>
      <w:r w:rsidRPr="00E233BF">
        <w:rPr>
          <w:rFonts w:eastAsia="Cambria"/>
        </w:rPr>
        <w:t>e acco</w:t>
      </w:r>
      <w:r w:rsidRPr="00E233BF">
        <w:rPr>
          <w:rFonts w:eastAsia="Cambria"/>
          <w:spacing w:val="-1"/>
        </w:rPr>
        <w:t>rd</w:t>
      </w:r>
      <w:r w:rsidRPr="00E233BF">
        <w:rPr>
          <w:rFonts w:eastAsia="Cambria"/>
        </w:rPr>
        <w:t>i</w:t>
      </w:r>
      <w:r w:rsidRPr="00E233BF">
        <w:rPr>
          <w:rFonts w:eastAsia="Cambria"/>
          <w:spacing w:val="1"/>
        </w:rPr>
        <w:t>n</w:t>
      </w:r>
      <w:r w:rsidRPr="00E233BF">
        <w:rPr>
          <w:rFonts w:eastAsia="Cambria"/>
          <w:spacing w:val="-1"/>
        </w:rPr>
        <w:t>g</w:t>
      </w:r>
      <w:r w:rsidRPr="00E233BF">
        <w:rPr>
          <w:rFonts w:eastAsia="Cambria"/>
        </w:rPr>
        <w:t>l</w:t>
      </w:r>
      <w:r w:rsidRPr="00E233BF">
        <w:rPr>
          <w:rFonts w:eastAsia="Cambria"/>
          <w:spacing w:val="-1"/>
        </w:rPr>
        <w:t>y</w:t>
      </w:r>
      <w:r w:rsidRPr="00E233BF">
        <w:rPr>
          <w:rFonts w:eastAsia="Cambria"/>
        </w:rPr>
        <w:t>.</w:t>
      </w:r>
      <w:r w:rsidR="00FE339C">
        <w:rPr>
          <w:rFonts w:eastAsia="Cambria"/>
          <w:spacing w:val="-1"/>
        </w:rPr>
        <w:t xml:space="preserve">  </w:t>
      </w:r>
      <w:r w:rsidRPr="00E233BF">
        <w:rPr>
          <w:rFonts w:eastAsia="Cambria"/>
          <w:spacing w:val="-1"/>
        </w:rPr>
        <w:t>T</w:t>
      </w:r>
      <w:r w:rsidRPr="00E233BF">
        <w:rPr>
          <w:rFonts w:eastAsia="Cambria"/>
        </w:rPr>
        <w:t xml:space="preserve">he </w:t>
      </w:r>
      <w:r w:rsidRPr="00E233BF">
        <w:rPr>
          <w:rFonts w:eastAsia="Cambria"/>
          <w:spacing w:val="-1"/>
        </w:rPr>
        <w:t>I</w:t>
      </w:r>
      <w:r w:rsidRPr="00E233BF">
        <w:rPr>
          <w:rFonts w:eastAsia="Cambria"/>
          <w:spacing w:val="1"/>
        </w:rPr>
        <w:t>S</w:t>
      </w:r>
      <w:r w:rsidRPr="00E233BF">
        <w:rPr>
          <w:rFonts w:eastAsia="Cambria"/>
        </w:rPr>
        <w:t>O</w:t>
      </w:r>
      <w:r w:rsidRPr="00E233BF">
        <w:rPr>
          <w:rFonts w:eastAsia="Cambria"/>
          <w:spacing w:val="-1"/>
        </w:rPr>
        <w:t xml:space="preserve"> </w:t>
      </w:r>
      <w:r w:rsidRPr="00E233BF">
        <w:rPr>
          <w:rFonts w:eastAsia="Cambria"/>
        </w:rPr>
        <w:t xml:space="preserve">is </w:t>
      </w:r>
      <w:r w:rsidRPr="00E233BF">
        <w:rPr>
          <w:rFonts w:eastAsia="Cambria"/>
          <w:spacing w:val="1"/>
        </w:rPr>
        <w:t>e</w:t>
      </w:r>
      <w:r w:rsidRPr="00E233BF">
        <w:rPr>
          <w:rFonts w:eastAsia="Cambria"/>
        </w:rPr>
        <w:t>xpec</w:t>
      </w:r>
      <w:r w:rsidRPr="00E233BF">
        <w:rPr>
          <w:rFonts w:eastAsia="Cambria"/>
          <w:spacing w:val="1"/>
        </w:rPr>
        <w:t>t</w:t>
      </w:r>
      <w:r w:rsidRPr="00E233BF">
        <w:rPr>
          <w:rFonts w:eastAsia="Cambria"/>
        </w:rPr>
        <w:t xml:space="preserve">ed to </w:t>
      </w:r>
      <w:r w:rsidRPr="00E233BF">
        <w:rPr>
          <w:rFonts w:eastAsia="Cambria"/>
          <w:spacing w:val="1"/>
        </w:rPr>
        <w:t>i</w:t>
      </w:r>
      <w:r w:rsidRPr="00E233BF">
        <w:rPr>
          <w:rFonts w:eastAsia="Cambria"/>
        </w:rPr>
        <w:t>ssue m</w:t>
      </w:r>
      <w:r w:rsidRPr="00E233BF">
        <w:rPr>
          <w:rFonts w:eastAsia="Cambria"/>
          <w:spacing w:val="-1"/>
        </w:rPr>
        <w:t>o</w:t>
      </w:r>
      <w:r w:rsidRPr="00E233BF">
        <w:rPr>
          <w:rFonts w:eastAsia="Cambria"/>
        </w:rPr>
        <w:t>n</w:t>
      </w:r>
      <w:r w:rsidRPr="00E233BF">
        <w:rPr>
          <w:rFonts w:eastAsia="Cambria"/>
          <w:spacing w:val="1"/>
        </w:rPr>
        <w:t>t</w:t>
      </w:r>
      <w:r w:rsidRPr="00E233BF">
        <w:rPr>
          <w:rFonts w:eastAsia="Cambria"/>
        </w:rPr>
        <w:t>hly</w:t>
      </w:r>
      <w:r w:rsidRPr="00E233BF">
        <w:rPr>
          <w:rFonts w:eastAsia="Cambria"/>
          <w:spacing w:val="-2"/>
        </w:rPr>
        <w:t xml:space="preserve"> </w:t>
      </w:r>
      <w:r w:rsidRPr="00E233BF">
        <w:rPr>
          <w:rFonts w:eastAsia="Cambria"/>
        </w:rPr>
        <w:t>a</w:t>
      </w:r>
      <w:r w:rsidRPr="00E233BF">
        <w:rPr>
          <w:rFonts w:eastAsia="Cambria"/>
          <w:spacing w:val="-1"/>
        </w:rPr>
        <w:t>dv</w:t>
      </w:r>
      <w:r w:rsidRPr="00E233BF">
        <w:rPr>
          <w:rFonts w:eastAsia="Cambria"/>
        </w:rPr>
        <w:t>is</w:t>
      </w:r>
      <w:r w:rsidRPr="00E233BF">
        <w:rPr>
          <w:rFonts w:eastAsia="Cambria"/>
          <w:spacing w:val="3"/>
        </w:rPr>
        <w:t>o</w:t>
      </w:r>
      <w:r w:rsidRPr="00E233BF">
        <w:rPr>
          <w:rFonts w:eastAsia="Cambria"/>
          <w:spacing w:val="-1"/>
        </w:rPr>
        <w:t>r</w:t>
      </w:r>
      <w:r w:rsidRPr="00E233BF">
        <w:rPr>
          <w:rFonts w:eastAsia="Cambria"/>
        </w:rPr>
        <w:t>y</w:t>
      </w:r>
      <w:r w:rsidRPr="00E233BF">
        <w:rPr>
          <w:rFonts w:eastAsia="Cambria"/>
          <w:spacing w:val="-1"/>
        </w:rPr>
        <w:t xml:space="preserve"> </w:t>
      </w:r>
      <w:r w:rsidRPr="00E233BF">
        <w:rPr>
          <w:rFonts w:eastAsia="Cambria"/>
          <w:spacing w:val="4"/>
        </w:rPr>
        <w:t>t</w:t>
      </w:r>
      <w:r w:rsidRPr="00E233BF">
        <w:rPr>
          <w:rFonts w:eastAsia="Cambria"/>
        </w:rPr>
        <w:t>ar</w:t>
      </w:r>
      <w:r w:rsidRPr="00E233BF">
        <w:rPr>
          <w:rFonts w:eastAsia="Cambria"/>
          <w:spacing w:val="-1"/>
        </w:rPr>
        <w:t>g</w:t>
      </w:r>
      <w:r w:rsidRPr="00E233BF">
        <w:rPr>
          <w:rFonts w:eastAsia="Cambria"/>
        </w:rPr>
        <w:t>e</w:t>
      </w:r>
      <w:r w:rsidRPr="00E233BF">
        <w:rPr>
          <w:rFonts w:eastAsia="Cambria"/>
          <w:spacing w:val="1"/>
        </w:rPr>
        <w:t>t</w:t>
      </w:r>
      <w:r w:rsidRPr="00E233BF">
        <w:rPr>
          <w:rFonts w:eastAsia="Cambria"/>
        </w:rPr>
        <w:t>s to the CP</w:t>
      </w:r>
      <w:r w:rsidRPr="00E233BF">
        <w:rPr>
          <w:rFonts w:eastAsia="Cambria"/>
          <w:spacing w:val="1"/>
        </w:rPr>
        <w:t>U</w:t>
      </w:r>
      <w:r w:rsidRPr="00E233BF">
        <w:rPr>
          <w:rFonts w:eastAsia="Cambria"/>
        </w:rPr>
        <w:t>C</w:t>
      </w:r>
      <w:r w:rsidRPr="00E233BF">
        <w:rPr>
          <w:rFonts w:eastAsia="Cambria"/>
          <w:spacing w:val="-1"/>
        </w:rPr>
        <w:t xml:space="preserve"> f</w:t>
      </w:r>
      <w:r w:rsidRPr="00E233BF">
        <w:rPr>
          <w:rFonts w:eastAsia="Cambria"/>
        </w:rPr>
        <w:t>or</w:t>
      </w:r>
      <w:r w:rsidRPr="00E233BF">
        <w:rPr>
          <w:rFonts w:eastAsia="Cambria"/>
          <w:spacing w:val="-1"/>
        </w:rPr>
        <w:t xml:space="preserve"> f</w:t>
      </w:r>
      <w:r w:rsidRPr="00E233BF">
        <w:rPr>
          <w:rFonts w:eastAsia="Cambria"/>
          <w:spacing w:val="2"/>
        </w:rPr>
        <w:t>l</w:t>
      </w:r>
      <w:r w:rsidRPr="00E233BF">
        <w:rPr>
          <w:rFonts w:eastAsia="Cambria"/>
        </w:rPr>
        <w:t>exi</w:t>
      </w:r>
      <w:r w:rsidRPr="00E233BF">
        <w:rPr>
          <w:rFonts w:eastAsia="Cambria"/>
          <w:spacing w:val="1"/>
        </w:rPr>
        <w:t>b</w:t>
      </w:r>
      <w:r w:rsidRPr="00E233BF">
        <w:rPr>
          <w:rFonts w:eastAsia="Cambria"/>
        </w:rPr>
        <w:t>le categ</w:t>
      </w:r>
      <w:r w:rsidRPr="00E233BF">
        <w:rPr>
          <w:rFonts w:eastAsia="Cambria"/>
          <w:spacing w:val="-1"/>
        </w:rPr>
        <w:t>or</w:t>
      </w:r>
      <w:r w:rsidRPr="00E233BF">
        <w:rPr>
          <w:rFonts w:eastAsia="Cambria"/>
        </w:rPr>
        <w:t>i</w:t>
      </w:r>
      <w:r w:rsidRPr="00E233BF">
        <w:rPr>
          <w:rFonts w:eastAsia="Cambria"/>
          <w:spacing w:val="1"/>
        </w:rPr>
        <w:t>e</w:t>
      </w:r>
      <w:r w:rsidRPr="00E233BF">
        <w:rPr>
          <w:rFonts w:eastAsia="Cambria"/>
        </w:rPr>
        <w:t>s in</w:t>
      </w:r>
      <w:r w:rsidRPr="00E233BF">
        <w:rPr>
          <w:rFonts w:eastAsia="Cambria"/>
          <w:spacing w:val="1"/>
        </w:rPr>
        <w:t xml:space="preserve"> </w:t>
      </w:r>
      <w:r w:rsidRPr="00E233BF">
        <w:rPr>
          <w:rFonts w:eastAsia="Cambria"/>
        </w:rPr>
        <w:t xml:space="preserve">the </w:t>
      </w:r>
      <w:r w:rsidRPr="00E233BF">
        <w:rPr>
          <w:rFonts w:eastAsia="Cambria"/>
          <w:spacing w:val="2"/>
        </w:rPr>
        <w:t>F</w:t>
      </w:r>
      <w:r w:rsidRPr="00E233BF">
        <w:rPr>
          <w:rFonts w:eastAsia="Cambria"/>
          <w:spacing w:val="-1"/>
        </w:rPr>
        <w:t>C</w:t>
      </w:r>
      <w:r w:rsidRPr="00E233BF">
        <w:rPr>
          <w:rFonts w:eastAsia="Cambria"/>
        </w:rPr>
        <w:t>R s</w:t>
      </w:r>
      <w:r w:rsidRPr="00E233BF">
        <w:rPr>
          <w:rFonts w:eastAsia="Cambria"/>
          <w:spacing w:val="-2"/>
        </w:rPr>
        <w:t>t</w:t>
      </w:r>
      <w:r w:rsidRPr="00E233BF">
        <w:rPr>
          <w:rFonts w:eastAsia="Cambria"/>
        </w:rPr>
        <w:t>u</w:t>
      </w:r>
      <w:r w:rsidRPr="00E233BF">
        <w:rPr>
          <w:rFonts w:eastAsia="Cambria"/>
          <w:spacing w:val="-2"/>
        </w:rPr>
        <w:t>d</w:t>
      </w:r>
      <w:r w:rsidRPr="00E233BF">
        <w:rPr>
          <w:rFonts w:eastAsia="Cambria"/>
        </w:rPr>
        <w:t>y</w:t>
      </w:r>
      <w:r w:rsidR="00D6104E" w:rsidRPr="00E233BF">
        <w:rPr>
          <w:rFonts w:eastAsia="Cambria"/>
          <w:spacing w:val="-1"/>
        </w:rPr>
        <w:t xml:space="preserve">.  </w:t>
      </w:r>
    </w:p>
    <w:p w:rsidR="0080561F" w:rsidRPr="00E233BF" w:rsidRDefault="0080561F" w:rsidP="00D54F5B">
      <w:pPr>
        <w:ind w:right="181"/>
        <w:rPr>
          <w:rFonts w:eastAsia="Cambria"/>
        </w:rPr>
      </w:pPr>
    </w:p>
    <w:p w:rsidR="00440A62" w:rsidRPr="00E233BF" w:rsidRDefault="00440A62" w:rsidP="00440A62">
      <w:pPr>
        <w:ind w:right="356"/>
        <w:rPr>
          <w:rFonts w:eastAsia="Cambria"/>
        </w:rPr>
      </w:pPr>
      <w:r w:rsidRPr="00E233BF">
        <w:rPr>
          <w:rFonts w:eastAsia="Cambria"/>
          <w:b/>
          <w:i/>
        </w:rPr>
        <w:t>Lo</w:t>
      </w:r>
      <w:r w:rsidRPr="00E233BF">
        <w:rPr>
          <w:rFonts w:eastAsia="Cambria"/>
          <w:b/>
          <w:i/>
          <w:spacing w:val="-2"/>
        </w:rPr>
        <w:t>n</w:t>
      </w:r>
      <w:r w:rsidRPr="00E233BF">
        <w:rPr>
          <w:rFonts w:eastAsia="Cambria"/>
          <w:b/>
          <w:i/>
        </w:rPr>
        <w:t xml:space="preserve">g </w:t>
      </w:r>
      <w:r w:rsidR="0076330F">
        <w:rPr>
          <w:rFonts w:eastAsia="Cambria"/>
          <w:b/>
          <w:i/>
          <w:spacing w:val="1"/>
        </w:rPr>
        <w:t>T</w:t>
      </w:r>
      <w:r w:rsidRPr="00E233BF">
        <w:rPr>
          <w:rFonts w:eastAsia="Cambria"/>
          <w:b/>
          <w:i/>
          <w:spacing w:val="-1"/>
        </w:rPr>
        <w:t>er</w:t>
      </w:r>
      <w:r w:rsidRPr="00E233BF">
        <w:rPr>
          <w:rFonts w:eastAsia="Cambria"/>
          <w:b/>
          <w:i/>
        </w:rPr>
        <w:t xml:space="preserve">m </w:t>
      </w:r>
      <w:r w:rsidR="0076330F">
        <w:rPr>
          <w:rFonts w:eastAsia="Cambria"/>
          <w:b/>
          <w:i/>
        </w:rPr>
        <w:t>A</w:t>
      </w:r>
      <w:r w:rsidRPr="00E233BF">
        <w:rPr>
          <w:rFonts w:eastAsia="Cambria"/>
          <w:b/>
          <w:i/>
          <w:spacing w:val="-1"/>
        </w:rPr>
        <w:t>p</w:t>
      </w:r>
      <w:r w:rsidRPr="00E233BF">
        <w:rPr>
          <w:rFonts w:eastAsia="Cambria"/>
          <w:b/>
          <w:i/>
        </w:rPr>
        <w:t>proa</w:t>
      </w:r>
      <w:r w:rsidRPr="00E233BF">
        <w:rPr>
          <w:rFonts w:eastAsia="Cambria"/>
          <w:b/>
          <w:i/>
          <w:spacing w:val="-2"/>
        </w:rPr>
        <w:t>c</w:t>
      </w:r>
      <w:r w:rsidRPr="00E233BF">
        <w:rPr>
          <w:rFonts w:eastAsia="Cambria"/>
          <w:b/>
          <w:i/>
        </w:rPr>
        <w:t>h</w:t>
      </w:r>
    </w:p>
    <w:p w:rsidR="0014037E" w:rsidRPr="00E233BF" w:rsidRDefault="00984683" w:rsidP="001F6169">
      <w:pPr>
        <w:ind w:right="281"/>
        <w:rPr>
          <w:rFonts w:eastAsia="Cambria"/>
        </w:rPr>
      </w:pPr>
      <w:r w:rsidRPr="00E233BF">
        <w:rPr>
          <w:rFonts w:eastAsia="Cambria"/>
        </w:rPr>
        <w:t>T</w:t>
      </w:r>
      <w:r w:rsidR="00440A62" w:rsidRPr="00E233BF">
        <w:rPr>
          <w:rFonts w:eastAsia="Cambria"/>
        </w:rPr>
        <w:t>he Co</w:t>
      </w:r>
      <w:r w:rsidR="00440A62" w:rsidRPr="00E233BF">
        <w:rPr>
          <w:rFonts w:eastAsia="Cambria"/>
          <w:spacing w:val="-1"/>
        </w:rPr>
        <w:t>m</w:t>
      </w:r>
      <w:r w:rsidR="00440A62" w:rsidRPr="00E233BF">
        <w:rPr>
          <w:rFonts w:eastAsia="Cambria"/>
        </w:rPr>
        <w:t xml:space="preserve">mission will </w:t>
      </w:r>
      <w:r w:rsidR="00440A62" w:rsidRPr="00E233BF">
        <w:rPr>
          <w:rFonts w:eastAsia="Cambria"/>
          <w:spacing w:val="-1"/>
        </w:rPr>
        <w:t>d</w:t>
      </w:r>
      <w:r w:rsidR="00440A62" w:rsidRPr="00E233BF">
        <w:rPr>
          <w:rFonts w:eastAsia="Cambria"/>
        </w:rPr>
        <w:t>es</w:t>
      </w:r>
      <w:r w:rsidR="00440A62" w:rsidRPr="00E233BF">
        <w:rPr>
          <w:rFonts w:eastAsia="Cambria"/>
          <w:spacing w:val="1"/>
        </w:rPr>
        <w:t>i</w:t>
      </w:r>
      <w:r w:rsidR="00440A62" w:rsidRPr="00E233BF">
        <w:rPr>
          <w:rFonts w:eastAsia="Cambria"/>
          <w:spacing w:val="-1"/>
        </w:rPr>
        <w:t>g</w:t>
      </w:r>
      <w:r w:rsidR="00440A62" w:rsidRPr="00E233BF">
        <w:rPr>
          <w:rFonts w:eastAsia="Cambria"/>
        </w:rPr>
        <w:t>n a</w:t>
      </w:r>
      <w:r w:rsidR="00440A62" w:rsidRPr="00E233BF">
        <w:rPr>
          <w:rFonts w:eastAsia="Cambria"/>
          <w:spacing w:val="1"/>
        </w:rPr>
        <w:t xml:space="preserve"> </w:t>
      </w:r>
      <w:r w:rsidR="00440A62" w:rsidRPr="00E233BF">
        <w:rPr>
          <w:rFonts w:eastAsia="Cambria"/>
        </w:rPr>
        <w:t>long-t</w:t>
      </w:r>
      <w:r w:rsidR="00440A62" w:rsidRPr="00E233BF">
        <w:rPr>
          <w:rFonts w:eastAsia="Cambria"/>
          <w:spacing w:val="1"/>
        </w:rPr>
        <w:t>er</w:t>
      </w:r>
      <w:r w:rsidR="00440A62" w:rsidRPr="00E233BF">
        <w:rPr>
          <w:rFonts w:eastAsia="Cambria"/>
        </w:rPr>
        <w:t>m a</w:t>
      </w:r>
      <w:r w:rsidR="00440A62" w:rsidRPr="00E233BF">
        <w:rPr>
          <w:rFonts w:eastAsia="Cambria"/>
          <w:spacing w:val="1"/>
        </w:rPr>
        <w:t>pp</w:t>
      </w:r>
      <w:r w:rsidR="00440A62" w:rsidRPr="00E233BF">
        <w:rPr>
          <w:rFonts w:eastAsia="Cambria"/>
          <w:spacing w:val="-1"/>
        </w:rPr>
        <w:t>r</w:t>
      </w:r>
      <w:r w:rsidR="00440A62" w:rsidRPr="00E233BF">
        <w:rPr>
          <w:rFonts w:eastAsia="Cambria"/>
        </w:rPr>
        <w:t>oach bas</w:t>
      </w:r>
      <w:r w:rsidR="00440A62" w:rsidRPr="00E233BF">
        <w:rPr>
          <w:rFonts w:eastAsia="Cambria"/>
          <w:spacing w:val="1"/>
        </w:rPr>
        <w:t>e</w:t>
      </w:r>
      <w:r w:rsidR="00440A62" w:rsidRPr="00E233BF">
        <w:rPr>
          <w:rFonts w:eastAsia="Cambria"/>
        </w:rPr>
        <w:t>d</w:t>
      </w:r>
      <w:r w:rsidR="00440A62" w:rsidRPr="00E233BF">
        <w:rPr>
          <w:rFonts w:eastAsia="Cambria"/>
          <w:spacing w:val="-1"/>
        </w:rPr>
        <w:t xml:space="preserve"> </w:t>
      </w:r>
      <w:r w:rsidR="00440A62" w:rsidRPr="00E233BF">
        <w:rPr>
          <w:rFonts w:eastAsia="Cambria"/>
        </w:rPr>
        <w:t>on</w:t>
      </w:r>
      <w:r w:rsidR="0076330F">
        <w:rPr>
          <w:rFonts w:eastAsia="Cambria"/>
        </w:rPr>
        <w:t xml:space="preserve"> experience</w:t>
      </w:r>
      <w:r w:rsidR="00440A62" w:rsidRPr="00E233BF">
        <w:rPr>
          <w:rFonts w:eastAsia="Cambria"/>
        </w:rPr>
        <w:t xml:space="preserve"> </w:t>
      </w:r>
      <w:r w:rsidR="00440A62" w:rsidRPr="00E233BF">
        <w:rPr>
          <w:rFonts w:eastAsia="Cambria"/>
          <w:spacing w:val="-1"/>
        </w:rPr>
        <w:t>f</w:t>
      </w:r>
      <w:r w:rsidR="00440A62" w:rsidRPr="00E233BF">
        <w:rPr>
          <w:rFonts w:eastAsia="Cambria"/>
        </w:rPr>
        <w:t>ol</w:t>
      </w:r>
      <w:r w:rsidR="00440A62" w:rsidRPr="00E233BF">
        <w:rPr>
          <w:rFonts w:eastAsia="Cambria"/>
          <w:spacing w:val="-1"/>
        </w:rPr>
        <w:t>l</w:t>
      </w:r>
      <w:r w:rsidR="00440A62" w:rsidRPr="00E233BF">
        <w:rPr>
          <w:rFonts w:eastAsia="Cambria"/>
        </w:rPr>
        <w:t>o</w:t>
      </w:r>
      <w:r w:rsidR="00440A62" w:rsidRPr="00E233BF">
        <w:rPr>
          <w:rFonts w:eastAsia="Cambria"/>
          <w:spacing w:val="-1"/>
        </w:rPr>
        <w:t>w</w:t>
      </w:r>
      <w:r w:rsidR="00440A62" w:rsidRPr="00E233BF">
        <w:rPr>
          <w:rFonts w:eastAsia="Cambria"/>
        </w:rPr>
        <w:t>i</w:t>
      </w:r>
      <w:r w:rsidR="00440A62" w:rsidRPr="00E233BF">
        <w:rPr>
          <w:rFonts w:eastAsia="Cambria"/>
          <w:spacing w:val="1"/>
        </w:rPr>
        <w:t>n</w:t>
      </w:r>
      <w:r w:rsidR="00440A62" w:rsidRPr="00E233BF">
        <w:rPr>
          <w:rFonts w:eastAsia="Cambria"/>
        </w:rPr>
        <w:t>g</w:t>
      </w:r>
      <w:r w:rsidR="00440A62" w:rsidRPr="00E233BF">
        <w:rPr>
          <w:rFonts w:eastAsia="Cambria"/>
          <w:spacing w:val="-1"/>
        </w:rPr>
        <w:t xml:space="preserve"> </w:t>
      </w:r>
      <w:r w:rsidR="00440A62" w:rsidRPr="00E233BF">
        <w:rPr>
          <w:rFonts w:eastAsia="Cambria"/>
        </w:rPr>
        <w:t>im</w:t>
      </w:r>
      <w:r w:rsidR="00440A62" w:rsidRPr="00E233BF">
        <w:rPr>
          <w:rFonts w:eastAsia="Cambria"/>
          <w:spacing w:val="1"/>
        </w:rPr>
        <w:t>p</w:t>
      </w:r>
      <w:r w:rsidR="00440A62" w:rsidRPr="00E233BF">
        <w:rPr>
          <w:rFonts w:eastAsia="Cambria"/>
        </w:rPr>
        <w:t>lemen</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 of</w:t>
      </w:r>
      <w:r w:rsidR="00440A62" w:rsidRPr="00E233BF">
        <w:rPr>
          <w:rFonts w:eastAsia="Cambria"/>
          <w:spacing w:val="-3"/>
        </w:rPr>
        <w:t xml:space="preserve"> </w:t>
      </w:r>
      <w:r w:rsidR="00440A62" w:rsidRPr="00E233BF">
        <w:rPr>
          <w:rFonts w:eastAsia="Cambria"/>
        </w:rPr>
        <w:t xml:space="preserve">this </w:t>
      </w:r>
      <w:r w:rsidR="00440A62" w:rsidRPr="00E233BF">
        <w:rPr>
          <w:rFonts w:eastAsia="Cambria"/>
          <w:spacing w:val="1"/>
        </w:rPr>
        <w:t>p</w:t>
      </w:r>
      <w:r w:rsidR="00440A62" w:rsidRPr="00E233BF">
        <w:rPr>
          <w:rFonts w:eastAsia="Cambria"/>
          <w:spacing w:val="-1"/>
        </w:rPr>
        <w:t>r</w:t>
      </w:r>
      <w:r w:rsidR="00440A62" w:rsidRPr="00E233BF">
        <w:rPr>
          <w:rFonts w:eastAsia="Cambria"/>
        </w:rPr>
        <w:t>o</w:t>
      </w:r>
      <w:r w:rsidR="00440A62" w:rsidRPr="00E233BF">
        <w:rPr>
          <w:rFonts w:eastAsia="Cambria"/>
          <w:spacing w:val="1"/>
        </w:rPr>
        <w:t>p</w:t>
      </w:r>
      <w:r w:rsidR="00440A62" w:rsidRPr="00E233BF">
        <w:rPr>
          <w:rFonts w:eastAsia="Cambria"/>
        </w:rPr>
        <w:t>osal,</w:t>
      </w:r>
      <w:r w:rsidR="00440A62" w:rsidRPr="00E233BF">
        <w:rPr>
          <w:rFonts w:eastAsia="Cambria"/>
          <w:spacing w:val="1"/>
        </w:rPr>
        <w:t xml:space="preserve"> </w:t>
      </w:r>
      <w:r w:rsidR="00440A62" w:rsidRPr="00E233BF">
        <w:rPr>
          <w:rFonts w:eastAsia="Cambria"/>
          <w:spacing w:val="-1"/>
        </w:rPr>
        <w:t>w</w:t>
      </w:r>
      <w:r w:rsidR="00440A62" w:rsidRPr="00E233BF">
        <w:rPr>
          <w:rFonts w:eastAsia="Cambria"/>
        </w:rPr>
        <w:t>hich may</w:t>
      </w:r>
      <w:r w:rsidR="00440A62" w:rsidRPr="00E233BF">
        <w:rPr>
          <w:rFonts w:eastAsia="Cambria"/>
          <w:spacing w:val="-1"/>
        </w:rPr>
        <w:t xml:space="preserve"> </w:t>
      </w:r>
      <w:r w:rsidR="00440A62" w:rsidRPr="00E233BF">
        <w:rPr>
          <w:rFonts w:eastAsia="Cambria"/>
        </w:rPr>
        <w:t>i</w:t>
      </w:r>
      <w:r w:rsidR="00440A62" w:rsidRPr="00E233BF">
        <w:rPr>
          <w:rFonts w:eastAsia="Cambria"/>
          <w:spacing w:val="1"/>
        </w:rPr>
        <w:t>n</w:t>
      </w:r>
      <w:r w:rsidR="00440A62" w:rsidRPr="00E233BF">
        <w:rPr>
          <w:rFonts w:eastAsia="Cambria"/>
        </w:rPr>
        <w:t>cl</w:t>
      </w:r>
      <w:r w:rsidR="00440A62" w:rsidRPr="00E233BF">
        <w:rPr>
          <w:rFonts w:eastAsia="Cambria"/>
          <w:spacing w:val="-1"/>
        </w:rPr>
        <w:t>ud</w:t>
      </w:r>
      <w:r w:rsidR="00440A62" w:rsidRPr="00E233BF">
        <w:rPr>
          <w:rFonts w:eastAsia="Cambria"/>
        </w:rPr>
        <w:t>e a</w:t>
      </w:r>
      <w:r w:rsidR="00440A62" w:rsidRPr="00E233BF">
        <w:rPr>
          <w:rFonts w:eastAsia="Cambria"/>
          <w:spacing w:val="1"/>
        </w:rPr>
        <w:t xml:space="preserve"> </w:t>
      </w:r>
      <w:r w:rsidR="00440A62" w:rsidRPr="00E233BF">
        <w:rPr>
          <w:rFonts w:eastAsia="Cambria"/>
          <w:spacing w:val="-1"/>
        </w:rPr>
        <w:t>r</w:t>
      </w:r>
      <w:r w:rsidR="00440A62" w:rsidRPr="00E233BF">
        <w:rPr>
          <w:rFonts w:eastAsia="Cambria"/>
        </w:rPr>
        <w:t>evision</w:t>
      </w:r>
      <w:r w:rsidR="00440A62" w:rsidRPr="00E233BF">
        <w:rPr>
          <w:rFonts w:eastAsia="Cambria"/>
          <w:spacing w:val="3"/>
        </w:rPr>
        <w:t xml:space="preserve"> </w:t>
      </w:r>
      <w:r w:rsidR="00440A62" w:rsidRPr="00E233BF">
        <w:rPr>
          <w:rFonts w:eastAsia="Cambria"/>
        </w:rPr>
        <w:t>of</w:t>
      </w:r>
      <w:r w:rsidR="00440A62" w:rsidRPr="00E233BF">
        <w:rPr>
          <w:rFonts w:eastAsia="Cambria"/>
          <w:spacing w:val="-1"/>
        </w:rPr>
        <w:t xml:space="preserve"> </w:t>
      </w:r>
      <w:r w:rsidR="00440A62" w:rsidRPr="00E233BF">
        <w:rPr>
          <w:rFonts w:eastAsia="Cambria"/>
          <w:spacing w:val="1"/>
        </w:rPr>
        <w:t>p</w:t>
      </w:r>
      <w:r w:rsidR="00440A62" w:rsidRPr="00E233BF">
        <w:rPr>
          <w:rFonts w:eastAsia="Cambria"/>
        </w:rPr>
        <w:t>er</w:t>
      </w:r>
      <w:r w:rsidR="00440A62" w:rsidRPr="00E233BF">
        <w:rPr>
          <w:rFonts w:eastAsia="Cambria"/>
          <w:spacing w:val="-1"/>
        </w:rPr>
        <w:t>c</w:t>
      </w:r>
      <w:r w:rsidR="00440A62" w:rsidRPr="00E233BF">
        <w:rPr>
          <w:rFonts w:eastAsia="Cambria"/>
        </w:rPr>
        <w:t>e</w:t>
      </w:r>
      <w:r w:rsidR="00440A62" w:rsidRPr="00E233BF">
        <w:rPr>
          <w:rFonts w:eastAsia="Cambria"/>
          <w:spacing w:val="1"/>
        </w:rPr>
        <w:t>n</w:t>
      </w:r>
      <w:r w:rsidR="00440A62" w:rsidRPr="00E233BF">
        <w:rPr>
          <w:rFonts w:eastAsia="Cambria"/>
        </w:rPr>
        <w:t>t</w:t>
      </w:r>
      <w:r w:rsidR="00440A62" w:rsidRPr="00E233BF">
        <w:rPr>
          <w:rFonts w:eastAsia="Cambria"/>
          <w:spacing w:val="1"/>
        </w:rPr>
        <w:t>a</w:t>
      </w:r>
      <w:r w:rsidR="00440A62" w:rsidRPr="00E233BF">
        <w:rPr>
          <w:rFonts w:eastAsia="Cambria"/>
          <w:spacing w:val="-1"/>
        </w:rPr>
        <w:t>g</w:t>
      </w:r>
      <w:r w:rsidR="00440A62" w:rsidRPr="00E233BF">
        <w:rPr>
          <w:rFonts w:eastAsia="Cambria"/>
        </w:rPr>
        <w:t>e or</w:t>
      </w:r>
      <w:r w:rsidR="00440A62" w:rsidRPr="00E233BF">
        <w:rPr>
          <w:rFonts w:eastAsia="Cambria"/>
          <w:spacing w:val="-1"/>
        </w:rPr>
        <w:t xml:space="preserve"> </w:t>
      </w:r>
      <w:r w:rsidR="00440A62" w:rsidRPr="00E233BF">
        <w:rPr>
          <w:rFonts w:eastAsia="Cambria"/>
        </w:rPr>
        <w:t>t</w:t>
      </w:r>
      <w:r w:rsidR="00440A62" w:rsidRPr="00E233BF">
        <w:rPr>
          <w:rFonts w:eastAsia="Cambria"/>
          <w:spacing w:val="1"/>
        </w:rPr>
        <w:t>i</w:t>
      </w:r>
      <w:r w:rsidR="00440A62" w:rsidRPr="00E233BF">
        <w:rPr>
          <w:rFonts w:eastAsia="Cambria"/>
        </w:rPr>
        <w:t xml:space="preserve">ming </w:t>
      </w:r>
      <w:r w:rsidR="00440A62" w:rsidRPr="00E233BF">
        <w:rPr>
          <w:rFonts w:eastAsia="Cambria"/>
          <w:spacing w:val="-1"/>
        </w:rPr>
        <w:t>l</w:t>
      </w:r>
      <w:r w:rsidR="00440A62" w:rsidRPr="00E233BF">
        <w:rPr>
          <w:rFonts w:eastAsia="Cambria"/>
        </w:rPr>
        <w:t>imi</w:t>
      </w:r>
      <w:r w:rsidR="00440A62" w:rsidRPr="00E233BF">
        <w:rPr>
          <w:rFonts w:eastAsia="Cambria"/>
          <w:spacing w:val="1"/>
        </w:rPr>
        <w:t>t</w:t>
      </w:r>
      <w:r w:rsidR="00440A62" w:rsidRPr="00E233BF">
        <w:rPr>
          <w:rFonts w:eastAsia="Cambria"/>
        </w:rPr>
        <w:t>a</w:t>
      </w:r>
      <w:r w:rsidR="00440A62" w:rsidRPr="00E233BF">
        <w:rPr>
          <w:rFonts w:eastAsia="Cambria"/>
          <w:spacing w:val="1"/>
        </w:rPr>
        <w:t>t</w:t>
      </w:r>
      <w:r w:rsidR="00440A62" w:rsidRPr="00E233BF">
        <w:rPr>
          <w:rFonts w:eastAsia="Cambria"/>
        </w:rPr>
        <w:t>ions on</w:t>
      </w:r>
      <w:r w:rsidR="00440A62" w:rsidRPr="00E233BF">
        <w:rPr>
          <w:rFonts w:eastAsia="Cambria"/>
          <w:spacing w:val="1"/>
        </w:rPr>
        <w:t xml:space="preserve"> </w:t>
      </w:r>
      <w:r w:rsidR="00440A62" w:rsidRPr="00E233BF">
        <w:rPr>
          <w:rFonts w:eastAsia="Cambria"/>
        </w:rPr>
        <w:t xml:space="preserve">all </w:t>
      </w:r>
      <w:r w:rsidR="00440A62" w:rsidRPr="00E233BF">
        <w:rPr>
          <w:rFonts w:eastAsia="Cambria"/>
          <w:spacing w:val="-1"/>
        </w:rPr>
        <w:t>f</w:t>
      </w:r>
      <w:r w:rsidR="00440A62" w:rsidRPr="00E233BF">
        <w:rPr>
          <w:rFonts w:eastAsia="Cambria"/>
        </w:rPr>
        <w:t>lexib</w:t>
      </w:r>
      <w:r w:rsidR="00440A62" w:rsidRPr="00E233BF">
        <w:rPr>
          <w:rFonts w:eastAsia="Cambria"/>
          <w:spacing w:val="-3"/>
        </w:rPr>
        <w:t>l</w:t>
      </w:r>
      <w:r w:rsidR="00440A62" w:rsidRPr="00E233BF">
        <w:rPr>
          <w:rFonts w:eastAsia="Cambria"/>
        </w:rPr>
        <w:t>e</w:t>
      </w:r>
      <w:r w:rsidR="00440A62" w:rsidRPr="00E233BF">
        <w:rPr>
          <w:rFonts w:eastAsia="Cambria"/>
          <w:spacing w:val="4"/>
        </w:rPr>
        <w:t xml:space="preserve"> </w:t>
      </w:r>
      <w:r w:rsidR="00440A62" w:rsidRPr="00E233BF">
        <w:rPr>
          <w:rFonts w:eastAsia="Cambria"/>
        </w:rPr>
        <w:t>categ</w:t>
      </w:r>
      <w:r w:rsidR="00440A62" w:rsidRPr="00E233BF">
        <w:rPr>
          <w:rFonts w:eastAsia="Cambria"/>
          <w:spacing w:val="-1"/>
        </w:rPr>
        <w:t>or</w:t>
      </w:r>
      <w:r w:rsidR="00440A62" w:rsidRPr="00E233BF">
        <w:rPr>
          <w:rFonts w:eastAsia="Cambria"/>
        </w:rPr>
        <w:t>i</w:t>
      </w:r>
      <w:r w:rsidR="00440A62" w:rsidRPr="00E233BF">
        <w:rPr>
          <w:rFonts w:eastAsia="Cambria"/>
          <w:spacing w:val="1"/>
        </w:rPr>
        <w:t>e</w:t>
      </w:r>
      <w:r w:rsidR="00440A62" w:rsidRPr="00E233BF">
        <w:rPr>
          <w:rFonts w:eastAsia="Cambria"/>
        </w:rPr>
        <w:t>s.</w:t>
      </w:r>
      <w:r w:rsidR="00440A62" w:rsidRPr="00E233BF">
        <w:rPr>
          <w:rStyle w:val="FootnoteReference"/>
          <w:rFonts w:eastAsia="Cambria"/>
        </w:rPr>
        <w:footnoteReference w:customMarkFollows="1" w:id="8"/>
        <w:t>3</w:t>
      </w:r>
    </w:p>
    <w:p w:rsidR="0014037E" w:rsidRDefault="00592C6E" w:rsidP="00DE5B5D">
      <w:pPr>
        <w:pStyle w:val="Heading1"/>
        <w:rPr>
          <w:rStyle w:val="Strong"/>
          <w:rFonts w:ascii="Times New Roman" w:hAnsi="Times New Roman"/>
          <w:b/>
          <w:kern w:val="0"/>
          <w:sz w:val="24"/>
        </w:rPr>
      </w:pPr>
      <w:bookmarkStart w:id="23" w:name="_Toc462153424"/>
      <w:r>
        <w:rPr>
          <w:rStyle w:val="Strong"/>
          <w:rFonts w:ascii="Times New Roman" w:hAnsi="Times New Roman"/>
          <w:b/>
          <w:bCs w:val="0"/>
        </w:rPr>
        <w:t xml:space="preserve">Cost </w:t>
      </w:r>
      <w:r w:rsidR="00B3345F">
        <w:rPr>
          <w:rStyle w:val="Strong"/>
          <w:rFonts w:ascii="Times New Roman" w:hAnsi="Times New Roman"/>
          <w:b/>
          <w:bCs w:val="0"/>
        </w:rPr>
        <w:t>Allocation Mechanism</w:t>
      </w:r>
      <w:r w:rsidR="008C4A72">
        <w:rPr>
          <w:rStyle w:val="Strong"/>
          <w:rFonts w:ascii="Times New Roman" w:hAnsi="Times New Roman"/>
          <w:b/>
          <w:bCs w:val="0"/>
        </w:rPr>
        <w:t xml:space="preserve"> and Combined Heat and Power </w:t>
      </w:r>
      <w:r w:rsidR="0076330F">
        <w:rPr>
          <w:rStyle w:val="Strong"/>
          <w:rFonts w:ascii="Times New Roman" w:hAnsi="Times New Roman"/>
          <w:b/>
          <w:bCs w:val="0"/>
        </w:rPr>
        <w:t>C</w:t>
      </w:r>
      <w:r w:rsidR="008C4A72">
        <w:rPr>
          <w:rStyle w:val="Strong"/>
          <w:rFonts w:ascii="Times New Roman" w:hAnsi="Times New Roman"/>
          <w:b/>
          <w:bCs w:val="0"/>
        </w:rPr>
        <w:t>ontracts</w:t>
      </w:r>
      <w:r w:rsidR="0077005E">
        <w:rPr>
          <w:rStyle w:val="Strong"/>
          <w:rFonts w:ascii="Times New Roman" w:hAnsi="Times New Roman"/>
          <w:b/>
          <w:bCs w:val="0"/>
        </w:rPr>
        <w:t xml:space="preserve"> </w:t>
      </w:r>
      <w:r w:rsidR="0076330F">
        <w:rPr>
          <w:rStyle w:val="Strong"/>
          <w:rFonts w:ascii="Times New Roman" w:hAnsi="Times New Roman"/>
          <w:b/>
          <w:bCs w:val="0"/>
        </w:rPr>
        <w:t>A</w:t>
      </w:r>
      <w:r w:rsidR="0077005E">
        <w:rPr>
          <w:rStyle w:val="Strong"/>
          <w:rFonts w:ascii="Times New Roman" w:hAnsi="Times New Roman"/>
          <w:b/>
          <w:bCs w:val="0"/>
        </w:rPr>
        <w:t xml:space="preserve">ccounting </w:t>
      </w:r>
      <w:r w:rsidR="0076330F">
        <w:rPr>
          <w:rStyle w:val="Strong"/>
          <w:rFonts w:ascii="Times New Roman" w:hAnsi="Times New Roman"/>
          <w:b/>
          <w:bCs w:val="0"/>
        </w:rPr>
        <w:t>P</w:t>
      </w:r>
      <w:r w:rsidR="0077005E">
        <w:rPr>
          <w:rStyle w:val="Strong"/>
          <w:rFonts w:ascii="Times New Roman" w:hAnsi="Times New Roman"/>
          <w:b/>
          <w:bCs w:val="0"/>
        </w:rPr>
        <w:t>rocess</w:t>
      </w:r>
      <w:bookmarkEnd w:id="23"/>
    </w:p>
    <w:p w:rsidR="008C4A72" w:rsidRPr="00DF34EC" w:rsidRDefault="008C4A72" w:rsidP="00C41E7A">
      <w:pPr>
        <w:spacing w:before="120" w:after="120"/>
      </w:pPr>
      <w:r w:rsidRPr="00DF34EC">
        <w:t xml:space="preserve">D.06-07-029 adopted the </w:t>
      </w:r>
      <w:r w:rsidR="00592C6E">
        <w:t>Cost Allocation Mechanism (</w:t>
      </w:r>
      <w:r w:rsidRPr="00DF34EC">
        <w:t>CAM</w:t>
      </w:r>
      <w:r w:rsidR="00592C6E">
        <w:t>)</w:t>
      </w:r>
      <w:r w:rsidRPr="00DF34EC">
        <w:t xml:space="preserve">.  CAM allows the IOUs to allocate the capacity costs and benefits of certain new generation resources, to all benefiting customers within </w:t>
      </w:r>
      <w:r w:rsidR="0076330F">
        <w:t>their</w:t>
      </w:r>
      <w:r w:rsidRPr="00DF34EC">
        <w:t xml:space="preserve"> service areas.</w:t>
      </w:r>
      <w:r w:rsidRPr="00DF34EC">
        <w:rPr>
          <w:vertAlign w:val="superscript"/>
        </w:rPr>
        <w:t xml:space="preserve">  </w:t>
      </w:r>
      <w:r w:rsidRPr="00DF34EC">
        <w:t xml:space="preserve">System reliability need identified in the LTPP proceedings is specific to the service area of each IOU.  Each IOU is tasked with </w:t>
      </w:r>
      <w:r w:rsidR="0076330F">
        <w:t xml:space="preserve">maintaining </w:t>
      </w:r>
      <w:r w:rsidRPr="00DF34EC">
        <w:t>reliable operation within their service area, although they do not serve all retail customers in their service area.</w:t>
      </w:r>
    </w:p>
    <w:p w:rsidR="00251833" w:rsidRDefault="008C4A72" w:rsidP="00C41E7A">
      <w:pPr>
        <w:spacing w:before="120" w:after="120"/>
      </w:pPr>
      <w:r w:rsidRPr="00DF34EC">
        <w:t xml:space="preserve">Similar to the CAM process, D.10-12-035 QF/CHP settlement established a cost treatment to be used to share the benefits and costs associated with meeting the CHP and greenhouse gas goals.  This adopted cost treatment is almost identical to what was adopted in the LTPP decision for CAM resources.  Under the QF/CHP settlement framework, the costs and the RA benefits are also allocated to all benefiting customers. </w:t>
      </w:r>
    </w:p>
    <w:p w:rsidR="0055592D" w:rsidRDefault="005F5FD4" w:rsidP="00C41E7A">
      <w:pPr>
        <w:spacing w:before="120" w:after="120"/>
      </w:pPr>
      <w:r>
        <w:t>T</w:t>
      </w:r>
      <w:r w:rsidR="00251833">
        <w:t>he IOU responsible for</w:t>
      </w:r>
      <w:r>
        <w:t xml:space="preserve"> </w:t>
      </w:r>
      <w:r w:rsidR="00251833">
        <w:t>procurement</w:t>
      </w:r>
      <w:r>
        <w:t xml:space="preserve"> of the CAM or CHP resources</w:t>
      </w:r>
      <w:r w:rsidR="00251833">
        <w:t xml:space="preserve"> </w:t>
      </w:r>
      <w:r w:rsidR="0080561F">
        <w:t>may</w:t>
      </w:r>
      <w:r w:rsidR="00251833">
        <w:t xml:space="preserve"> act as the Scheduling Coordinator</w:t>
      </w:r>
      <w:r>
        <w:t xml:space="preserve"> and </w:t>
      </w:r>
      <w:r w:rsidR="0080561F">
        <w:t xml:space="preserve">may </w:t>
      </w:r>
      <w:r w:rsidR="0055592D">
        <w:t xml:space="preserve">show </w:t>
      </w:r>
      <w:r>
        <w:t xml:space="preserve">the </w:t>
      </w:r>
      <w:r w:rsidR="0055592D">
        <w:t xml:space="preserve">entire CAM and CHP resources on its RA filings to count towards its RARs.   </w:t>
      </w:r>
    </w:p>
    <w:p w:rsidR="0055592D" w:rsidRPr="00C228D9" w:rsidRDefault="0055592D" w:rsidP="00C41E7A">
      <w:pPr>
        <w:spacing w:before="120" w:after="120"/>
      </w:pPr>
      <w:r>
        <w:t xml:space="preserve">As the Scheduling </w:t>
      </w:r>
      <w:r w:rsidR="0080561F">
        <w:t>C</w:t>
      </w:r>
      <w:r>
        <w:t>oordinator</w:t>
      </w:r>
      <w:r w:rsidR="005F5FD4">
        <w:t xml:space="preserve">, </w:t>
      </w:r>
      <w:r>
        <w:t xml:space="preserve">the IOUs must manage the resources for scheduled outages.  </w:t>
      </w:r>
      <w:r w:rsidR="0076330F">
        <w:t>The</w:t>
      </w:r>
      <w:r w:rsidRPr="00657A72">
        <w:t xml:space="preserve"> IOUs have the authority to recover </w:t>
      </w:r>
      <w:r w:rsidR="0076330F">
        <w:t xml:space="preserve">scheduled outage replacement </w:t>
      </w:r>
      <w:r w:rsidRPr="00657A72">
        <w:t xml:space="preserve">costs through a balancing account mechanism. For scheduled outages that are approved after the compliance filing due date, the SC </w:t>
      </w:r>
      <w:r w:rsidRPr="00424026">
        <w:t>of the resource will be responsible for outage replacement as specified in the CAISO</w:t>
      </w:r>
      <w:r w:rsidR="0080561F">
        <w:t>’</w:t>
      </w:r>
      <w:r w:rsidRPr="00424026">
        <w:t>s replacement rule.</w:t>
      </w:r>
    </w:p>
    <w:p w:rsidR="008D19F0" w:rsidRPr="00657A72" w:rsidRDefault="001A74D7" w:rsidP="00C41E7A">
      <w:pPr>
        <w:pStyle w:val="num1"/>
        <w:spacing w:before="120" w:after="120" w:line="240" w:lineRule="auto"/>
        <w:ind w:firstLine="0"/>
        <w:rPr>
          <w:rFonts w:ascii="Times New Roman" w:hAnsi="Times New Roman"/>
          <w:sz w:val="24"/>
          <w:szCs w:val="24"/>
        </w:rPr>
      </w:pPr>
      <w:r w:rsidRPr="00657A72">
        <w:rPr>
          <w:rFonts w:ascii="Times New Roman" w:hAnsi="Times New Roman"/>
          <w:sz w:val="24"/>
          <w:szCs w:val="24"/>
        </w:rPr>
        <w:t xml:space="preserve">IOUs are required to manage their CAM and CHP scheduled outage replacement costs consistent with least-cost-best </w:t>
      </w:r>
      <w:r w:rsidR="0076330F">
        <w:rPr>
          <w:rFonts w:ascii="Times New Roman" w:hAnsi="Times New Roman"/>
          <w:sz w:val="24"/>
          <w:szCs w:val="24"/>
        </w:rPr>
        <w:t xml:space="preserve">fit </w:t>
      </w:r>
      <w:r w:rsidRPr="00657A72">
        <w:rPr>
          <w:rFonts w:ascii="Times New Roman" w:hAnsi="Times New Roman"/>
          <w:sz w:val="24"/>
          <w:szCs w:val="24"/>
        </w:rPr>
        <w:t>evaluation.</w:t>
      </w:r>
      <w:r w:rsidR="008D19F0" w:rsidRPr="00657A72">
        <w:rPr>
          <w:rFonts w:ascii="Times New Roman" w:hAnsi="Times New Roman"/>
          <w:sz w:val="24"/>
          <w:szCs w:val="24"/>
        </w:rPr>
        <w:t xml:space="preserve">  The recoverable cost of replacement capacity for CAM and CHP resources shall be as follows: </w:t>
      </w:r>
    </w:p>
    <w:p w:rsidR="0014037E"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 xml:space="preserve">For replacement with IOU portfolio resources (resources already under contract or owned by the IOU), the </w:t>
      </w:r>
      <w:r w:rsidR="00BF5845">
        <w:rPr>
          <w:rFonts w:ascii="Times New Roman" w:hAnsi="Times New Roman"/>
          <w:sz w:val="24"/>
          <w:szCs w:val="24"/>
        </w:rPr>
        <w:t xml:space="preserve">weighted </w:t>
      </w:r>
      <w:r w:rsidRPr="00657A72">
        <w:rPr>
          <w:rFonts w:ascii="Times New Roman" w:hAnsi="Times New Roman"/>
          <w:sz w:val="24"/>
          <w:szCs w:val="24"/>
        </w:rPr>
        <w:t xml:space="preserve">average </w:t>
      </w:r>
      <w:r w:rsidR="00BF5845">
        <w:rPr>
          <w:rFonts w:ascii="Times New Roman" w:hAnsi="Times New Roman"/>
          <w:sz w:val="24"/>
          <w:szCs w:val="24"/>
        </w:rPr>
        <w:t xml:space="preserve">RA </w:t>
      </w:r>
      <w:r w:rsidRPr="00657A72">
        <w:rPr>
          <w:rFonts w:ascii="Times New Roman" w:hAnsi="Times New Roman"/>
          <w:sz w:val="24"/>
          <w:szCs w:val="24"/>
        </w:rPr>
        <w:t xml:space="preserve">capacity price </w:t>
      </w:r>
      <w:r w:rsidR="00BF5845">
        <w:rPr>
          <w:rFonts w:ascii="Times New Roman" w:hAnsi="Times New Roman"/>
          <w:sz w:val="24"/>
          <w:szCs w:val="24"/>
        </w:rPr>
        <w:t xml:space="preserve">by zone and month </w:t>
      </w:r>
      <w:r w:rsidRPr="00657A72">
        <w:rPr>
          <w:rFonts w:ascii="Times New Roman" w:hAnsi="Times New Roman"/>
          <w:sz w:val="24"/>
          <w:szCs w:val="24"/>
        </w:rPr>
        <w:t>from the most recent Energy Division Resource Adequacy report shall be used to determine the recoverable costs.</w:t>
      </w:r>
      <w:r w:rsidR="0015286B">
        <w:rPr>
          <w:rFonts w:ascii="Times New Roman" w:hAnsi="Times New Roman"/>
          <w:sz w:val="24"/>
          <w:szCs w:val="24"/>
        </w:rPr>
        <w:t xml:space="preserve"> </w:t>
      </w:r>
      <w:r w:rsidR="00BF5845">
        <w:rPr>
          <w:rFonts w:ascii="Times New Roman" w:hAnsi="Times New Roman"/>
          <w:sz w:val="24"/>
          <w:szCs w:val="24"/>
        </w:rPr>
        <w:t xml:space="preserve">These prices can be found on page </w:t>
      </w:r>
      <w:r w:rsidR="00592C6E">
        <w:rPr>
          <w:rFonts w:ascii="Times New Roman" w:hAnsi="Times New Roman"/>
          <w:sz w:val="24"/>
          <w:szCs w:val="24"/>
        </w:rPr>
        <w:t xml:space="preserve">29 </w:t>
      </w:r>
      <w:r w:rsidR="00BF5845">
        <w:rPr>
          <w:rFonts w:ascii="Times New Roman" w:hAnsi="Times New Roman"/>
          <w:sz w:val="24"/>
          <w:szCs w:val="24"/>
        </w:rPr>
        <w:t xml:space="preserve">of the </w:t>
      </w:r>
      <w:r w:rsidR="00592C6E">
        <w:rPr>
          <w:rFonts w:ascii="Times New Roman" w:hAnsi="Times New Roman"/>
          <w:sz w:val="24"/>
          <w:szCs w:val="24"/>
        </w:rPr>
        <w:t xml:space="preserve">2013-14 </w:t>
      </w:r>
      <w:r w:rsidR="00BF5845">
        <w:rPr>
          <w:rFonts w:ascii="Times New Roman" w:hAnsi="Times New Roman"/>
          <w:sz w:val="24"/>
          <w:szCs w:val="24"/>
        </w:rPr>
        <w:t xml:space="preserve">RA report in </w:t>
      </w:r>
      <w:r w:rsidR="0076330F">
        <w:rPr>
          <w:rFonts w:ascii="Times New Roman" w:hAnsi="Times New Roman"/>
          <w:sz w:val="24"/>
          <w:szCs w:val="24"/>
        </w:rPr>
        <w:t>F</w:t>
      </w:r>
      <w:r w:rsidR="00BF5845">
        <w:rPr>
          <w:rFonts w:ascii="Times New Roman" w:hAnsi="Times New Roman"/>
          <w:sz w:val="24"/>
          <w:szCs w:val="24"/>
        </w:rPr>
        <w:t xml:space="preserve">igure </w:t>
      </w:r>
      <w:r w:rsidR="00592C6E">
        <w:rPr>
          <w:rFonts w:ascii="Times New Roman" w:hAnsi="Times New Roman"/>
          <w:sz w:val="24"/>
          <w:szCs w:val="24"/>
        </w:rPr>
        <w:t>8</w:t>
      </w:r>
      <w:r w:rsidR="00BF5845">
        <w:rPr>
          <w:rFonts w:ascii="Times New Roman" w:hAnsi="Times New Roman"/>
          <w:sz w:val="24"/>
          <w:szCs w:val="24"/>
        </w:rPr>
        <w:t>.</w:t>
      </w:r>
    </w:p>
    <w:p w:rsidR="00793C1B" w:rsidRDefault="008D19F0" w:rsidP="00DE5B5D">
      <w:pPr>
        <w:pStyle w:val="num1"/>
        <w:numPr>
          <w:ilvl w:val="0"/>
          <w:numId w:val="38"/>
        </w:numPr>
        <w:spacing w:after="120" w:line="240" w:lineRule="auto"/>
        <w:ind w:right="1440"/>
        <w:rPr>
          <w:rFonts w:ascii="Times New Roman" w:hAnsi="Times New Roman"/>
          <w:sz w:val="24"/>
          <w:szCs w:val="24"/>
        </w:rPr>
      </w:pPr>
      <w:r w:rsidRPr="00657A72">
        <w:rPr>
          <w:rFonts w:ascii="Times New Roman" w:hAnsi="Times New Roman"/>
          <w:sz w:val="24"/>
          <w:szCs w:val="24"/>
        </w:rPr>
        <w:t>For replacement with capacity procured in the market, the actual capacity price paid shall be used to determine the recoverable costs.</w:t>
      </w:r>
    </w:p>
    <w:p w:rsidR="0014037E" w:rsidRDefault="008D19F0" w:rsidP="00DE5B5D">
      <w:pPr>
        <w:pStyle w:val="num1"/>
        <w:numPr>
          <w:ilvl w:val="0"/>
          <w:numId w:val="38"/>
        </w:numPr>
        <w:spacing w:after="120" w:line="240" w:lineRule="auto"/>
        <w:ind w:right="1440"/>
      </w:pPr>
      <w:r w:rsidRPr="00657A72">
        <w:rPr>
          <w:rFonts w:ascii="Times New Roman" w:hAnsi="Times New Roman"/>
          <w:sz w:val="24"/>
          <w:szCs w:val="24"/>
        </w:rPr>
        <w:lastRenderedPageBreak/>
        <w:t>For replacement capacity that is unavailable in the market and for which CAISO exercises backstop authority using its capacity procurement mechanism (CPM), the CPM price shall be used to determine the recoverable costs.</w:t>
      </w:r>
    </w:p>
    <w:p w:rsidR="00837599" w:rsidRDefault="00837599" w:rsidP="00C41E7A">
      <w:pPr>
        <w:spacing w:before="120" w:after="120"/>
      </w:pPr>
      <w:r>
        <w:t>For non-IOU LSEs,</w:t>
      </w:r>
      <w:r w:rsidR="005F5FD4">
        <w:t xml:space="preserve"> t</w:t>
      </w:r>
      <w:r>
        <w:t>he CPUC will provide a CAM and CHP credit that will count towards their System RA requirements. The CPUC will also provide the IOUs with a CAM and CHP debit. The CAM and CHP debit will be a negative value (meaning a</w:t>
      </w:r>
      <w:r w:rsidR="00D726DF">
        <w:t>n a</w:t>
      </w:r>
      <w:r>
        <w:t xml:space="preserve">ddition to the IOU’s RA obligation) equal to the amount of CAM and CHP credits provided to non-utility LSEs serving load in each TAC area.  </w:t>
      </w:r>
    </w:p>
    <w:p w:rsidR="00837599" w:rsidRDefault="00837599" w:rsidP="00C41E7A">
      <w:pPr>
        <w:spacing w:before="120" w:after="120"/>
      </w:pPr>
      <w:r>
        <w:t>For example, assume that an IOU has a 90% load ratio share in its TAC and has procured a CAM resource with a NQC of 100</w:t>
      </w:r>
      <w:r w:rsidR="00D726DF">
        <w:t xml:space="preserve"> </w:t>
      </w:r>
      <w:r>
        <w:t xml:space="preserve">MW.  The IOU would show the 100 MW CAM resource (or a replacement if the resource is on a planned outage) in its RA showing, all LSEs serving load in the TAC area would </w:t>
      </w:r>
      <w:r w:rsidR="00D726DF">
        <w:t xml:space="preserve">receive </w:t>
      </w:r>
      <w:r>
        <w:t xml:space="preserve">10 MW RA CAM credit, and the IOU would </w:t>
      </w:r>
      <w:r w:rsidR="00D726DF">
        <w:t xml:space="preserve">receive </w:t>
      </w:r>
      <w:r>
        <w:t>10 MW CAM debit (negative value).  In this case, the IOU would receive a higher RA requirement equal to the credit the other LSEs are receiving.  The CAM resource, or replacement, would be shown in the IOU’s RA filing as a physical resource which would count for a 100</w:t>
      </w:r>
      <w:r w:rsidR="0080561F">
        <w:t xml:space="preserve"> </w:t>
      </w:r>
      <w:r>
        <w:t xml:space="preserve">MW towards its RA requirement (higher by 10 MW).  </w:t>
      </w:r>
    </w:p>
    <w:p w:rsidR="0056450E" w:rsidRDefault="00837599" w:rsidP="00C41E7A">
      <w:pPr>
        <w:spacing w:before="120" w:after="120"/>
      </w:pPr>
      <w:r>
        <w:t xml:space="preserve">The process of allocating the Local RA benefit associated with the CAM and CHP </w:t>
      </w:r>
      <w:r w:rsidR="0056450E">
        <w:t>resources is</w:t>
      </w:r>
      <w:r>
        <w:t xml:space="preserve"> </w:t>
      </w:r>
      <w:r w:rsidR="005F5FD4">
        <w:t xml:space="preserve">similar to the System RA process.  </w:t>
      </w:r>
      <w:r w:rsidR="0056450E">
        <w:t>For non-IOU LSEs</w:t>
      </w:r>
      <w:r w:rsidR="0080561F">
        <w:t>,</w:t>
      </w:r>
      <w:r w:rsidR="0056450E">
        <w:t xml:space="preserve"> the RA requirement for each local area will first be reduced by the RA value of all the CAM and CHP resources in the local area. </w:t>
      </w:r>
      <w:r w:rsidR="00116DDB">
        <w:t xml:space="preserve"> </w:t>
      </w:r>
      <w:r w:rsidR="0056450E">
        <w:t xml:space="preserve">LSEs will then be assigned their Local RA requirements net of all CAM and CHP local benefits. </w:t>
      </w:r>
      <w:r w:rsidR="00116DDB">
        <w:t xml:space="preserve"> </w:t>
      </w:r>
      <w:r w:rsidR="0056450E">
        <w:t xml:space="preserve">For </w:t>
      </w:r>
      <w:r>
        <w:t>IOU</w:t>
      </w:r>
      <w:r w:rsidR="0056450E">
        <w:t>s</w:t>
      </w:r>
      <w:r>
        <w:t xml:space="preserve">, </w:t>
      </w:r>
      <w:r w:rsidR="0056450E">
        <w:t xml:space="preserve">the Local RARs </w:t>
      </w:r>
      <w:r>
        <w:t xml:space="preserve">will be allocated </w:t>
      </w:r>
      <w:r w:rsidRPr="0093704C">
        <w:rPr>
          <w:b/>
        </w:rPr>
        <w:t>NOT</w:t>
      </w:r>
      <w:r>
        <w:t xml:space="preserve"> considering the RA benefit of CAM and CHP resources. Instead, the IOUs will </w:t>
      </w:r>
      <w:r w:rsidR="00D726DF">
        <w:t xml:space="preserve">receive </w:t>
      </w:r>
      <w:r>
        <w:t>higher local RA requirement equal to the amount of local CAM and CHP benefits subtracted off the non-utility LSEs serving load in each TAC.  The IOUs will then show the whole local value of the CAM and CHP resource or that of replacement units on its RA showing,</w:t>
      </w:r>
      <w:r w:rsidRPr="00013B48">
        <w:t xml:space="preserve"> </w:t>
      </w:r>
      <w:r>
        <w:t>to meet its Local RA requirement</w:t>
      </w:r>
      <w:r w:rsidR="0056450E">
        <w:t>.</w:t>
      </w:r>
    </w:p>
    <w:p w:rsidR="00837599" w:rsidRDefault="0056450E" w:rsidP="00C41E7A">
      <w:pPr>
        <w:spacing w:before="120" w:after="120"/>
      </w:pPr>
      <w:r>
        <w:t xml:space="preserve">For Flexible RA benefits the same process outlined above for allocation of Local RA benefits would apply.  </w:t>
      </w:r>
      <w:r w:rsidR="00EC0A1E">
        <w:t>Flexible capacity benefits will be allocated consistent with the flexible categories adopted in D.14-06-050.  All three IOUs are required to submit a list of</w:t>
      </w:r>
      <w:r w:rsidR="0080561F">
        <w:t xml:space="preserve"> their</w:t>
      </w:r>
      <w:r w:rsidR="00EC0A1E">
        <w:t xml:space="preserve"> CAM and CHP resources with contracted system and flexible capacity benefits of each resource to Energy Division prior to the allocation timeline laid </w:t>
      </w:r>
      <w:r w:rsidR="00A730A6" w:rsidRPr="00A72E83">
        <w:t>out for local RA in the RA Compliance Guide</w:t>
      </w:r>
      <w:r w:rsidR="00E63B42">
        <w:t>.</w:t>
      </w:r>
      <w:r w:rsidR="00EC0A1E">
        <w:t xml:space="preserve">  </w:t>
      </w:r>
    </w:p>
    <w:p w:rsidR="008C4A72" w:rsidRDefault="008C4A72" w:rsidP="00C41E7A">
      <w:pPr>
        <w:spacing w:before="120" w:after="120"/>
      </w:pPr>
      <w:r>
        <w:t xml:space="preserve">Pursuant to the </w:t>
      </w:r>
      <w:r w:rsidR="00EC0A1E">
        <w:t>allocation timeline</w:t>
      </w:r>
      <w:r>
        <w:t xml:space="preserve"> adopted in D.14-06-050</w:t>
      </w:r>
      <w:r w:rsidR="00D726DF">
        <w:t>,</w:t>
      </w:r>
      <w:r w:rsidR="008F3F00">
        <w:t xml:space="preserve"> Energy </w:t>
      </w:r>
      <w:r w:rsidR="00793C1B">
        <w:t>D</w:t>
      </w:r>
      <w:r w:rsidR="008F3F00">
        <w:t>ivision</w:t>
      </w:r>
      <w:r>
        <w:t xml:space="preserve"> </w:t>
      </w:r>
      <w:r w:rsidR="00F86DF5">
        <w:t xml:space="preserve">will allocate the Capacity benefits of </w:t>
      </w:r>
      <w:r w:rsidR="00F948FF">
        <w:t xml:space="preserve">CAM, </w:t>
      </w:r>
      <w:r w:rsidR="008F3F00">
        <w:t xml:space="preserve">CHP </w:t>
      </w:r>
      <w:r w:rsidR="00EC0A1E">
        <w:t>&amp; RMR</w:t>
      </w:r>
      <w:r w:rsidR="008F3F00">
        <w:t xml:space="preserve"> </w:t>
      </w:r>
      <w:r w:rsidR="00F948FF">
        <w:t xml:space="preserve">resource </w:t>
      </w:r>
      <w:r w:rsidR="008F3F00">
        <w:t xml:space="preserve">as follows: </w:t>
      </w:r>
    </w:p>
    <w:p w:rsidR="0014037E" w:rsidRDefault="00EC0A1E" w:rsidP="00C41E7A">
      <w:pPr>
        <w:pStyle w:val="ListParagraph"/>
        <w:numPr>
          <w:ilvl w:val="0"/>
          <w:numId w:val="23"/>
        </w:numPr>
        <w:spacing w:before="120" w:after="120"/>
      </w:pPr>
      <w:r>
        <w:t xml:space="preserve">For </w:t>
      </w:r>
      <w:r w:rsidR="00D726DF">
        <w:t>S</w:t>
      </w:r>
      <w:r>
        <w:t>ystem</w:t>
      </w:r>
      <w:r w:rsidR="00D726DF">
        <w:t xml:space="preserve"> RA</w:t>
      </w:r>
      <w:r>
        <w:t xml:space="preserve"> benefits</w:t>
      </w:r>
      <w:r w:rsidR="00D726DF">
        <w:t xml:space="preserve"> </w:t>
      </w:r>
      <w:r>
        <w:t xml:space="preserve">- Energy Division staff will allocate system credits/debits quarterly. The first </w:t>
      </w:r>
      <w:r w:rsidR="00F948FF">
        <w:t xml:space="preserve">quarterly </w:t>
      </w:r>
      <w:r>
        <w:t>allocation will be sent in January 201</w:t>
      </w:r>
      <w:r w:rsidR="0080561F">
        <w:t>7</w:t>
      </w:r>
      <w:r w:rsidR="00F948FF">
        <w:t>.</w:t>
      </w:r>
    </w:p>
    <w:p w:rsidR="0014037E" w:rsidRDefault="00F948FF" w:rsidP="00C41E7A">
      <w:pPr>
        <w:pStyle w:val="ListParagraph"/>
        <w:numPr>
          <w:ilvl w:val="0"/>
          <w:numId w:val="23"/>
        </w:numPr>
        <w:spacing w:before="120" w:after="120"/>
      </w:pPr>
      <w:r>
        <w:t>For Local and Flexible benefits</w:t>
      </w:r>
      <w:r w:rsidR="00D726DF">
        <w:t>,</w:t>
      </w:r>
      <w:r>
        <w:t xml:space="preserve"> Energy Division will conduct one incremental Local RAR and Flexible RAR reallocation annually.  This incremental reallocation will adjust Local RAR and Flexible RAR for July compliance month through the end of the compliance year.   </w:t>
      </w:r>
    </w:p>
    <w:p w:rsidR="00B645B0" w:rsidRDefault="009D575A" w:rsidP="00793C1B">
      <w:pPr>
        <w:spacing w:before="120"/>
      </w:pPr>
      <w:r>
        <w:t xml:space="preserve">In order to implement the quarterly CAM allocation </w:t>
      </w:r>
      <w:r w:rsidR="00C76F28">
        <w:t>process,</w:t>
      </w:r>
      <w:r w:rsidR="008A6617">
        <w:t xml:space="preserve"> </w:t>
      </w:r>
      <w:r>
        <w:t>LSEs need to provide a</w:t>
      </w:r>
      <w:r w:rsidR="00AF0E6A">
        <w:t>n a</w:t>
      </w:r>
      <w:r w:rsidR="001C66E7">
        <w:t>djusted load</w:t>
      </w:r>
      <w:r>
        <w:t xml:space="preserve"> forecast that includes the months covered by the allocation. For example</w:t>
      </w:r>
      <w:r w:rsidR="0080561F">
        <w:t>,</w:t>
      </w:r>
      <w:r>
        <w:t xml:space="preserve"> the quarter one CAM allocation uses the revised December forecast, filed in mid-September.  The December load forecast needs to include December – March so that the quarter one CAM allocation can be based on the associated month’s forecast.  </w:t>
      </w:r>
    </w:p>
    <w:p w:rsidR="00C407AB" w:rsidRDefault="00B645B0" w:rsidP="00793C1B">
      <w:pPr>
        <w:spacing w:before="120"/>
      </w:pPr>
      <w:r>
        <w:lastRenderedPageBreak/>
        <w:t>Following the quarterly CAM allocations</w:t>
      </w:r>
      <w:r w:rsidR="0080561F">
        <w:t>,</w:t>
      </w:r>
      <w:r>
        <w:t xml:space="preserve"> ED will post </w:t>
      </w:r>
      <w:r w:rsidR="008C78D7">
        <w:t>a list of CAM resources</w:t>
      </w:r>
      <w:r>
        <w:t xml:space="preserve"> that were included in the quarterly CAM allocation.</w:t>
      </w:r>
    </w:p>
    <w:p w:rsidR="00C76F28" w:rsidRDefault="0015286B" w:rsidP="006E140A">
      <w:pPr>
        <w:spacing w:before="120"/>
      </w:pPr>
      <w:r>
        <w:t xml:space="preserve">The IOUs are to submit the CAM and CHP scheduled outage replacement costs to </w:t>
      </w:r>
      <w:r w:rsidR="00793C1B">
        <w:t>E</w:t>
      </w:r>
      <w:r>
        <w:t xml:space="preserve">nergy </w:t>
      </w:r>
      <w:r w:rsidR="00793C1B">
        <w:t>D</w:t>
      </w:r>
      <w:r>
        <w:t xml:space="preserve">ivision quarterly in the CAM template sent by </w:t>
      </w:r>
      <w:r w:rsidR="00793C1B">
        <w:t>E</w:t>
      </w:r>
      <w:r>
        <w:t xml:space="preserve">nergy </w:t>
      </w:r>
      <w:r w:rsidR="00793C1B">
        <w:t>D</w:t>
      </w:r>
      <w:r>
        <w:t xml:space="preserve">ivision prior to each allocation.  </w:t>
      </w:r>
    </w:p>
    <w:p w:rsidR="00C76F28" w:rsidRDefault="00C76F28" w:rsidP="00793C1B">
      <w:pPr>
        <w:spacing w:before="120"/>
      </w:pPr>
      <w:r>
        <w:t>Pursuant to D.15-06-063</w:t>
      </w:r>
      <w:r w:rsidR="009C163F">
        <w:t>,</w:t>
      </w:r>
      <w:r>
        <w:t xml:space="preserve"> Energy Division shall provide twelve distinct forecast values, one per month, for the full year-ahead C</w:t>
      </w:r>
      <w:r w:rsidR="00D726DF">
        <w:t>AM</w:t>
      </w:r>
      <w:r>
        <w:t xml:space="preserve">-related capacity allocation forecasts.  Energy Division shall provide </w:t>
      </w:r>
      <w:r w:rsidR="00D726DF">
        <w:t xml:space="preserve">LSEs </w:t>
      </w:r>
      <w:r>
        <w:t>with twelve monthly C</w:t>
      </w:r>
      <w:r w:rsidR="00D726DF">
        <w:t>AM</w:t>
      </w:r>
      <w:r>
        <w:t xml:space="preserve"> values as part of its annual year-ahead allocation.</w:t>
      </w:r>
    </w:p>
    <w:p w:rsidR="00E9777D" w:rsidRDefault="00E9777D">
      <w:pPr>
        <w:pStyle w:val="Heading1"/>
        <w:spacing w:before="120" w:after="0"/>
        <w:ind w:left="-360" w:firstLine="0"/>
        <w:rPr>
          <w:rFonts w:ascii="Times New Roman" w:hAnsi="Times New Roman"/>
        </w:rPr>
      </w:pPr>
      <w:bookmarkStart w:id="24" w:name="_Toc393196962"/>
      <w:bookmarkStart w:id="25" w:name="_Toc462153425"/>
      <w:bookmarkEnd w:id="24"/>
      <w:r>
        <w:rPr>
          <w:rStyle w:val="Strong"/>
          <w:rFonts w:ascii="Times New Roman" w:hAnsi="Times New Roman"/>
          <w:b/>
          <w:szCs w:val="32"/>
        </w:rPr>
        <w:t xml:space="preserve">Local </w:t>
      </w:r>
      <w:r w:rsidR="00B62620">
        <w:rPr>
          <w:rStyle w:val="Strong"/>
          <w:rFonts w:ascii="Times New Roman" w:hAnsi="Times New Roman"/>
          <w:b/>
          <w:szCs w:val="32"/>
        </w:rPr>
        <w:t xml:space="preserve">and Flexible </w:t>
      </w:r>
      <w:r>
        <w:rPr>
          <w:rStyle w:val="Strong"/>
          <w:rFonts w:ascii="Times New Roman" w:hAnsi="Times New Roman"/>
          <w:b/>
          <w:szCs w:val="32"/>
        </w:rPr>
        <w:t xml:space="preserve">RA Reallocation Process for </w:t>
      </w:r>
      <w:r w:rsidR="00C407AB">
        <w:rPr>
          <w:rStyle w:val="Strong"/>
          <w:rFonts w:ascii="Times New Roman" w:hAnsi="Times New Roman"/>
          <w:b/>
          <w:szCs w:val="32"/>
        </w:rPr>
        <w:t>201</w:t>
      </w:r>
      <w:r w:rsidR="004840BA">
        <w:rPr>
          <w:rStyle w:val="Strong"/>
          <w:rFonts w:ascii="Times New Roman" w:hAnsi="Times New Roman"/>
          <w:b/>
          <w:szCs w:val="32"/>
        </w:rPr>
        <w:t>7</w:t>
      </w:r>
      <w:r w:rsidR="00C407AB">
        <w:rPr>
          <w:rStyle w:val="Strong"/>
          <w:rFonts w:ascii="Times New Roman" w:hAnsi="Times New Roman"/>
          <w:b/>
          <w:szCs w:val="32"/>
        </w:rPr>
        <w:t xml:space="preserve"> </w:t>
      </w:r>
      <w:r>
        <w:rPr>
          <w:rStyle w:val="Strong"/>
          <w:rFonts w:ascii="Times New Roman" w:hAnsi="Times New Roman"/>
          <w:b/>
          <w:szCs w:val="32"/>
        </w:rPr>
        <w:t>Compliance Year</w:t>
      </w:r>
      <w:bookmarkEnd w:id="25"/>
    </w:p>
    <w:p w:rsidR="00E9777D" w:rsidRDefault="00E9777D">
      <w:pPr>
        <w:spacing w:before="240"/>
      </w:pPr>
      <w:r>
        <w:t xml:space="preserve">D.10-12-038 adopted a local RA reallocation process for the </w:t>
      </w:r>
      <w:r w:rsidR="003F1360">
        <w:t>2012</w:t>
      </w:r>
      <w:r>
        <w:t xml:space="preserve"> compliance year and </w:t>
      </w:r>
      <w:r w:rsidR="00D726DF">
        <w:t>beyond</w:t>
      </w:r>
      <w:r>
        <w:t xml:space="preserve">. </w:t>
      </w:r>
      <w:r w:rsidR="00F948FF">
        <w:t>D.14-06-050 modified that process</w:t>
      </w:r>
      <w:r w:rsidR="00A60216">
        <w:t>, to have only one incremental reallocation cycle,</w:t>
      </w:r>
      <w:r w:rsidR="00F948FF">
        <w:t xml:space="preserve"> </w:t>
      </w:r>
      <w:r w:rsidR="00A60216">
        <w:t>and</w:t>
      </w:r>
      <w:r w:rsidR="00657A72">
        <w:t xml:space="preserve"> </w:t>
      </w:r>
      <w:r w:rsidR="00A60216">
        <w:t xml:space="preserve">extended the </w:t>
      </w:r>
      <w:r w:rsidR="00657A72">
        <w:t xml:space="preserve">reallocation </w:t>
      </w:r>
      <w:r w:rsidR="00A60216">
        <w:t xml:space="preserve">process to flexible capacity.  </w:t>
      </w:r>
    </w:p>
    <w:p w:rsidR="00E9777D" w:rsidRDefault="00E9777D">
      <w:pPr>
        <w:spacing w:before="120"/>
      </w:pPr>
      <w:r>
        <w:t xml:space="preserve">The Local </w:t>
      </w:r>
      <w:r w:rsidR="00A60216">
        <w:t xml:space="preserve">and Flexible </w:t>
      </w:r>
      <w:r>
        <w:t xml:space="preserve">RA reallocation process requires the use of the two existing templates, the load migration forecast template and the System RA compliance template.  </w:t>
      </w:r>
    </w:p>
    <w:p w:rsidR="00C407AB" w:rsidRDefault="00E9777D" w:rsidP="00C407AB">
      <w:pPr>
        <w:spacing w:before="120"/>
      </w:pPr>
      <w:r>
        <w:t xml:space="preserve">The Local </w:t>
      </w:r>
      <w:r w:rsidR="00A60216">
        <w:t xml:space="preserve">and Flexible </w:t>
      </w:r>
      <w:r>
        <w:t xml:space="preserve">RA reallocation process includes </w:t>
      </w:r>
      <w:r w:rsidR="00F948FF">
        <w:t xml:space="preserve">one </w:t>
      </w:r>
      <w:r>
        <w:t>adjustment cycle, occurring in the second</w:t>
      </w:r>
      <w:r w:rsidR="00F948FF">
        <w:t xml:space="preserve"> </w:t>
      </w:r>
      <w:r>
        <w:t xml:space="preserve">quarter </w:t>
      </w:r>
      <w:r w:rsidR="00F948FF">
        <w:t xml:space="preserve">(April) </w:t>
      </w:r>
      <w:r>
        <w:t xml:space="preserve">of the year to apply for filings in the third and fourth quarters </w:t>
      </w:r>
      <w:r w:rsidR="00F948FF">
        <w:t xml:space="preserve">(July- December) </w:t>
      </w:r>
      <w:r>
        <w:t>of the year.  LSEs file adjusted load migration forecasts</w:t>
      </w:r>
      <w:r w:rsidR="00F948FF">
        <w:t xml:space="preserve"> in March with their May MA RA filing and</w:t>
      </w:r>
      <w:r>
        <w:t xml:space="preserve"> receive incremental Local RA adjustments</w:t>
      </w:r>
      <w:r w:rsidR="00F948FF">
        <w:t xml:space="preserve"> in April. </w:t>
      </w:r>
      <w:r w:rsidR="00116DDB">
        <w:t xml:space="preserve"> </w:t>
      </w:r>
      <w:r w:rsidR="00C407AB">
        <w:t xml:space="preserve">For the Flexible true up, the adjusted load migration forecast filed in March needs to include June </w:t>
      </w:r>
      <w:r w:rsidR="00C52C32">
        <w:t xml:space="preserve">forecast </w:t>
      </w:r>
      <w:r w:rsidR="00C407AB">
        <w:t>through December so that the monthly flexible capacity requirements can be trued up accurately for each month from July-December.</w:t>
      </w:r>
      <w:r w:rsidR="00116DDB">
        <w:t xml:space="preserve"> </w:t>
      </w:r>
      <w:r w:rsidR="00C407AB">
        <w:t xml:space="preserve"> (The June forecast is used for month </w:t>
      </w:r>
      <w:proofErr w:type="gramStart"/>
      <w:r w:rsidR="00C407AB">
        <w:t>ahead</w:t>
      </w:r>
      <w:proofErr w:type="gramEnd"/>
      <w:r w:rsidR="00C407AB">
        <w:t xml:space="preserve"> RA compliance)</w:t>
      </w:r>
    </w:p>
    <w:p w:rsidR="00E9777D" w:rsidRDefault="00E9777D">
      <w:pPr>
        <w:spacing w:before="240"/>
      </w:pPr>
      <w:r>
        <w:t xml:space="preserve">The Local </w:t>
      </w:r>
      <w:r w:rsidR="00A60216">
        <w:t xml:space="preserve">and Flexible </w:t>
      </w:r>
      <w:r>
        <w:t xml:space="preserve">RA reallocation cycle requires LSEs to file load forecast adjustments through </w:t>
      </w:r>
      <w:r w:rsidR="00D726DF">
        <w:t xml:space="preserve">the </w:t>
      </w:r>
      <w:r>
        <w:t xml:space="preserve">August compliance month and submit those forecasts with the </w:t>
      </w:r>
      <w:r w:rsidR="00F948FF">
        <w:t xml:space="preserve">June </w:t>
      </w:r>
      <w:r>
        <w:t xml:space="preserve">load forecast adjustments.  LSEs will have approximately five days to make any corrections to their load forecasts.  Energy Division staff will notify LSEs of incremental adjustments to Local </w:t>
      </w:r>
      <w:r w:rsidR="00A60216">
        <w:t xml:space="preserve">and Flexible </w:t>
      </w:r>
      <w:r>
        <w:t>RA</w:t>
      </w:r>
      <w:r w:rsidR="00237592">
        <w:t>Rs</w:t>
      </w:r>
      <w:r>
        <w:t xml:space="preserve"> for </w:t>
      </w:r>
      <w:r w:rsidR="00F948FF">
        <w:t xml:space="preserve">July through December </w:t>
      </w:r>
      <w:r>
        <w:t>and send</w:t>
      </w:r>
      <w:r w:rsidR="00E33653">
        <w:t xml:space="preserve"> these</w:t>
      </w:r>
      <w:r>
        <w:t xml:space="preserve"> to LSEs</w:t>
      </w:r>
      <w:r w:rsidR="00621057" w:rsidDel="00621057">
        <w:t xml:space="preserve"> </w:t>
      </w:r>
      <w:r w:rsidR="004225B2">
        <w:t xml:space="preserve">45 </w:t>
      </w:r>
      <w:r w:rsidR="00F83EFD">
        <w:t xml:space="preserve">days before the </w:t>
      </w:r>
      <w:r w:rsidR="00F948FF">
        <w:t xml:space="preserve">July </w:t>
      </w:r>
      <w:r w:rsidR="00F83EFD">
        <w:t>MA filing compliance due date</w:t>
      </w:r>
      <w:r w:rsidR="00B62620">
        <w:t xml:space="preserve"> with the July CAM-RMR allocation letter</w:t>
      </w:r>
      <w:r w:rsidR="00F83EFD">
        <w:t>.</w:t>
      </w:r>
      <w:r>
        <w:t xml:space="preserve"> The adjusted Local</w:t>
      </w:r>
      <w:r w:rsidR="00A60216">
        <w:t xml:space="preserve"> Flexible</w:t>
      </w:r>
      <w:r>
        <w:t xml:space="preserve"> RA</w:t>
      </w:r>
      <w:r w:rsidR="00237592">
        <w:t>Rs</w:t>
      </w:r>
      <w:r>
        <w:t xml:space="preserve"> will then be used for </w:t>
      </w:r>
      <w:r w:rsidR="00B62620">
        <w:t>July through December</w:t>
      </w:r>
      <w:r>
        <w:t xml:space="preserve"> Month Ahead RA filings.  The incremental Local RA adjustments must be inserted into the LSE Allocations tab of the RA Compliance Template in Table 5.  Table </w:t>
      </w:r>
      <w:r w:rsidR="00B62620">
        <w:t xml:space="preserve">5 </w:t>
      </w:r>
      <w:r>
        <w:t xml:space="preserve">in the month-ahead summary tab will calculate any needed or extra local capacity for the month-ahead RAR.  </w:t>
      </w:r>
      <w:r w:rsidR="00A60216">
        <w:t xml:space="preserve">The incremental </w:t>
      </w:r>
      <w:r w:rsidR="00237592">
        <w:t xml:space="preserve">Flexible RARs must be inserted into the LSE Allocations tab of the RA Compliance Template.  Table </w:t>
      </w:r>
      <w:r w:rsidR="00A72E83">
        <w:t>7</w:t>
      </w:r>
      <w:r w:rsidR="00237592">
        <w:t xml:space="preserve"> in the month-ahead summary tab will calculate any needed or extra flexible capacity for the month-ahead RAR.  </w:t>
      </w:r>
    </w:p>
    <w:p w:rsidR="00E9777D" w:rsidRDefault="00E9777D">
      <w:pPr>
        <w:spacing w:before="120"/>
      </w:pPr>
      <w:r>
        <w:rPr>
          <w:bCs/>
        </w:rPr>
        <w:t xml:space="preserve">LSEs will receive </w:t>
      </w:r>
      <w:r w:rsidR="00B62620">
        <w:rPr>
          <w:bCs/>
        </w:rPr>
        <w:t>its incremental</w:t>
      </w:r>
      <w:r>
        <w:rPr>
          <w:bCs/>
        </w:rPr>
        <w:t xml:space="preserve"> Local </w:t>
      </w:r>
      <w:r w:rsidR="00237592">
        <w:rPr>
          <w:bCs/>
        </w:rPr>
        <w:t>and Flexib</w:t>
      </w:r>
      <w:r w:rsidR="00BF5845">
        <w:rPr>
          <w:bCs/>
        </w:rPr>
        <w:t>l</w:t>
      </w:r>
      <w:r w:rsidR="00237592">
        <w:rPr>
          <w:bCs/>
        </w:rPr>
        <w:t xml:space="preserve">e </w:t>
      </w:r>
      <w:r>
        <w:rPr>
          <w:bCs/>
        </w:rPr>
        <w:t xml:space="preserve">RA obligations through the Secure FTP.  </w:t>
      </w:r>
      <w:r>
        <w:t xml:space="preserve">LSEs may request </w:t>
      </w:r>
      <w:r w:rsidR="00B62620">
        <w:t xml:space="preserve">these </w:t>
      </w:r>
      <w:r>
        <w:t>allocations</w:t>
      </w:r>
      <w:r w:rsidR="00B62620">
        <w:t xml:space="preserve"> to be</w:t>
      </w:r>
      <w:r>
        <w:t xml:space="preserve"> inserted into the </w:t>
      </w:r>
      <w:r w:rsidR="00B62620">
        <w:t xml:space="preserve">System RA </w:t>
      </w:r>
      <w:r>
        <w:t>template, or LSEs can insert the allocations themselves.</w:t>
      </w:r>
    </w:p>
    <w:p w:rsidR="00B62620" w:rsidRDefault="00E9777D">
      <w:pPr>
        <w:spacing w:before="120"/>
      </w:pPr>
      <w:r>
        <w:t xml:space="preserve">Pursuant to the Local RA </w:t>
      </w:r>
      <w:r w:rsidR="0080561F">
        <w:t>r</w:t>
      </w:r>
      <w:r>
        <w:t xml:space="preserve">eallocation process adopted in D.10-12-038, </w:t>
      </w:r>
      <w:r w:rsidR="00B62620">
        <w:t xml:space="preserve">incremental Local RARs may be aggregated by TAC area.  </w:t>
      </w:r>
      <w:r>
        <w:t>To implement th</w:t>
      </w:r>
      <w:r w:rsidR="00B62620">
        <w:t>is</w:t>
      </w:r>
      <w:r>
        <w:t xml:space="preserve"> provision, LSEs will receive incremental adjustments to their Local RA obligations (either a positive or a negative number) for each Local Area.  LSEs may enter the allocation in any Local Area in the same Transmission Access Charge (TAC) Area.  For example, if an LSE receives a two MW incremental Local RA adjustment in LA Basin, the LSE could enter </w:t>
      </w:r>
      <w:r w:rsidR="00D726DF">
        <w:t>zero</w:t>
      </w:r>
      <w:r>
        <w:t xml:space="preserve"> MW in </w:t>
      </w:r>
      <w:r w:rsidR="0080561F">
        <w:t xml:space="preserve">the LA Basin </w:t>
      </w:r>
      <w:r>
        <w:t xml:space="preserve">and procure a two MW resource in Big </w:t>
      </w:r>
      <w:r>
        <w:lastRenderedPageBreak/>
        <w:t>Creek</w:t>
      </w:r>
      <w:r w:rsidR="00621057">
        <w:t>-</w:t>
      </w:r>
      <w:r>
        <w:t xml:space="preserve">Ventura instead.  The LSE could also enter </w:t>
      </w:r>
      <w:r w:rsidR="00D726DF">
        <w:t>a</w:t>
      </w:r>
      <w:r>
        <w:t xml:space="preserve"> MW in </w:t>
      </w:r>
      <w:r w:rsidR="00E33653">
        <w:t xml:space="preserve">each </w:t>
      </w:r>
      <w:r>
        <w:t>LA Basin and Big Creek</w:t>
      </w:r>
      <w:r w:rsidR="00621057">
        <w:t>-</w:t>
      </w:r>
      <w:r>
        <w:t xml:space="preserve">Ventura.  The template will draw the allocations entered by LSEs into the Summary Tab and calculate any needed or extra local capacity for the Month Ahead-RA showing.  </w:t>
      </w:r>
    </w:p>
    <w:p w:rsidR="00E9777D" w:rsidRDefault="00E9777D">
      <w:pPr>
        <w:pStyle w:val="Heading1"/>
        <w:spacing w:before="120" w:after="0"/>
        <w:ind w:left="-360" w:firstLine="0"/>
        <w:rPr>
          <w:rFonts w:ascii="Times New Roman" w:hAnsi="Times New Roman"/>
        </w:rPr>
      </w:pPr>
      <w:bookmarkStart w:id="26" w:name="_Toc266954971"/>
      <w:bookmarkStart w:id="27" w:name="_Toc266954973"/>
      <w:bookmarkStart w:id="28" w:name="_Toc266954975"/>
      <w:bookmarkStart w:id="29" w:name="_Toc266955007"/>
      <w:bookmarkStart w:id="30" w:name="_Toc266955023"/>
      <w:bookmarkStart w:id="31" w:name="_Toc266955025"/>
      <w:bookmarkStart w:id="32" w:name="_Toc266955027"/>
      <w:bookmarkStart w:id="33" w:name="_Toc266955029"/>
      <w:bookmarkStart w:id="34" w:name="_Toc266955031"/>
      <w:bookmarkStart w:id="35" w:name="_Toc266955033"/>
      <w:bookmarkStart w:id="36" w:name="_Toc140581236"/>
      <w:bookmarkStart w:id="37" w:name="_Toc462153426"/>
      <w:bookmarkEnd w:id="26"/>
      <w:bookmarkEnd w:id="27"/>
      <w:bookmarkEnd w:id="28"/>
      <w:bookmarkEnd w:id="29"/>
      <w:bookmarkEnd w:id="30"/>
      <w:bookmarkEnd w:id="31"/>
      <w:bookmarkEnd w:id="32"/>
      <w:bookmarkEnd w:id="33"/>
      <w:bookmarkEnd w:id="34"/>
      <w:bookmarkEnd w:id="35"/>
      <w:bookmarkEnd w:id="36"/>
      <w:r>
        <w:rPr>
          <w:rStyle w:val="Strong"/>
          <w:rFonts w:ascii="Times New Roman" w:hAnsi="Times New Roman"/>
          <w:b/>
          <w:szCs w:val="32"/>
        </w:rPr>
        <w:t>Confidentiality and RA Filings</w:t>
      </w:r>
      <w:bookmarkEnd w:id="37"/>
    </w:p>
    <w:p w:rsidR="00E9777D" w:rsidRDefault="00E9777D">
      <w:pPr>
        <w:spacing w:before="120"/>
      </w:pPr>
      <w:bookmarkStart w:id="38" w:name="_Toc131418152"/>
      <w:r>
        <w:t xml:space="preserve">We start with a presumption that information should be publicly disclosed and that any party seeking confidentiality bears a strong burden of proof.  However, in some instances (such as "market sensitive" information relating to electric procurement that passes a materiality standard), confidential treatment of data may not only be allowed, but may be required in order to carry out our statutory and constitutional duties. </w:t>
      </w:r>
    </w:p>
    <w:p w:rsidR="00E9777D" w:rsidRDefault="00E9777D">
      <w:pPr>
        <w:spacing w:before="120"/>
      </w:pPr>
      <w:r>
        <w:t xml:space="preserve">Parties or persons </w:t>
      </w:r>
      <w:r w:rsidR="00E33653">
        <w:t>submitting</w:t>
      </w:r>
      <w:r>
        <w:t xml:space="preserve"> RA Filings for which they claim a right to confidential treatment </w:t>
      </w:r>
      <w:r w:rsidR="00E33653">
        <w:t xml:space="preserve">shall attach </w:t>
      </w:r>
      <w:r>
        <w:t>a declaration under penalty of perjury certifying that they are only claiming confidentiality for data included in the D.06-06-066 Matrices.  Pursuant to D.08-04-023, an LSE need not seek confidential treatment every time it makes a compliance filing of a repetitive nature</w:t>
      </w:r>
      <w:r w:rsidR="00D726DF">
        <w:t>.</w:t>
      </w:r>
      <w:r>
        <w:rPr>
          <w:rStyle w:val="FootnoteReference"/>
        </w:rPr>
        <w:footnoteReference w:id="9"/>
      </w:r>
      <w:r>
        <w:t xml:space="preserve">  </w:t>
      </w:r>
      <w:r w:rsidR="00D726DF">
        <w:t>Rather</w:t>
      </w:r>
      <w:r>
        <w:t xml:space="preserve">, on making subsequent compliance filings, the LSE may cite the earlier declaration for confidentiality.  Thus the LSE is instructed to file a declaration accompanying the </w:t>
      </w:r>
      <w:r w:rsidR="00237592">
        <w:t>201</w:t>
      </w:r>
      <w:r w:rsidR="00BD4339">
        <w:t>7</w:t>
      </w:r>
      <w:r w:rsidR="00237592">
        <w:t xml:space="preserve"> </w:t>
      </w:r>
      <w:r>
        <w:t xml:space="preserve">Year Ahead System and Local RA Filing and refer to that declaration by date and subject in the cover letter submitted </w:t>
      </w:r>
      <w:r w:rsidR="00D726DF">
        <w:t>with</w:t>
      </w:r>
      <w:r>
        <w:t xml:space="preserve"> subsequent Month Ahead RA Filings.  </w:t>
      </w:r>
    </w:p>
    <w:p w:rsidR="00E9777D" w:rsidRDefault="00E9777D">
      <w:pPr>
        <w:spacing w:before="120"/>
      </w:pPr>
      <w:r>
        <w:t xml:space="preserve">The LSE is required to send a signed electronic version of the declaration in pdf format via the Secure FTP application accompanying the </w:t>
      </w:r>
      <w:r w:rsidR="00237592">
        <w:t>201</w:t>
      </w:r>
      <w:r w:rsidR="00BD4339">
        <w:t>7</w:t>
      </w:r>
      <w:r w:rsidR="00237592">
        <w:t xml:space="preserve"> </w:t>
      </w:r>
      <w:r>
        <w:t xml:space="preserve">Year Ahead Filing templates and cover letter, and to include a reference to this declaration by date and summary of content in the cover letter accompanying each future Month Ahead RA Filing.  LSEs also may use the initial declaration submitted with the </w:t>
      </w:r>
      <w:r w:rsidR="00237592">
        <w:t>201</w:t>
      </w:r>
      <w:r w:rsidR="00BD4339">
        <w:t>7</w:t>
      </w:r>
      <w:r w:rsidR="00D726DF">
        <w:t xml:space="preserve"> </w:t>
      </w:r>
      <w:r>
        <w:t xml:space="preserve">Year Ahead Filing to request protection for the annual and month ahead load forecast information submitted to the CEC; the LSE is to refer to the initial declaration filed with the </w:t>
      </w:r>
      <w:r w:rsidR="00237592">
        <w:t>201</w:t>
      </w:r>
      <w:r w:rsidR="00BD4339">
        <w:t>7</w:t>
      </w:r>
      <w:r w:rsidR="00237592">
        <w:t xml:space="preserve"> </w:t>
      </w:r>
      <w:r>
        <w:t xml:space="preserve">year </w:t>
      </w:r>
      <w:proofErr w:type="gramStart"/>
      <w:r>
        <w:t>ahead</w:t>
      </w:r>
      <w:proofErr w:type="gramEnd"/>
      <w:r>
        <w:t xml:space="preserve"> filings in the cover letter to the Load Forecast submittals.  </w:t>
      </w:r>
    </w:p>
    <w:p w:rsidR="00E9777D" w:rsidRDefault="00E9777D">
      <w:pPr>
        <w:spacing w:before="120"/>
        <w:rPr>
          <w:b/>
          <w:bCs/>
        </w:rPr>
      </w:pPr>
      <w:r>
        <w:rPr>
          <w:b/>
          <w:bCs/>
        </w:rPr>
        <w:t xml:space="preserve">RA Filing or </w:t>
      </w:r>
      <w:r w:rsidR="00D726DF">
        <w:rPr>
          <w:b/>
          <w:bCs/>
        </w:rPr>
        <w:t>D</w:t>
      </w:r>
      <w:r>
        <w:rPr>
          <w:b/>
          <w:bCs/>
        </w:rPr>
        <w:t xml:space="preserve">ata </w:t>
      </w:r>
      <w:r w:rsidR="00D726DF">
        <w:rPr>
          <w:b/>
          <w:bCs/>
        </w:rPr>
        <w:t>R</w:t>
      </w:r>
      <w:r>
        <w:rPr>
          <w:b/>
          <w:bCs/>
        </w:rPr>
        <w:t xml:space="preserve">equests </w:t>
      </w:r>
      <w:r w:rsidR="00D726DF">
        <w:rPr>
          <w:b/>
          <w:bCs/>
        </w:rPr>
        <w:t>R</w:t>
      </w:r>
      <w:r>
        <w:rPr>
          <w:b/>
          <w:bCs/>
        </w:rPr>
        <w:t>elated to RA Filings</w:t>
      </w:r>
    </w:p>
    <w:p w:rsidR="00E9777D" w:rsidRDefault="00E9777D">
      <w:pPr>
        <w:spacing w:before="120"/>
      </w:pPr>
      <w:r>
        <w:t>Situation: An LSE files a</w:t>
      </w:r>
      <w:r w:rsidR="0080561F">
        <w:t>n</w:t>
      </w:r>
      <w:r>
        <w:t xml:space="preserve"> RA Filing and seeks confidential treatment for data of the type addressed in the Matrices to D.06-06-066. In this situation, the following procedure applies:</w:t>
      </w:r>
    </w:p>
    <w:p w:rsidR="00E9777D" w:rsidRDefault="00E9777D">
      <w:pPr>
        <w:spacing w:before="120"/>
      </w:pPr>
      <w:r>
        <w:t>A declaration under penalty of perjury will accompany the filing, establishing the five factors required by D.06-06-066, Ordering Paragraph 2, listed below but no motion is initially required.</w:t>
      </w:r>
    </w:p>
    <w:p w:rsidR="00E9777D" w:rsidRDefault="00E9777D">
      <w:pPr>
        <w:numPr>
          <w:ilvl w:val="0"/>
          <w:numId w:val="10"/>
        </w:numPr>
        <w:overflowPunct/>
        <w:spacing w:before="120"/>
        <w:textAlignment w:val="auto"/>
      </w:pPr>
      <w:r>
        <w:t>That the material constitutes a particular type of data listed in the Matrix;</w:t>
      </w:r>
    </w:p>
    <w:p w:rsidR="00E9777D" w:rsidRDefault="00E9777D">
      <w:pPr>
        <w:numPr>
          <w:ilvl w:val="0"/>
          <w:numId w:val="10"/>
        </w:numPr>
        <w:overflowPunct/>
        <w:spacing w:before="120"/>
        <w:textAlignment w:val="auto"/>
      </w:pPr>
      <w:r>
        <w:t>The category or categories in the Matrix to which the data correspond;</w:t>
      </w:r>
    </w:p>
    <w:p w:rsidR="00E9777D" w:rsidRDefault="00E9777D">
      <w:pPr>
        <w:numPr>
          <w:ilvl w:val="0"/>
          <w:numId w:val="10"/>
        </w:numPr>
        <w:overflowPunct/>
        <w:spacing w:before="120"/>
        <w:textAlignment w:val="auto"/>
      </w:pPr>
      <w:r>
        <w:t>That the submitting party is complying with the limitations on confidentiality specified in the Matrix for that type of data;</w:t>
      </w:r>
    </w:p>
    <w:p w:rsidR="00E9777D" w:rsidRDefault="00E9777D">
      <w:pPr>
        <w:numPr>
          <w:ilvl w:val="0"/>
          <w:numId w:val="10"/>
        </w:numPr>
        <w:overflowPunct/>
        <w:spacing w:before="120"/>
        <w:textAlignment w:val="auto"/>
      </w:pPr>
      <w:r>
        <w:t>That the information is not already public; and</w:t>
      </w:r>
    </w:p>
    <w:p w:rsidR="00E9777D" w:rsidRDefault="00E9777D">
      <w:pPr>
        <w:numPr>
          <w:ilvl w:val="0"/>
          <w:numId w:val="10"/>
        </w:numPr>
        <w:overflowPunct/>
        <w:spacing w:before="120"/>
        <w:textAlignment w:val="auto"/>
      </w:pPr>
      <w:r>
        <w:t>That the data cannot be aggregated, redacted, summarized, masked or otherwise protected in a way that allows partial disclosure.</w:t>
      </w:r>
    </w:p>
    <w:p w:rsidR="00E9777D" w:rsidRDefault="00E9777D">
      <w:pPr>
        <w:spacing w:before="120"/>
      </w:pPr>
      <w:r>
        <w:t>If another person asks to see the confidential data, the filer and the requesting person shall meet and confer to resolve the dispute informally, consistent with the intent of new Rule 11.3</w:t>
      </w:r>
      <w:r w:rsidR="00E33653">
        <w:t xml:space="preserve"> of Commission </w:t>
      </w:r>
      <w:r w:rsidR="00621057">
        <w:t>D</w:t>
      </w:r>
      <w:r w:rsidR="00E33653">
        <w:t>ecision D.06-06-066</w:t>
      </w:r>
      <w:r>
        <w:t xml:space="preserve">. If they cannot resolve the dispute, the filer and the requesting person shall present the dispute to the assigned ALJ.  The confidentiality claim and </w:t>
      </w:r>
      <w:r>
        <w:lastRenderedPageBreak/>
        <w:t xml:space="preserve">dispute will be resolved consistent with the Commission’s procedures for addressing confidentiality claims and requests for information in the context of Public Record Act requests. </w:t>
      </w:r>
    </w:p>
    <w:p w:rsidR="0014037E" w:rsidRDefault="00E9777D" w:rsidP="00DE5B5D">
      <w:pPr>
        <w:pStyle w:val="Heading1"/>
        <w:rPr>
          <w:rFonts w:ascii="Times New Roman" w:hAnsi="Times New Roman"/>
          <w:szCs w:val="32"/>
        </w:rPr>
      </w:pPr>
      <w:bookmarkStart w:id="39" w:name="_Toc462153427"/>
      <w:r>
        <w:rPr>
          <w:rFonts w:ascii="Times New Roman" w:hAnsi="Times New Roman"/>
          <w:szCs w:val="32"/>
        </w:rPr>
        <w:t>Load Forecast Adjustments</w:t>
      </w:r>
      <w:bookmarkEnd w:id="38"/>
      <w:bookmarkEnd w:id="39"/>
    </w:p>
    <w:p w:rsidR="00E9777D" w:rsidRDefault="00E9777D">
      <w:pPr>
        <w:spacing w:before="120"/>
      </w:pPr>
      <w:bookmarkStart w:id="40" w:name="_Toc128897586"/>
      <w:r>
        <w:t>D.05-10-042 stated “[w]e require that month-ahead compliance filings include adjustments for positive and negative load growth due to migration.  Apart from load changes due to load migration, load forecasts should not be updated from LSE’s Year-Ahead filing.”</w:t>
      </w:r>
      <w:bookmarkEnd w:id="40"/>
      <w:r>
        <w:t xml:space="preserve">  </w:t>
      </w:r>
      <w:r w:rsidR="00BD37F2">
        <w:t xml:space="preserve">LSEs submit historical load data and year ahead load forecasts in March and April of the year before the RA compliance year.  CEC staff complete analysis on the LSE submitted information and together with overall statewide forecasts that CEC staff produce annually, LSEs are sent updated year </w:t>
      </w:r>
      <w:proofErr w:type="gramStart"/>
      <w:r w:rsidR="00BD37F2">
        <w:t>ahead</w:t>
      </w:r>
      <w:proofErr w:type="gramEnd"/>
      <w:r w:rsidR="00BD37F2">
        <w:t xml:space="preserve"> RA obligations based on load forecast information.  LSEs receive this information in July of each year.  Before </w:t>
      </w:r>
      <w:r w:rsidR="0080561F">
        <w:t xml:space="preserve">the </w:t>
      </w:r>
      <w:r w:rsidR="00BD37F2">
        <w:t xml:space="preserve">2012 compliance year, LSEs were unable to revise or change their forecasts between April and the October RA filing deadline.  This proved to be a significant period of time, and some LSEs requested the ability to revise their year </w:t>
      </w:r>
      <w:proofErr w:type="gramStart"/>
      <w:r w:rsidR="00BD37F2">
        <w:t>ahead</w:t>
      </w:r>
      <w:proofErr w:type="gramEnd"/>
      <w:r w:rsidR="00BD37F2">
        <w:t xml:space="preserve"> information closer to the RA Filing.  </w:t>
      </w:r>
      <w:r>
        <w:t xml:space="preserve">D.11-06-022 </w:t>
      </w:r>
      <w:r w:rsidR="00BD37F2">
        <w:t xml:space="preserve">created a process </w:t>
      </w:r>
      <w:r w:rsidR="00537D9E">
        <w:t xml:space="preserve">for </w:t>
      </w:r>
      <w:r w:rsidR="00B8040D">
        <w:t>LSEs who</w:t>
      </w:r>
      <w:r w:rsidR="00537D9E">
        <w:t xml:space="preserve"> wish to adjust their year </w:t>
      </w:r>
      <w:proofErr w:type="gramStart"/>
      <w:r w:rsidR="00537D9E">
        <w:t>ahead</w:t>
      </w:r>
      <w:proofErr w:type="gramEnd"/>
      <w:r w:rsidR="00537D9E">
        <w:t xml:space="preserve"> forecasts to do so up until August </w:t>
      </w:r>
      <w:r w:rsidR="002C691E">
        <w:t>19</w:t>
      </w:r>
      <w:r w:rsidR="00537D9E">
        <w:t xml:space="preserve">.  This will ensure that RA </w:t>
      </w:r>
      <w:r>
        <w:t xml:space="preserve">obligations LSEs procure to meet are as accurate as possible.  The decision adopted a schedule for doing that, and it is integrated into the schedule in </w:t>
      </w:r>
      <w:r w:rsidR="00D726DF">
        <w:t>S</w:t>
      </w:r>
      <w:r>
        <w:t xml:space="preserve">ection 2. </w:t>
      </w:r>
    </w:p>
    <w:p w:rsidR="00E9777D" w:rsidRDefault="00E9777D">
      <w:pPr>
        <w:tabs>
          <w:tab w:val="left" w:pos="1440"/>
          <w:tab w:val="left" w:pos="4320"/>
        </w:tabs>
        <w:spacing w:before="120"/>
      </w:pPr>
      <w:r w:rsidRPr="00116DDB">
        <w:t xml:space="preserve">On </w:t>
      </w:r>
      <w:r w:rsidR="0080561F" w:rsidRPr="001F6169">
        <w:t xml:space="preserve">July 29, 2016, </w:t>
      </w:r>
      <w:r w:rsidRPr="00116DDB">
        <w:t>the</w:t>
      </w:r>
      <w:r>
        <w:t xml:space="preserve"> CPUC </w:t>
      </w:r>
      <w:r w:rsidR="00237592">
        <w:t xml:space="preserve">will </w:t>
      </w:r>
      <w:r w:rsidR="001E59DB">
        <w:t>sen</w:t>
      </w:r>
      <w:r w:rsidR="00237592">
        <w:t>d</w:t>
      </w:r>
      <w:r w:rsidR="001E59DB">
        <w:t xml:space="preserve"> </w:t>
      </w:r>
      <w:r>
        <w:t xml:space="preserve">each LSE </w:t>
      </w:r>
      <w:r w:rsidR="00CC0378">
        <w:t>the</w:t>
      </w:r>
      <w:r>
        <w:t xml:space="preserve"> preliminary month specific RA obligation for January-December </w:t>
      </w:r>
      <w:r w:rsidR="008C78D7">
        <w:t>201</w:t>
      </w:r>
      <w:r w:rsidR="00453D35">
        <w:t>7</w:t>
      </w:r>
      <w:r>
        <w:t xml:space="preserve">.  Because the Year-Ahead forecasts will make assumptions about direct access load, the Year-Ahead forecasts are revised to account for actual direct access customer migration to date, and expected additional load migration prior to the obligation period.  On August </w:t>
      </w:r>
      <w:r w:rsidR="00CC0378">
        <w:t>17</w:t>
      </w:r>
      <w:r>
        <w:t>,</w:t>
      </w:r>
      <w:r w:rsidR="00516AA4">
        <w:t xml:space="preserve"> </w:t>
      </w:r>
      <w:r w:rsidR="008C78D7">
        <w:t>201</w:t>
      </w:r>
      <w:r w:rsidR="00453D35">
        <w:t>6</w:t>
      </w:r>
      <w:r w:rsidR="00D726DF">
        <w:t xml:space="preserve">, </w:t>
      </w:r>
      <w:r>
        <w:t xml:space="preserve">LSEs are </w:t>
      </w:r>
      <w:r w:rsidR="00537D9E">
        <w:t xml:space="preserve">able </w:t>
      </w:r>
      <w:r>
        <w:t xml:space="preserve">to submit revised forecasts to account for load migration or revised assumptions that occur between April and August.  This is to improve accuracy of the RA obligations that LSEs are required to procure and that are to be met with the year </w:t>
      </w:r>
      <w:proofErr w:type="gramStart"/>
      <w:r>
        <w:t>ahead</w:t>
      </w:r>
      <w:proofErr w:type="gramEnd"/>
      <w:r>
        <w:t xml:space="preserve"> filing in October.  </w:t>
      </w:r>
      <w:r w:rsidR="00537D9E">
        <w:t xml:space="preserve">All </w:t>
      </w:r>
      <w:r>
        <w:t xml:space="preserve">LSEs will receive Final RA obligations and allocations on or about September </w:t>
      </w:r>
      <w:r w:rsidR="00CC0378">
        <w:t>1</w:t>
      </w:r>
      <w:r w:rsidR="00453D35">
        <w:t>9</w:t>
      </w:r>
      <w:r w:rsidR="00516AA4">
        <w:t xml:space="preserve">, </w:t>
      </w:r>
      <w:r w:rsidR="008C78D7">
        <w:t>201</w:t>
      </w:r>
      <w:r w:rsidR="00453D35">
        <w:t>6</w:t>
      </w:r>
      <w:r w:rsidR="00537D9E">
        <w:t xml:space="preserve">; </w:t>
      </w:r>
      <w:r w:rsidR="00DB6CBF">
        <w:t>all</w:t>
      </w:r>
      <w:r w:rsidR="00537D9E">
        <w:t xml:space="preserve"> LSEs will receive adjustments even if each LSE does not individually file adjustments to their year </w:t>
      </w:r>
      <w:proofErr w:type="gramStart"/>
      <w:r w:rsidR="00537D9E">
        <w:t>ahead</w:t>
      </w:r>
      <w:proofErr w:type="gramEnd"/>
      <w:r w:rsidR="00537D9E">
        <w:t xml:space="preserve"> load forecasts</w:t>
      </w:r>
      <w:r>
        <w:t xml:space="preserve">.  IOUs should adjust their forecast to account both for customers who are known to have returned to bundled service and for those that have notified the IOU that they intend to return to bundled service prior to the </w:t>
      </w:r>
      <w:r w:rsidR="00516AA4">
        <w:t>f</w:t>
      </w:r>
      <w:r>
        <w:t xml:space="preserve">iling Month.  ESPs should account for contracted load and a reasonable expectation </w:t>
      </w:r>
      <w:r w:rsidR="005D7805">
        <w:t xml:space="preserve">of </w:t>
      </w:r>
      <w:r>
        <w:t xml:space="preserve">the rate of contract renewals of non-firm load or load with expiring contracts.  If the CEC determines that the assumptions made are not plausible, the CEC may make a plausibility adjustment to account for a more plausible rate of customer retention.  The CPUC requires LSEs to procure to meet RAR based on the load forecasts that are submitted to the CEC and adjusted by the CEC.  </w:t>
      </w:r>
    </w:p>
    <w:p w:rsidR="00E9777D" w:rsidRDefault="00E9777D">
      <w:pPr>
        <w:tabs>
          <w:tab w:val="left" w:pos="1440"/>
          <w:tab w:val="left" w:pos="4320"/>
        </w:tabs>
        <w:spacing w:before="120"/>
      </w:pPr>
      <w:r>
        <w:t xml:space="preserve">After the Year Ahead RA compliance filings, an LSE with migrating direct access customers is responsible for adjusting its monthly load forecast and monthly RA obligation and </w:t>
      </w:r>
      <w:r w:rsidR="005D7805">
        <w:t xml:space="preserve">to </w:t>
      </w:r>
      <w:r>
        <w:t>reflect those changes on the monthly RA Template, which is currently due along the same schedule as the Month Ahead RA Filings.  IOUs should adjust their forecast to account both for customers who are known to have returned to bundled service and for those that have notified the IOU that they intend to return to bundled service prior to the Filing Month.  ESPs should account for contracted load and a reasonable expectation for the rate of contract renewals of non-firm load or load with expiring contracts.  If the CEC determines that the assumptions made are not plausible, the CEC may make a plausibility adjustment to account for a more plausible rate of customer retention.  The CPUC requires LSEs to procure to meet RAR based on the load forecasts that are submitted to the CEC and adjusted by the CEC.  The CEC will communicate these monthly adjusted forecasts to the CPUC for compliance validation purposes.</w:t>
      </w:r>
    </w:p>
    <w:p w:rsidR="00E9777D" w:rsidRDefault="00516AA4">
      <w:pPr>
        <w:spacing w:before="120"/>
      </w:pPr>
      <w:r>
        <w:lastRenderedPageBreak/>
        <w:t xml:space="preserve">Pursuant to </w:t>
      </w:r>
      <w:r w:rsidR="00E9777D">
        <w:t>D.10-06-036 (OP 6e</w:t>
      </w:r>
      <w:r w:rsidR="00F1433F">
        <w:t xml:space="preserve">) </w:t>
      </w:r>
      <w:r w:rsidR="00F42B81">
        <w:t>LSEs</w:t>
      </w:r>
      <w:r w:rsidR="00E9777D">
        <w:t xml:space="preserve"> may, at the discretion of </w:t>
      </w:r>
      <w:r w:rsidR="00223827">
        <w:t xml:space="preserve">CEC </w:t>
      </w:r>
      <w:r w:rsidR="00E9777D">
        <w:t xml:space="preserve">staff, file changes to their load forecasts up to 25 days before the due date of any </w:t>
      </w:r>
      <w:r w:rsidR="00237592">
        <w:t>201</w:t>
      </w:r>
      <w:r w:rsidR="000050F0">
        <w:t>7</w:t>
      </w:r>
      <w:r w:rsidR="00237592">
        <w:t xml:space="preserve"> </w:t>
      </w:r>
      <w:r w:rsidR="00E9777D">
        <w:t>month-</w:t>
      </w:r>
      <w:proofErr w:type="gramStart"/>
      <w:r w:rsidR="00E9777D">
        <w:t>ahead</w:t>
      </w:r>
      <w:proofErr w:type="gramEnd"/>
      <w:r w:rsidR="00E9777D">
        <w:t xml:space="preserve"> compliance filings.  LSEs are not to submit revisions after the filing due dates laid out in Section 2 of this Guide, unless approved by CEC staff, and any revisions made after the filing date without CEC approval or any revisions made less than 25 days before the RA compliance filing will be ignored by CEC and CPUC staff for RA compliance purposes.</w:t>
      </w:r>
    </w:p>
    <w:p w:rsidR="00E9777D" w:rsidRDefault="00E9777D">
      <w:pPr>
        <w:tabs>
          <w:tab w:val="left" w:pos="1440"/>
          <w:tab w:val="left" w:pos="4320"/>
        </w:tabs>
        <w:spacing w:before="120"/>
      </w:pPr>
      <w:r>
        <w:t xml:space="preserve">The CEC has provided a separate template to facilitate the forecast revision process and verify that migrating load is correctly accounted.  LSEs which have gained or lost customers since their Year-Ahead forecast will enter the amount of monthly peak load associated with the change in customers, and the template will make the appropriate adjustments, including coincidence.  </w:t>
      </w:r>
      <w:r w:rsidR="00AD77D3">
        <w:t xml:space="preserve">LSEs are to submit complete </w:t>
      </w:r>
      <w:r>
        <w:t xml:space="preserve">load forecast adjustments each month to the CEC.  This required submission shall include the certification sheet signed by an officer of the company, as well as the electronic template and all supporting data.  LSEs are asked not to send this information to the CPUC or the CAISO as they do not need to receive this submission.  Guidelines for submission of load information are provided by the CEC. </w:t>
      </w:r>
      <w:r w:rsidR="00516AA4">
        <w:t xml:space="preserve">The Load forecast template for </w:t>
      </w:r>
      <w:r w:rsidR="008C78D7">
        <w:t>201</w:t>
      </w:r>
      <w:r w:rsidR="000050F0">
        <w:t>7</w:t>
      </w:r>
      <w:r w:rsidR="008C78D7">
        <w:t xml:space="preserve"> </w:t>
      </w:r>
      <w:r w:rsidR="00516AA4">
        <w:t xml:space="preserve">can be found on the CPUC compliance website: </w:t>
      </w:r>
    </w:p>
    <w:p w:rsidR="000050F0" w:rsidRDefault="000050F0">
      <w:pPr>
        <w:tabs>
          <w:tab w:val="left" w:pos="1440"/>
          <w:tab w:val="left" w:pos="4320"/>
        </w:tabs>
        <w:spacing w:before="120"/>
      </w:pPr>
      <w:r w:rsidRPr="000050F0">
        <w:t>http://www.cpuc.ca.gov/General.aspx?id=6311</w:t>
      </w:r>
    </w:p>
    <w:p w:rsidR="00E9777D" w:rsidRDefault="00E9777D">
      <w:pPr>
        <w:spacing w:before="120"/>
        <w:rPr>
          <w:bCs/>
        </w:rPr>
      </w:pPr>
      <w:r>
        <w:t xml:space="preserve">To implement D.10-12-038 </w:t>
      </w:r>
      <w:r w:rsidR="008C78D7">
        <w:t>and D.14-06-050</w:t>
      </w:r>
      <w:r w:rsidR="00D443C4">
        <w:t>,</w:t>
      </w:r>
      <w:r w:rsidR="008C78D7">
        <w:t xml:space="preserve"> </w:t>
      </w:r>
      <w:r>
        <w:t xml:space="preserve">LSEs </w:t>
      </w:r>
      <w:r w:rsidR="008C78D7">
        <w:t>need</w:t>
      </w:r>
      <w:r>
        <w:t xml:space="preserve"> to submit load migration estimates through </w:t>
      </w:r>
      <w:r w:rsidR="008C78D7">
        <w:t xml:space="preserve">December </w:t>
      </w:r>
      <w:r>
        <w:t xml:space="preserve">with </w:t>
      </w:r>
      <w:r w:rsidR="008C78D7">
        <w:t xml:space="preserve">their </w:t>
      </w:r>
      <w:r>
        <w:t xml:space="preserve">June MA load migration filing to recalculate local </w:t>
      </w:r>
      <w:r w:rsidR="00237592">
        <w:t xml:space="preserve">and flexible </w:t>
      </w:r>
      <w:r>
        <w:t xml:space="preserve">capacity allocations. </w:t>
      </w:r>
      <w:r w:rsidR="001C66E7">
        <w:t>To implement the quarterly CAM allocation process,</w:t>
      </w:r>
      <w:r w:rsidR="008C78D7">
        <w:t xml:space="preserve"> LSEs need to provide </w:t>
      </w:r>
      <w:r w:rsidR="001C66E7">
        <w:t>adjusted load forecasts that include</w:t>
      </w:r>
      <w:r w:rsidR="008C78D7">
        <w:t xml:space="preserve"> the months covered by the quarterly CAM allocation. For example</w:t>
      </w:r>
      <w:r w:rsidR="00D443C4">
        <w:t>,</w:t>
      </w:r>
      <w:r w:rsidR="008C78D7">
        <w:t xml:space="preserve"> the </w:t>
      </w:r>
      <w:r w:rsidR="00D443C4">
        <w:t>Q</w:t>
      </w:r>
      <w:r w:rsidR="00542DA6">
        <w:t>1</w:t>
      </w:r>
      <w:r w:rsidR="008C78D7">
        <w:t xml:space="preserve"> CAM allocation uses the revised December forecast, filed in mid-September.  The December load forecast needs to include December – March so that the quarter one CAM allocation can be based on the associated month’s forecast.  </w:t>
      </w:r>
      <w:r>
        <w:t xml:space="preserve"> LSEs are to continue using the “best estimate” approach, which requires LSEs to make a forecast of anticipated customer retention as well as new customers coming to the LSE.  As the “best estimate” approach requires LSEs to forecast load migration in advance of final Direct Access Service Request (DASR)/Community Choice Aggregator Service Request (CCASR) approval, the CEC will expect LSEs to be as accurate and complete as possible and may adjust or correct load migration filings before reallocating Local RA obligations.  LSEs are to account for the impacts of Load Migration via the LSE Allocation tab in the Month Ahead RA Filing.  LSEs are to enter the </w:t>
      </w:r>
      <w:r>
        <w:rPr>
          <w:bCs/>
        </w:rPr>
        <w:t>Net Change in Load plus Trans. Losses &amp; UFE for each service territory into Table 4 of the LSE Allocations tab for the appropriate month.  Summary Table 1 in the Month Ahead Summary Page will sum the Year Ahead forecast for each service territory and the Net Change in Load for each service territory for that month to determine the LSE’s RA obligation.  The data for Table 4 is the data from Column 7 (</w:t>
      </w:r>
      <w:r w:rsidR="00542DA6">
        <w:rPr>
          <w:bCs/>
        </w:rPr>
        <w:t>Q-S</w:t>
      </w:r>
      <w:r>
        <w:rPr>
          <w:bCs/>
        </w:rPr>
        <w:t>) of the LSE’s most recent Load Forecast adjustments submitted to the CEC.</w:t>
      </w:r>
    </w:p>
    <w:p w:rsidR="0014037E" w:rsidRDefault="00E9777D" w:rsidP="00DE5B5D">
      <w:pPr>
        <w:pStyle w:val="Heading1"/>
        <w:rPr>
          <w:rFonts w:ascii="Times New Roman" w:hAnsi="Times New Roman"/>
        </w:rPr>
      </w:pPr>
      <w:bookmarkStart w:id="41" w:name="_Toc171237422"/>
      <w:bookmarkStart w:id="42" w:name="_Toc171243812"/>
      <w:bookmarkStart w:id="43" w:name="_Toc171243853"/>
      <w:bookmarkStart w:id="44" w:name="_Toc171399044"/>
      <w:bookmarkStart w:id="45" w:name="_Toc171237423"/>
      <w:bookmarkStart w:id="46" w:name="_Toc171243813"/>
      <w:bookmarkStart w:id="47" w:name="_Toc171243854"/>
      <w:bookmarkStart w:id="48" w:name="_Toc171399045"/>
      <w:bookmarkStart w:id="49" w:name="_Toc142911248"/>
      <w:bookmarkStart w:id="50" w:name="_Toc142911463"/>
      <w:bookmarkStart w:id="51" w:name="_Toc140307257"/>
      <w:bookmarkStart w:id="52" w:name="_Toc140308857"/>
      <w:bookmarkStart w:id="53" w:name="_Toc140308921"/>
      <w:bookmarkStart w:id="54" w:name="_Toc140309032"/>
      <w:bookmarkStart w:id="55" w:name="_Toc140309285"/>
      <w:bookmarkStart w:id="56" w:name="_Toc140307259"/>
      <w:bookmarkStart w:id="57" w:name="_Toc140308859"/>
      <w:bookmarkStart w:id="58" w:name="_Toc140308923"/>
      <w:bookmarkStart w:id="59" w:name="_Toc140309034"/>
      <w:bookmarkStart w:id="60" w:name="_Toc140309287"/>
      <w:bookmarkStart w:id="61" w:name="_Toc140307260"/>
      <w:bookmarkStart w:id="62" w:name="_Toc140308860"/>
      <w:bookmarkStart w:id="63" w:name="_Toc140308924"/>
      <w:bookmarkStart w:id="64" w:name="_Toc140309035"/>
      <w:bookmarkStart w:id="65" w:name="_Toc140309288"/>
      <w:bookmarkStart w:id="66" w:name="_Toc140307261"/>
      <w:bookmarkStart w:id="67" w:name="_Toc140308861"/>
      <w:bookmarkStart w:id="68" w:name="_Toc140308925"/>
      <w:bookmarkStart w:id="69" w:name="_Toc140309036"/>
      <w:bookmarkStart w:id="70" w:name="_Toc140309289"/>
      <w:bookmarkStart w:id="71" w:name="_Toc140307262"/>
      <w:bookmarkStart w:id="72" w:name="_Toc140308862"/>
      <w:bookmarkStart w:id="73" w:name="_Toc140308926"/>
      <w:bookmarkStart w:id="74" w:name="_Toc140309037"/>
      <w:bookmarkStart w:id="75" w:name="_Toc140309290"/>
      <w:bookmarkStart w:id="76" w:name="_Toc140307263"/>
      <w:bookmarkStart w:id="77" w:name="_Toc140308863"/>
      <w:bookmarkStart w:id="78" w:name="_Toc140308927"/>
      <w:bookmarkStart w:id="79" w:name="_Toc140309038"/>
      <w:bookmarkStart w:id="80" w:name="_Toc140309291"/>
      <w:bookmarkStart w:id="81" w:name="_Toc140307264"/>
      <w:bookmarkStart w:id="82" w:name="_Toc140308864"/>
      <w:bookmarkStart w:id="83" w:name="_Toc140308928"/>
      <w:bookmarkStart w:id="84" w:name="_Toc140309039"/>
      <w:bookmarkStart w:id="85" w:name="_Toc140309292"/>
      <w:bookmarkStart w:id="86" w:name="_Toc462153428"/>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ascii="Times New Roman" w:hAnsi="Times New Roman"/>
          <w:szCs w:val="32"/>
        </w:rPr>
        <w:t>Maximum Cumulative Capacity and Resource Categories</w:t>
      </w:r>
      <w:bookmarkEnd w:id="86"/>
    </w:p>
    <w:p w:rsidR="00E9777D" w:rsidRDefault="00EF3A4B">
      <w:pPr>
        <w:tabs>
          <w:tab w:val="left" w:pos="1440"/>
          <w:tab w:val="left" w:pos="4320"/>
        </w:tabs>
        <w:spacing w:before="120"/>
      </w:pPr>
      <w:r>
        <w:t>Maximum Cumulative Capacity categories (the so called “</w:t>
      </w:r>
      <w:r w:rsidR="00375EBA">
        <w:t xml:space="preserve">MCC </w:t>
      </w:r>
      <w:r>
        <w:t xml:space="preserve">buckets”) were designed </w:t>
      </w:r>
      <w:r w:rsidR="00375EBA">
        <w:t xml:space="preserve">in 2005 </w:t>
      </w:r>
      <w:r>
        <w:t>to limit LSE</w:t>
      </w:r>
      <w:r w:rsidR="00542DA6">
        <w:t>’s</w:t>
      </w:r>
      <w:r>
        <w:t xml:space="preserve"> reliance on resources to meet RA </w:t>
      </w:r>
      <w:r w:rsidR="00375EBA">
        <w:t xml:space="preserve">that are </w:t>
      </w:r>
      <w:r>
        <w:t xml:space="preserve">contractually limited </w:t>
      </w:r>
      <w:r w:rsidR="00375EBA">
        <w:t xml:space="preserve">in their </w:t>
      </w:r>
      <w:r>
        <w:t xml:space="preserve">hours of availability.  </w:t>
      </w:r>
      <w:r w:rsidR="00375EBA">
        <w:t>Since 2005, standard energy contracts no longer count towards RA and LSEs are shifting more and more to meeting RA obligations with resources that are not contractually limited.  There remain other concerns related to physical availability of the facility due to emissions limits or intermittency of production, which are not dealt with by the MCC buckets structure, forming part of the reason why Energy Division proposed to redesign the buckets in the 2013 RA proceeding.  D.12-</w:t>
      </w:r>
      <w:r w:rsidR="001202B9">
        <w:t xml:space="preserve">06-025 revised the percentages applicable to the buckets to </w:t>
      </w:r>
      <w:r w:rsidR="001202B9">
        <w:lastRenderedPageBreak/>
        <w:t xml:space="preserve">reference more updated load shapes, from 2009-2011, and also added a bucket for Demand Response resources.  </w:t>
      </w:r>
      <w:r w:rsidR="00756972">
        <w:t xml:space="preserve">The hour limits for all </w:t>
      </w:r>
      <w:r w:rsidR="00DE4F71">
        <w:t xml:space="preserve">the existing </w:t>
      </w:r>
      <w:r w:rsidR="00756972">
        <w:t>buckets rema</w:t>
      </w:r>
      <w:r w:rsidR="00DE4F71">
        <w:t>in the same, and the hour limit</w:t>
      </w:r>
      <w:r w:rsidR="00756972">
        <w:t xml:space="preserve"> for the DR bucket was chosen in light of the fact that all DR programs are available a minimum of </w:t>
      </w:r>
      <w:r w:rsidR="00F46783">
        <w:t>2</w:t>
      </w:r>
      <w:r w:rsidR="000C7C79">
        <w:t>4</w:t>
      </w:r>
      <w:r w:rsidR="00756972">
        <w:t xml:space="preserve"> hours in a month.  </w:t>
      </w:r>
      <w:r w:rsidR="00DE4F71">
        <w:t xml:space="preserve">Energy Division intended to allow all current DR programs to continue to count for RA even within the new DR bucket construct.  </w:t>
      </w:r>
      <w:r w:rsidR="000C7C79">
        <w:t xml:space="preserve">For </w:t>
      </w:r>
      <w:r w:rsidR="001C66E7">
        <w:t>201</w:t>
      </w:r>
      <w:r w:rsidR="006A254D">
        <w:t>7</w:t>
      </w:r>
      <w:r w:rsidR="001C66E7">
        <w:t xml:space="preserve"> </w:t>
      </w:r>
      <w:r w:rsidR="000C7C79">
        <w:t xml:space="preserve">RA compliance year, there is no MCC percentage limit on the DR bucket.  </w:t>
      </w:r>
      <w:r w:rsidR="001202B9">
        <w:t xml:space="preserve">The chart below outlines the different buckets applicable for </w:t>
      </w:r>
      <w:r w:rsidR="001C66E7">
        <w:t xml:space="preserve">2016 compliance </w:t>
      </w:r>
      <w:r w:rsidR="001202B9">
        <w:t xml:space="preserve">year. </w:t>
      </w:r>
      <w:r w:rsidR="00E9777D">
        <w:t>As in past years, the MCC restrictions will apply and be based on the total RA obligation</w:t>
      </w:r>
      <w:r w:rsidR="00592C6E">
        <w:t>,</w:t>
      </w:r>
      <w:r w:rsidR="00E9777D">
        <w:t xml:space="preserve"> not the year ahead 90% RA obligation.  </w:t>
      </w:r>
    </w:p>
    <w:p w:rsidR="00116DDB" w:rsidRDefault="00116DDB">
      <w:pPr>
        <w:tabs>
          <w:tab w:val="left" w:pos="1440"/>
          <w:tab w:val="left" w:pos="4320"/>
        </w:tabs>
        <w:spacing w:before="120"/>
      </w:pPr>
    </w:p>
    <w:tbl>
      <w:tblPr>
        <w:tblW w:w="94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177"/>
        <w:gridCol w:w="8280"/>
      </w:tblGrid>
      <w:tr w:rsidR="00E9777D" w:rsidTr="00DE5B5D">
        <w:trPr>
          <w:trHeight w:val="376"/>
        </w:trPr>
        <w:tc>
          <w:tcPr>
            <w:tcW w:w="9457" w:type="dxa"/>
            <w:gridSpan w:val="2"/>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rPr>
                <w:b/>
              </w:rPr>
            </w:pPr>
            <w:r>
              <w:rPr>
                <w:b/>
              </w:rPr>
              <w:t>Summary of Resource Categories</w:t>
            </w:r>
          </w:p>
        </w:tc>
      </w:tr>
      <w:tr w:rsidR="00E9777D" w:rsidTr="00DE5B5D">
        <w:trPr>
          <w:trHeight w:val="1114"/>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rPr>
                <w:b/>
              </w:rPr>
            </w:pPr>
          </w:p>
          <w:p w:rsidR="00E9777D" w:rsidRDefault="00E9777D">
            <w:pPr>
              <w:keepNext/>
              <w:overflowPunct/>
              <w:autoSpaceDE/>
              <w:autoSpaceDN/>
              <w:adjustRightInd/>
              <w:spacing w:before="120"/>
              <w:jc w:val="center"/>
              <w:textAlignment w:val="auto"/>
              <w:rPr>
                <w:b/>
              </w:rPr>
            </w:pPr>
            <w:r>
              <w:rPr>
                <w:b/>
              </w:rPr>
              <w:t>Category</w:t>
            </w:r>
            <w:r>
              <w:rPr>
                <w:b/>
              </w:rPr>
              <w:br/>
            </w:r>
          </w:p>
        </w:tc>
        <w:tc>
          <w:tcPr>
            <w:tcW w:w="8280" w:type="dxa"/>
            <w:tcMar>
              <w:top w:w="0" w:type="dxa"/>
              <w:left w:w="115" w:type="dxa"/>
              <w:bottom w:w="0" w:type="dxa"/>
              <w:right w:w="115" w:type="dxa"/>
            </w:tcMar>
            <w:vAlign w:val="center"/>
          </w:tcPr>
          <w:p w:rsidR="00E9777D" w:rsidRDefault="00E9777D" w:rsidP="00621057">
            <w:pPr>
              <w:keepNext/>
              <w:overflowPunct/>
              <w:autoSpaceDE/>
              <w:autoSpaceDN/>
              <w:adjustRightInd/>
              <w:spacing w:before="120"/>
              <w:jc w:val="center"/>
              <w:textAlignment w:val="auto"/>
              <w:rPr>
                <w:b/>
              </w:rPr>
            </w:pPr>
            <w:r>
              <w:t xml:space="preserve">Resources may be categorized into one of the </w:t>
            </w:r>
            <w:r w:rsidR="00621057">
              <w:t xml:space="preserve">five </w:t>
            </w:r>
            <w:r>
              <w:t xml:space="preserve">categories shown below, according to their planned availability as expressed in hours available to run or operate per month (hours/month):  </w:t>
            </w:r>
          </w:p>
        </w:tc>
      </w:tr>
      <w:tr w:rsidR="001202B9" w:rsidTr="00DE5B5D">
        <w:trPr>
          <w:trHeight w:val="835"/>
        </w:trPr>
        <w:tc>
          <w:tcPr>
            <w:tcW w:w="1177" w:type="dxa"/>
            <w:tcMar>
              <w:top w:w="0" w:type="dxa"/>
              <w:left w:w="115" w:type="dxa"/>
              <w:bottom w:w="0" w:type="dxa"/>
              <w:right w:w="115" w:type="dxa"/>
            </w:tcMar>
            <w:vAlign w:val="center"/>
          </w:tcPr>
          <w:p w:rsidR="001202B9" w:rsidRDefault="001202B9">
            <w:pPr>
              <w:keepNext/>
              <w:overflowPunct/>
              <w:autoSpaceDE/>
              <w:autoSpaceDN/>
              <w:adjustRightInd/>
              <w:spacing w:before="120"/>
              <w:jc w:val="center"/>
              <w:textAlignment w:val="auto"/>
            </w:pPr>
            <w:r>
              <w:t>DR</w:t>
            </w:r>
          </w:p>
        </w:tc>
        <w:tc>
          <w:tcPr>
            <w:tcW w:w="8280" w:type="dxa"/>
            <w:tcMar>
              <w:top w:w="0" w:type="dxa"/>
              <w:left w:w="115" w:type="dxa"/>
              <w:bottom w:w="0" w:type="dxa"/>
              <w:right w:w="115" w:type="dxa"/>
            </w:tcMar>
            <w:vAlign w:val="center"/>
          </w:tcPr>
          <w:p w:rsidR="001202B9" w:rsidRDefault="00756972" w:rsidP="009A6BFF">
            <w:pPr>
              <w:keepNext/>
              <w:overflowPunct/>
              <w:autoSpaceDE/>
              <w:autoSpaceDN/>
              <w:adjustRightInd/>
              <w:spacing w:before="120"/>
              <w:jc w:val="center"/>
              <w:textAlignment w:val="auto"/>
            </w:pPr>
            <w:r>
              <w:t xml:space="preserve">Demand Response resources available for “Greater than or equal to” </w:t>
            </w:r>
            <w:r w:rsidR="00F46783">
              <w:t>2</w:t>
            </w:r>
            <w:r w:rsidR="009A6BFF">
              <w:t>4</w:t>
            </w:r>
            <w:r>
              <w:t xml:space="preserve"> hours per month.</w:t>
            </w:r>
          </w:p>
        </w:tc>
      </w:tr>
      <w:tr w:rsidR="00E9777D" w:rsidTr="00DE5B5D">
        <w:trPr>
          <w:trHeight w:val="1393"/>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1</w:t>
            </w:r>
          </w:p>
        </w:tc>
        <w:tc>
          <w:tcPr>
            <w:tcW w:w="8280" w:type="dxa"/>
            <w:tcMar>
              <w:top w:w="0" w:type="dxa"/>
              <w:left w:w="115" w:type="dxa"/>
              <w:bottom w:w="0" w:type="dxa"/>
              <w:right w:w="115" w:type="dxa"/>
            </w:tcMar>
            <w:vAlign w:val="center"/>
          </w:tcPr>
          <w:p w:rsidR="00E9777D" w:rsidRDefault="00E9777D" w:rsidP="00A63E85">
            <w:pPr>
              <w:keepNext/>
              <w:overflowPunct/>
              <w:autoSpaceDE/>
              <w:autoSpaceDN/>
              <w:adjustRightInd/>
              <w:spacing w:before="120"/>
              <w:jc w:val="center"/>
              <w:textAlignment w:val="auto"/>
            </w:pPr>
            <w:r>
              <w:t>Greater than or equal to the ULR [Use Limited Resource] monthly hours</w:t>
            </w:r>
            <w:r w:rsidR="00A63E85">
              <w:t>.</w:t>
            </w:r>
            <w:r>
              <w:t xml:space="preserve">These </w:t>
            </w:r>
            <w:r w:rsidR="00A63E85">
              <w:t>are</w:t>
            </w:r>
            <w:r>
              <w:t xml:space="preserve"> for May through September, respectively:  30, 40, 40, 60, and 40</w:t>
            </w:r>
            <w:r w:rsidR="00A63E85">
              <w:t>.</w:t>
            </w:r>
          </w:p>
        </w:tc>
      </w:tr>
      <w:tr w:rsidR="00E9777D" w:rsidTr="00DE5B5D">
        <w:trPr>
          <w:trHeight w:val="205"/>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2</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 xml:space="preserve"> “Greater than or equal to” 160 hours per month.  </w:t>
            </w:r>
          </w:p>
        </w:tc>
      </w:tr>
      <w:tr w:rsidR="00E9777D" w:rsidTr="00DE5B5D">
        <w:trPr>
          <w:trHeight w:val="151"/>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3</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“Greater than or equal to” 384 hours per month.</w:t>
            </w:r>
          </w:p>
        </w:tc>
      </w:tr>
      <w:tr w:rsidR="00E9777D" w:rsidTr="00DE5B5D">
        <w:trPr>
          <w:trHeight w:val="75"/>
        </w:trPr>
        <w:tc>
          <w:tcPr>
            <w:tcW w:w="1177"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4</w:t>
            </w:r>
          </w:p>
        </w:tc>
        <w:tc>
          <w:tcPr>
            <w:tcW w:w="8280" w:type="dxa"/>
            <w:tcMar>
              <w:top w:w="0" w:type="dxa"/>
              <w:left w:w="115" w:type="dxa"/>
              <w:bottom w:w="0" w:type="dxa"/>
              <w:right w:w="115" w:type="dxa"/>
            </w:tcMar>
            <w:vAlign w:val="center"/>
          </w:tcPr>
          <w:p w:rsidR="00E9777D" w:rsidRDefault="00E9777D">
            <w:pPr>
              <w:keepNext/>
              <w:overflowPunct/>
              <w:autoSpaceDE/>
              <w:autoSpaceDN/>
              <w:adjustRightInd/>
              <w:spacing w:before="120"/>
              <w:jc w:val="center"/>
              <w:textAlignment w:val="auto"/>
            </w:pPr>
            <w:r>
              <w:t>All Hours (planned availability is unrestricted)</w:t>
            </w:r>
          </w:p>
        </w:tc>
      </w:tr>
    </w:tbl>
    <w:p w:rsidR="0014037E" w:rsidRPr="006E140A" w:rsidRDefault="009A5C63" w:rsidP="00DE5B5D">
      <w:pPr>
        <w:pStyle w:val="Heading1"/>
        <w:rPr>
          <w:rFonts w:ascii="Times New Roman" w:hAnsi="Times New Roman"/>
          <w:szCs w:val="32"/>
        </w:rPr>
      </w:pPr>
      <w:bookmarkStart w:id="87" w:name="_Toc462153429"/>
      <w:r w:rsidRPr="006E140A">
        <w:rPr>
          <w:rFonts w:ascii="Times New Roman" w:hAnsi="Times New Roman"/>
          <w:szCs w:val="32"/>
        </w:rPr>
        <w:t>Demand Response Resources and the Demand Response Tab</w:t>
      </w:r>
      <w:bookmarkEnd w:id="87"/>
    </w:p>
    <w:p w:rsidR="007466ED" w:rsidRDefault="009A5C63">
      <w:pPr>
        <w:tabs>
          <w:tab w:val="left" w:pos="1440"/>
          <w:tab w:val="left" w:pos="4320"/>
        </w:tabs>
        <w:spacing w:before="120"/>
      </w:pPr>
      <w:r>
        <w:t xml:space="preserve">In the past LSEs </w:t>
      </w:r>
      <w:r w:rsidR="001E4ECF">
        <w:t>received an allocation of Demand Response</w:t>
      </w:r>
      <w:r w:rsidR="00BB5425">
        <w:t xml:space="preserve"> (DR)</w:t>
      </w:r>
      <w:r w:rsidR="001E4ECF">
        <w:t xml:space="preserve"> credit for programs that were administered by the utilities.  These allocations have been listed on the LSE allocation tab of the compliance spreadsheet and have directly debited from the LSE’s RA obligation.  LSEs have not needed to do anything or list any additional information to receive credit for these programs.  </w:t>
      </w:r>
    </w:p>
    <w:p w:rsidR="001E4ECF" w:rsidRDefault="001E4ECF">
      <w:pPr>
        <w:tabs>
          <w:tab w:val="left" w:pos="1440"/>
          <w:tab w:val="left" w:pos="4320"/>
        </w:tabs>
        <w:spacing w:before="120"/>
      </w:pPr>
      <w:r>
        <w:t>The DR allocations</w:t>
      </w:r>
      <w:r w:rsidR="007466ED">
        <w:t xml:space="preserve"> do not include </w:t>
      </w:r>
      <w:r>
        <w:t>the 15% planning reserve margin</w:t>
      </w:r>
      <w:r w:rsidR="007466ED">
        <w:t>.  The 15% planning reserve margin is added to the DR resources in the Summary sheets</w:t>
      </w:r>
      <w:r>
        <w:t xml:space="preserve"> to reflect that DR programs directly reduce the load that the system is required to support, and thus that load does not need planning reserves.  </w:t>
      </w:r>
      <w:r w:rsidR="009A5C63">
        <w:t xml:space="preserve"> </w:t>
      </w:r>
    </w:p>
    <w:p w:rsidR="001E4ECF" w:rsidRDefault="00BB5425">
      <w:pPr>
        <w:tabs>
          <w:tab w:val="left" w:pos="1440"/>
          <w:tab w:val="left" w:pos="4320"/>
        </w:tabs>
        <w:spacing w:before="120"/>
      </w:pPr>
      <w:r>
        <w:t xml:space="preserve">Most LSEs other than the utilities have not themselves developed DR programs.  Although the DR tab of the compliance template has been available for this purpose, no LSE has used it.  </w:t>
      </w:r>
    </w:p>
    <w:p w:rsidR="00BB5425" w:rsidRDefault="00BB5425">
      <w:pPr>
        <w:tabs>
          <w:tab w:val="left" w:pos="1440"/>
          <w:tab w:val="left" w:pos="4320"/>
        </w:tabs>
        <w:spacing w:before="120"/>
      </w:pPr>
      <w:r>
        <w:t>Pursuant to D.12-06-025,</w:t>
      </w:r>
      <w:r w:rsidR="005149F9">
        <w:t xml:space="preserve"> a ne</w:t>
      </w:r>
      <w:r>
        <w:t xml:space="preserve">w </w:t>
      </w:r>
      <w:r w:rsidR="005149F9">
        <w:t xml:space="preserve">MCC </w:t>
      </w:r>
      <w:r>
        <w:t>bucket</w:t>
      </w:r>
      <w:r w:rsidR="007150CF">
        <w:t xml:space="preserve"> has been created</w:t>
      </w:r>
      <w:r>
        <w:t xml:space="preserve"> for DR resources,</w:t>
      </w:r>
      <w:r w:rsidR="007150CF">
        <w:t xml:space="preserve"> and the</w:t>
      </w:r>
      <w:r>
        <w:t xml:space="preserve"> </w:t>
      </w:r>
      <w:r w:rsidR="005149F9">
        <w:t xml:space="preserve">percentages used for </w:t>
      </w:r>
      <w:r>
        <w:t xml:space="preserve"> </w:t>
      </w:r>
      <w:r w:rsidR="005149F9">
        <w:t>MCC buckets</w:t>
      </w:r>
      <w:r w:rsidR="007150CF">
        <w:t xml:space="preserve"> has been updated to reflect</w:t>
      </w:r>
      <w:r w:rsidR="003F6A13">
        <w:t xml:space="preserve"> a more current load shape.</w:t>
      </w:r>
      <w:r w:rsidR="005149F9">
        <w:t xml:space="preserve"> </w:t>
      </w:r>
    </w:p>
    <w:p w:rsidR="00947327" w:rsidRDefault="00947327">
      <w:pPr>
        <w:tabs>
          <w:tab w:val="left" w:pos="1440"/>
          <w:tab w:val="left" w:pos="4320"/>
        </w:tabs>
        <w:spacing w:before="120"/>
      </w:pPr>
      <w:r>
        <w:t xml:space="preserve">To implement the new bucket, the summary page has been updated to </w:t>
      </w:r>
      <w:r w:rsidR="003F6A13">
        <w:t>draw data from the DR tab instead of the LSE allocation tab</w:t>
      </w:r>
      <w:r>
        <w:t xml:space="preserve">.  This DR tab will be where LSEs list all the DR allocations they receive, for each Local Area, as well as any programs that they themselves run or are not allocated.  </w:t>
      </w:r>
      <w:r w:rsidR="000C7C79">
        <w:t xml:space="preserve">The DR tab is automated, and DR allocation information is drawn directly into the DR </w:t>
      </w:r>
      <w:r w:rsidR="000C7C79">
        <w:lastRenderedPageBreak/>
        <w:t>tab and on to the Summary tabs.</w:t>
      </w:r>
      <w:r>
        <w:t xml:space="preserve"> There would be an indication of which cells to avoid, </w:t>
      </w:r>
      <w:r w:rsidR="0026239C">
        <w:t>preserving</w:t>
      </w:r>
      <w:r>
        <w:t xml:space="preserve"> the automation.</w:t>
      </w:r>
    </w:p>
    <w:p w:rsidR="00BB5425" w:rsidRDefault="00947327">
      <w:pPr>
        <w:tabs>
          <w:tab w:val="left" w:pos="1440"/>
          <w:tab w:val="left" w:pos="4320"/>
        </w:tabs>
        <w:spacing w:before="120"/>
      </w:pPr>
      <w:r>
        <w:t>Several other rules have been adopted in recent DR decisions so as to conform DR programs to other RA resources more fully and they are repeated below.</w:t>
      </w:r>
    </w:p>
    <w:p w:rsidR="00947327" w:rsidRDefault="000C7C79" w:rsidP="00947327">
      <w:pPr>
        <w:tabs>
          <w:tab w:val="left" w:pos="1440"/>
          <w:tab w:val="left" w:pos="4320"/>
        </w:tabs>
        <w:spacing w:before="120"/>
      </w:pPr>
      <w:r>
        <w:t>T</w:t>
      </w:r>
      <w:r w:rsidR="00947327">
        <w:t xml:space="preserve">he NQC for DR resources will be grossed up to add back the </w:t>
      </w:r>
      <w:r w:rsidR="00A24428">
        <w:t>e</w:t>
      </w:r>
      <w:r w:rsidR="00947327">
        <w:t xml:space="preserve">ffects of distribution and transmission line losses.  The formula adopted in D.10-06-036 as adjusted by </w:t>
      </w:r>
      <w:r w:rsidR="001C66E7">
        <w:t>D.15-06-063</w:t>
      </w:r>
      <w:r w:rsidR="00947327">
        <w:t xml:space="preserve">: </w:t>
      </w:r>
    </w:p>
    <w:p w:rsidR="001C66E7" w:rsidRDefault="00947327" w:rsidP="00947327">
      <w:pPr>
        <w:tabs>
          <w:tab w:val="left" w:pos="1440"/>
          <w:tab w:val="left" w:pos="4320"/>
        </w:tabs>
        <w:spacing w:before="120"/>
      </w:pPr>
      <w:r>
        <w:t xml:space="preserve">DR RA Value= 1.15*DR Load Impact * </w:t>
      </w:r>
      <w:r w:rsidR="001C66E7">
        <w:t>T&amp;D line loss factors</w:t>
      </w:r>
    </w:p>
    <w:p w:rsidR="00116DDB" w:rsidRDefault="00116DDB" w:rsidP="00947327">
      <w:pPr>
        <w:tabs>
          <w:tab w:val="left" w:pos="1440"/>
          <w:tab w:val="left" w:pos="4320"/>
        </w:tabs>
        <w:spacing w:before="1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1806"/>
        <w:gridCol w:w="1710"/>
        <w:gridCol w:w="1998"/>
      </w:tblGrid>
      <w:tr w:rsidR="001C66E7" w:rsidRPr="00F01814" w:rsidTr="00107668">
        <w:tc>
          <w:tcPr>
            <w:tcW w:w="4062" w:type="dxa"/>
            <w:shd w:val="clear" w:color="auto" w:fill="auto"/>
          </w:tcPr>
          <w:p w:rsidR="001C66E7" w:rsidRPr="00F01814" w:rsidRDefault="001C66E7" w:rsidP="00107668">
            <w:pPr>
              <w:keepNext/>
              <w:keepLines/>
              <w:rPr>
                <w:rFonts w:ascii="Arial" w:eastAsia="Calibri" w:hAnsi="Arial" w:cs="Arial"/>
                <w:b/>
                <w:bCs/>
                <w:szCs w:val="22"/>
              </w:rPr>
            </w:pPr>
          </w:p>
        </w:tc>
        <w:tc>
          <w:tcPr>
            <w:tcW w:w="1806"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PG&amp;E</w:t>
            </w:r>
          </w:p>
        </w:tc>
        <w:tc>
          <w:tcPr>
            <w:tcW w:w="1710"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SCE</w:t>
            </w:r>
          </w:p>
        </w:tc>
        <w:tc>
          <w:tcPr>
            <w:tcW w:w="1998" w:type="dxa"/>
            <w:shd w:val="clear" w:color="auto" w:fill="auto"/>
          </w:tcPr>
          <w:p w:rsidR="001C66E7" w:rsidRPr="00F01814" w:rsidRDefault="001C66E7" w:rsidP="00107668">
            <w:pPr>
              <w:keepNext/>
              <w:keepLines/>
              <w:jc w:val="center"/>
              <w:rPr>
                <w:rFonts w:ascii="Arial" w:eastAsia="Calibri" w:hAnsi="Arial" w:cs="Arial"/>
                <w:b/>
                <w:bCs/>
                <w:szCs w:val="22"/>
              </w:rPr>
            </w:pPr>
            <w:r w:rsidRPr="00F01814">
              <w:rPr>
                <w:rFonts w:ascii="Arial" w:eastAsia="Calibri" w:hAnsi="Arial" w:cs="Arial"/>
                <w:b/>
                <w:bCs/>
                <w:szCs w:val="22"/>
              </w:rPr>
              <w:t>SDG&amp;E</w:t>
            </w:r>
          </w:p>
        </w:tc>
      </w:tr>
      <w:tr w:rsidR="001C66E7" w:rsidRPr="00F01814" w:rsidTr="00107668">
        <w:tc>
          <w:tcPr>
            <w:tcW w:w="4062" w:type="dxa"/>
            <w:shd w:val="clear" w:color="auto" w:fill="auto"/>
          </w:tcPr>
          <w:p w:rsidR="001C66E7" w:rsidRPr="00F01814" w:rsidRDefault="001C66E7" w:rsidP="00107668">
            <w:pPr>
              <w:keepNext/>
              <w:keepLines/>
              <w:rPr>
                <w:rFonts w:ascii="Arial" w:eastAsia="Calibri" w:hAnsi="Arial" w:cs="Arial"/>
                <w:b/>
                <w:bCs/>
                <w:sz w:val="22"/>
                <w:szCs w:val="22"/>
              </w:rPr>
            </w:pPr>
            <w:r w:rsidRPr="00F01814">
              <w:rPr>
                <w:rFonts w:ascii="Arial" w:eastAsia="Calibri" w:hAnsi="Arial" w:cs="Arial"/>
                <w:b/>
                <w:bCs/>
                <w:sz w:val="22"/>
                <w:szCs w:val="22"/>
              </w:rPr>
              <w:t>Peak, transmission and distribution losses</w:t>
            </w:r>
          </w:p>
        </w:tc>
        <w:tc>
          <w:tcPr>
            <w:tcW w:w="1806"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1.097</w:t>
            </w:r>
          </w:p>
        </w:tc>
        <w:tc>
          <w:tcPr>
            <w:tcW w:w="1710"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1.076</w:t>
            </w:r>
          </w:p>
        </w:tc>
        <w:tc>
          <w:tcPr>
            <w:tcW w:w="1998" w:type="dxa"/>
            <w:shd w:val="clear" w:color="auto" w:fill="auto"/>
          </w:tcPr>
          <w:p w:rsidR="001C66E7" w:rsidRPr="00F01814" w:rsidRDefault="001C66E7" w:rsidP="00107668">
            <w:pPr>
              <w:keepNext/>
              <w:keepLines/>
              <w:jc w:val="center"/>
              <w:rPr>
                <w:rFonts w:ascii="Arial" w:eastAsia="Calibri" w:hAnsi="Arial" w:cs="Arial"/>
                <w:sz w:val="22"/>
                <w:szCs w:val="22"/>
              </w:rPr>
            </w:pPr>
            <w:r w:rsidRPr="00F01814">
              <w:rPr>
                <w:rFonts w:ascii="Arial" w:eastAsia="Calibri" w:hAnsi="Arial" w:cs="Arial"/>
                <w:sz w:val="22"/>
                <w:szCs w:val="22"/>
              </w:rPr>
              <w:t>1.096</w:t>
            </w:r>
          </w:p>
        </w:tc>
      </w:tr>
    </w:tbl>
    <w:p w:rsidR="00947327" w:rsidRDefault="00947327" w:rsidP="00947327">
      <w:pPr>
        <w:tabs>
          <w:tab w:val="left" w:pos="1440"/>
          <w:tab w:val="left" w:pos="4320"/>
        </w:tabs>
        <w:spacing w:before="120"/>
      </w:pPr>
      <w:r>
        <w:t xml:space="preserve"> </w:t>
      </w:r>
      <w:r w:rsidR="001C66E7">
        <w:t xml:space="preserve">Line loss factors are updated based on the most recently adopted LTPP T&amp;D line loss assumptions.  </w:t>
      </w:r>
    </w:p>
    <w:p w:rsidR="00BF5845" w:rsidRDefault="00947327" w:rsidP="00BF5845">
      <w:pPr>
        <w:tabs>
          <w:tab w:val="left" w:pos="1440"/>
          <w:tab w:val="left" w:pos="4320"/>
        </w:tabs>
        <w:spacing w:before="120"/>
      </w:pPr>
      <w:r>
        <w:t xml:space="preserve">Pursuant to D.11-06-022, the rules adopted in D.05-01-042 are superseded and no longer effective.  All DR resources are required to be available a minimum of four hours per day and three days in a row to be available as RA credit.  This is to harmonize rules for DR RA resources </w:t>
      </w:r>
      <w:r w:rsidRPr="00793C1B">
        <w:t xml:space="preserve">with non-DR conventional RA resources. </w:t>
      </w:r>
    </w:p>
    <w:p w:rsidR="00793C1B" w:rsidRDefault="00793C1B" w:rsidP="00793C1B">
      <w:pPr>
        <w:tabs>
          <w:tab w:val="left" w:pos="1440"/>
          <w:tab w:val="left" w:pos="4320"/>
        </w:tabs>
        <w:spacing w:before="120"/>
      </w:pPr>
      <w:r>
        <w:t>In DR D.14-03-026, DR programs were bifurcated into Supply Resources and Load Modifying Resources. No changes have yet been made in how Supply Resource DR and Load Modifying Resource DR are treated by the CPUC in the RA context.  However, in its California Energy Demand Forecasts, the CEC has treated the IOUs’ Permanent Load Shifting programs and Time-of-Use rates as load modifiers (i.e., reducing the load forecast).  Beginning in the CEC’s 2014-2024 California Energy Demand Forecast, the CEC has begun treating IOU Critical Peak Pricing and Peak-Time Rebate programs as load modifiers as well.</w:t>
      </w:r>
    </w:p>
    <w:p w:rsidR="00692A3E" w:rsidRDefault="00793C1B" w:rsidP="00793C1B">
      <w:pPr>
        <w:tabs>
          <w:tab w:val="left" w:pos="1440"/>
          <w:tab w:val="left" w:pos="4320"/>
        </w:tabs>
        <w:spacing w:before="120"/>
      </w:pPr>
      <w:r>
        <w:t xml:space="preserve">D.14-06-050 established a QC and EFC methodology for supply side DR resources.  The QC methodology continues to rely on the load impacts protocols but also includes a testing requirement and compliance with the CAISO’s must-offer obligations. </w:t>
      </w:r>
      <w:r w:rsidR="00F37709">
        <w:t>D.15-06-063 exempted DR resources, contracted through the Demand Response Auction Mechanism (DRAM) Pilot, from the load impacts for compliance year 2016</w:t>
      </w:r>
      <w:r w:rsidR="005D7805">
        <w:t xml:space="preserve"> and D.16-06-045 continued this exemption</w:t>
      </w:r>
      <w:proofErr w:type="gramStart"/>
      <w:r w:rsidR="005D7805">
        <w:t>.</w:t>
      </w:r>
      <w:r w:rsidR="00F37709">
        <w:t>.</w:t>
      </w:r>
      <w:proofErr w:type="gramEnd"/>
      <w:r w:rsidR="00F37709">
        <w:t xml:space="preserve"> QC value</w:t>
      </w:r>
      <w:r w:rsidR="00542DA6">
        <w:t>s</w:t>
      </w:r>
      <w:r w:rsidR="00F37709">
        <w:t xml:space="preserve"> for the DR resources procured though the DRAM pilot will be based on the programs design (contracted MW amount). </w:t>
      </w:r>
      <w:r>
        <w:t xml:space="preserve"> </w:t>
      </w:r>
    </w:p>
    <w:p w:rsidR="0014037E" w:rsidRDefault="005B2E62" w:rsidP="00DE5B5D">
      <w:pPr>
        <w:pStyle w:val="Heading1"/>
        <w:rPr>
          <w:rFonts w:ascii="Times New Roman" w:hAnsi="Times New Roman"/>
          <w:szCs w:val="32"/>
        </w:rPr>
      </w:pPr>
      <w:bookmarkStart w:id="88" w:name="_Toc462153430"/>
      <w:r>
        <w:rPr>
          <w:rFonts w:ascii="Times New Roman" w:hAnsi="Times New Roman"/>
          <w:szCs w:val="32"/>
        </w:rPr>
        <w:t xml:space="preserve">Export Commitments </w:t>
      </w:r>
      <w:r w:rsidR="00542DA6">
        <w:rPr>
          <w:rFonts w:ascii="Times New Roman" w:hAnsi="Times New Roman"/>
          <w:szCs w:val="32"/>
        </w:rPr>
        <w:t>M</w:t>
      </w:r>
      <w:r>
        <w:rPr>
          <w:rFonts w:ascii="Times New Roman" w:hAnsi="Times New Roman"/>
          <w:szCs w:val="32"/>
        </w:rPr>
        <w:t>ade with RA Resources</w:t>
      </w:r>
      <w:bookmarkEnd w:id="88"/>
    </w:p>
    <w:p w:rsidR="005B2E62" w:rsidRDefault="005B2E62" w:rsidP="005B2E62">
      <w:pPr>
        <w:spacing w:before="120"/>
      </w:pPr>
      <w:r>
        <w:t xml:space="preserve">Some LSEs have export commitments that they seek to fulfill with RA Resources.  The Reporting template formalizes a method for the LSE to accomplish this end while maintaining the level of proper RA resources to meet the LSE’s RA obligation within CAISO.  This is done via the Physical Resource worksheet.  LSEs are to list the amount of Export Commitment into which they have entered with a negative value of MW capacity in the proper Maximum Cumulative Capacity resource category.  All other information is also entered, such as contract start date and contract end date and contract identifier.  The LSE is directed to add the export commitment as if it was a new generator.  On the ID and Local Area tab the LSE is to create a Scheduling ID that includes an abbreviation of the name of counterparty.  The LSE is to enter a Zonal Designation for the export commitment in the ID and Local Area tab also.  For Export Commitments that exit the CAISO via an intertie in SP26, the export commitment has a Zonal </w:t>
      </w:r>
      <w:r>
        <w:lastRenderedPageBreak/>
        <w:t xml:space="preserve">Designation of SP26 and for commitments that exit the CAISO via an intertie in NP26, the export commitment would be designated as NP26.  Since a negative number is listed, and a zonal designation is given for the resource, the template is able to debit the export commitment from resources in that zone to ensure that the amount of the LSE’s RA obligation is still met with an appropriate amount of resources within that zone.  </w:t>
      </w:r>
    </w:p>
    <w:p w:rsidR="0014037E" w:rsidRDefault="00E9777D" w:rsidP="00DE5B5D">
      <w:pPr>
        <w:pStyle w:val="Heading1"/>
        <w:rPr>
          <w:rFonts w:ascii="Times New Roman" w:hAnsi="Times New Roman"/>
        </w:rPr>
      </w:pPr>
      <w:bookmarkStart w:id="89" w:name="_Ref269824772"/>
      <w:bookmarkStart w:id="90" w:name="_Toc462153431"/>
      <w:r>
        <w:rPr>
          <w:rFonts w:ascii="Times New Roman" w:hAnsi="Times New Roman"/>
        </w:rPr>
        <w:t>Outages</w:t>
      </w:r>
      <w:bookmarkEnd w:id="89"/>
      <w:bookmarkEnd w:id="90"/>
    </w:p>
    <w:p w:rsidR="00E9777D" w:rsidRPr="00342653" w:rsidRDefault="00C7728B" w:rsidP="009665F3">
      <w:pPr>
        <w:spacing w:before="120"/>
        <w:rPr>
          <w:u w:val="single"/>
        </w:rPr>
      </w:pPr>
      <w:bookmarkStart w:id="91" w:name="_Toc140308867"/>
      <w:bookmarkStart w:id="92" w:name="_Toc140308931"/>
      <w:bookmarkStart w:id="93" w:name="_Toc140309042"/>
      <w:bookmarkStart w:id="94" w:name="_Toc139365614"/>
      <w:bookmarkStart w:id="95" w:name="_Toc139365800"/>
      <w:bookmarkStart w:id="96" w:name="_Toc139365835"/>
      <w:bookmarkStart w:id="97" w:name="_Toc139450938"/>
      <w:bookmarkStart w:id="98" w:name="_Toc140056691"/>
      <w:bookmarkStart w:id="99" w:name="_Toc140307267"/>
      <w:bookmarkStart w:id="100" w:name="_Toc140308868"/>
      <w:bookmarkStart w:id="101" w:name="_Toc140308932"/>
      <w:bookmarkStart w:id="102" w:name="_Toc140309043"/>
      <w:bookmarkEnd w:id="91"/>
      <w:bookmarkEnd w:id="92"/>
      <w:bookmarkEnd w:id="93"/>
      <w:bookmarkEnd w:id="94"/>
      <w:bookmarkEnd w:id="95"/>
      <w:bookmarkEnd w:id="96"/>
      <w:bookmarkEnd w:id="97"/>
      <w:bookmarkEnd w:id="98"/>
      <w:bookmarkEnd w:id="99"/>
      <w:bookmarkEnd w:id="100"/>
      <w:bookmarkEnd w:id="101"/>
      <w:bookmarkEnd w:id="102"/>
      <w:r w:rsidRPr="00C7728B">
        <w:rPr>
          <w:u w:val="single"/>
        </w:rPr>
        <w:t>Scheduled Outages:</w:t>
      </w:r>
    </w:p>
    <w:p w:rsidR="003F6A13" w:rsidRPr="006B6359" w:rsidRDefault="00C7728B" w:rsidP="009665F3">
      <w:pPr>
        <w:spacing w:before="120"/>
      </w:pPr>
      <w:r w:rsidRPr="00C7728B">
        <w:t>Beginning in 2013</w:t>
      </w:r>
      <w:r w:rsidR="00A33551">
        <w:t xml:space="preserve"> compliance year,</w:t>
      </w:r>
      <w:r w:rsidRPr="00C7728B">
        <w:t xml:space="preserve"> </w:t>
      </w:r>
      <w:r w:rsidR="000C7C79">
        <w:t>t</w:t>
      </w:r>
      <w:r w:rsidRPr="00C7728B">
        <w:t>he CPUC no longer has a scheduled outage replacement rule.  This CPU</w:t>
      </w:r>
      <w:r w:rsidR="000C7C79">
        <w:t>C</w:t>
      </w:r>
      <w:r w:rsidRPr="00C7728B">
        <w:t>’s scheduled outage replacement rule has been replaced by the CAISO’s replacement</w:t>
      </w:r>
      <w:r w:rsidR="005A7838">
        <w:t xml:space="preserve"> requirement for scheduled generation outages</w:t>
      </w:r>
      <w:r w:rsidRPr="00C7728B">
        <w:t xml:space="preserve">. </w:t>
      </w:r>
      <w:hyperlink r:id="rId10" w:history="1">
        <w:r w:rsidR="004F6742" w:rsidRPr="007E60D2">
          <w:rPr>
            <w:rStyle w:val="Hyperlink"/>
          </w:rPr>
          <w:t>http://www.caiso.com/planning/Pages/ReliabilityRequirements/Default.aspx</w:t>
        </w:r>
      </w:hyperlink>
      <w:r w:rsidR="004F6742">
        <w:t xml:space="preserve"> </w:t>
      </w:r>
    </w:p>
    <w:p w:rsidR="00E9777D" w:rsidRDefault="00E9777D" w:rsidP="009665F3">
      <w:pPr>
        <w:spacing w:before="120"/>
        <w:rPr>
          <w:u w:val="single"/>
        </w:rPr>
      </w:pPr>
      <w:r>
        <w:rPr>
          <w:u w:val="single"/>
        </w:rPr>
        <w:t>Forced Outages:</w:t>
      </w:r>
    </w:p>
    <w:p w:rsidR="00E9777D" w:rsidRDefault="00E9777D" w:rsidP="009665F3">
      <w:pPr>
        <w:spacing w:before="120"/>
        <w:rPr>
          <w:bCs/>
        </w:rPr>
      </w:pPr>
      <w:r>
        <w:rPr>
          <w:bCs/>
        </w:rPr>
        <w:t xml:space="preserve">Forced outage of any RA resource occurring during a month does not change the RA compliance established for that LSE for that month.  If the forced outage continues into succeeding months, the resource may still be counted towards the LSE's RA compliance.  </w:t>
      </w:r>
    </w:p>
    <w:p w:rsidR="0014037E" w:rsidRDefault="00E9777D" w:rsidP="00DE5B5D">
      <w:pPr>
        <w:pStyle w:val="Heading1"/>
        <w:rPr>
          <w:rFonts w:ascii="Times New Roman" w:hAnsi="Times New Roman"/>
          <w:szCs w:val="32"/>
        </w:rPr>
      </w:pPr>
      <w:bookmarkStart w:id="103" w:name="_Toc462153432"/>
      <w:r w:rsidRPr="007A0947">
        <w:rPr>
          <w:rFonts w:ascii="Times New Roman" w:hAnsi="Times New Roman"/>
          <w:szCs w:val="32"/>
        </w:rPr>
        <w:t xml:space="preserve">Import Capacity Allocation Process for </w:t>
      </w:r>
      <w:r w:rsidR="004F6742" w:rsidRPr="00533D6D">
        <w:rPr>
          <w:rFonts w:ascii="Times New Roman" w:hAnsi="Times New Roman"/>
          <w:szCs w:val="32"/>
        </w:rPr>
        <w:t>201</w:t>
      </w:r>
      <w:r w:rsidR="006A254D" w:rsidRPr="00BD62DF">
        <w:rPr>
          <w:rFonts w:ascii="Times New Roman" w:hAnsi="Times New Roman"/>
          <w:szCs w:val="32"/>
        </w:rPr>
        <w:t>7</w:t>
      </w:r>
      <w:bookmarkEnd w:id="103"/>
    </w:p>
    <w:p w:rsidR="00E9777D" w:rsidRDefault="00E9777D">
      <w:pPr>
        <w:pStyle w:val="BodyText"/>
        <w:spacing w:before="120" w:after="0"/>
      </w:pPr>
      <w:r>
        <w:t>Please refer to the CAISO Tariff, Section 40</w:t>
      </w:r>
      <w:r w:rsidR="00542DA6">
        <w:t xml:space="preserve"> </w:t>
      </w:r>
      <w:r>
        <w:t>for the express language on this topic and Appendix B of this Guide for a quick reference guide as to the timelines and tasks that are codified in this section of the CAISO Tariff.</w:t>
      </w:r>
    </w:p>
    <w:p w:rsidR="00E9777D" w:rsidRDefault="00E9777D">
      <w:pPr>
        <w:pStyle w:val="BodyText"/>
        <w:spacing w:before="120" w:after="0"/>
      </w:pPr>
      <w:r>
        <w:t xml:space="preserve">In summary, import capacity will be assigned to entities that serve load in the CAISO Control Area in </w:t>
      </w:r>
      <w:r w:rsidR="005A1982">
        <w:t>201</w:t>
      </w:r>
      <w:r w:rsidR="00722A10">
        <w:t>7</w:t>
      </w:r>
      <w:r w:rsidR="005A1982">
        <w:t xml:space="preserve"> </w:t>
      </w:r>
      <w:r>
        <w:t xml:space="preserve">per the following steps: </w:t>
      </w:r>
    </w:p>
    <w:p w:rsidR="00E9777D" w:rsidRDefault="00211130" w:rsidP="005A1982">
      <w:pPr>
        <w:pStyle w:val="BodyText"/>
        <w:keepNext/>
        <w:keepLines/>
        <w:numPr>
          <w:ilvl w:val="0"/>
          <w:numId w:val="5"/>
        </w:numPr>
        <w:overflowPunct/>
        <w:autoSpaceDE/>
        <w:autoSpaceDN/>
        <w:adjustRightInd/>
        <w:spacing w:before="120" w:after="0"/>
        <w:textAlignment w:val="auto"/>
      </w:pPr>
      <w:r w:rsidRPr="001C66E7">
        <w:rPr>
          <w:rFonts w:cs="Arial"/>
        </w:rPr>
        <w:t>Posting of Maximum Import Capability on Interties</w:t>
      </w:r>
      <w:r>
        <w:t xml:space="preserve"> -</w:t>
      </w:r>
      <w:r w:rsidR="00E9777D">
        <w:t xml:space="preserve">For </w:t>
      </w:r>
      <w:r w:rsidR="005A1982">
        <w:t>201</w:t>
      </w:r>
      <w:r w:rsidR="0021160A">
        <w:t>7</w:t>
      </w:r>
      <w:r w:rsidR="00E9777D">
        <w:t xml:space="preserve">, the CAISO will establish for each branch group the total import capacity values </w:t>
      </w:r>
      <w:r w:rsidR="00E9777D">
        <w:rPr>
          <w:bCs/>
        </w:rPr>
        <w:t xml:space="preserve">into the CAISO Control Area and publish these values on its website </w:t>
      </w:r>
      <w:r w:rsidR="006C038A">
        <w:rPr>
          <w:b/>
          <w:bCs/>
        </w:rPr>
        <w:t xml:space="preserve">by July 1, </w:t>
      </w:r>
      <w:r w:rsidR="005A1982">
        <w:rPr>
          <w:b/>
          <w:bCs/>
        </w:rPr>
        <w:t>201</w:t>
      </w:r>
      <w:r w:rsidR="004B209D">
        <w:rPr>
          <w:b/>
          <w:bCs/>
        </w:rPr>
        <w:t>6</w:t>
      </w:r>
      <w:r w:rsidR="00E9777D">
        <w:rPr>
          <w:bCs/>
        </w:rPr>
        <w:t>.</w:t>
      </w:r>
      <w:r w:rsidR="00E9777D">
        <w:t xml:space="preserve">  </w:t>
      </w:r>
      <w:r w:rsidR="00E9777D" w:rsidRPr="00FB2DFC">
        <w:t>The information can be found on the CAISO website at:</w:t>
      </w:r>
      <w:r w:rsidR="00E9777D">
        <w:rPr>
          <w:b/>
        </w:rPr>
        <w:t xml:space="preserve"> </w:t>
      </w:r>
      <w:hyperlink r:id="rId11" w:history="1">
        <w:r w:rsidR="0021160A">
          <w:rPr>
            <w:rStyle w:val="Hyperlink"/>
          </w:rPr>
          <w:t>http://www.caiso.com/Documents/ISOMaximumResourceAdequacyImportCapabilityforYear2017.pdf</w:t>
        </w:r>
      </w:hyperlink>
      <w:r w:rsidR="005A1982">
        <w:t xml:space="preserve"> </w:t>
      </w:r>
    </w:p>
    <w:p w:rsidR="00E9777D" w:rsidRDefault="00CD5494">
      <w:pPr>
        <w:pStyle w:val="BodyText"/>
        <w:numPr>
          <w:ilvl w:val="0"/>
          <w:numId w:val="5"/>
        </w:numPr>
        <w:overflowPunct/>
        <w:autoSpaceDE/>
        <w:autoSpaceDN/>
        <w:adjustRightInd/>
        <w:spacing w:before="120" w:after="0"/>
        <w:textAlignment w:val="auto"/>
      </w:pPr>
      <w:r w:rsidRPr="001C66E7">
        <w:t>Determination of Available Import Capability by Accounting for Existing Contracts and Transmission Ownership Rights Held by Out-of-Balancing Authority Area LSEs:</w:t>
      </w:r>
      <w:r>
        <w:rPr>
          <w:sz w:val="20"/>
          <w:szCs w:val="20"/>
        </w:rPr>
        <w:t xml:space="preserve"> </w:t>
      </w:r>
      <w:r w:rsidR="00E9777D">
        <w:rPr>
          <w:bCs/>
        </w:rPr>
        <w:t xml:space="preserve">For each branch group, the CAISO will determine the Available Import Capability into the CAISO by taking the Total Import values from Step 1 and deducting </w:t>
      </w:r>
      <w:r w:rsidR="00E9777D">
        <w:t>the import capacity associated with (i) Existing Transmission Contracts and (ii) Encumbrances and Transmission Ownership Rights</w:t>
      </w:r>
      <w:r w:rsidR="00E9777D">
        <w:rPr>
          <w:bCs/>
        </w:rPr>
        <w:t xml:space="preserve">. </w:t>
      </w:r>
      <w:r w:rsidR="00E9777D">
        <w:t xml:space="preserve"> </w:t>
      </w:r>
      <w:r w:rsidR="00E9777D">
        <w:rPr>
          <w:bCs/>
        </w:rPr>
        <w:t xml:space="preserve"> </w:t>
      </w:r>
    </w:p>
    <w:p w:rsidR="00E9777D" w:rsidRDefault="00CD5494">
      <w:pPr>
        <w:pStyle w:val="BodyText"/>
        <w:numPr>
          <w:ilvl w:val="0"/>
          <w:numId w:val="5"/>
        </w:numPr>
        <w:overflowPunct/>
        <w:autoSpaceDE/>
        <w:autoSpaceDN/>
        <w:adjustRightInd/>
        <w:spacing w:before="120" w:after="0"/>
        <w:textAlignment w:val="auto"/>
      </w:pPr>
      <w:r w:rsidRPr="001C66E7">
        <w:t>Determination of Existing Contract Import Capability by Accounting for Existing Contracts and Transmission Ownership Rights Held by CAIS</w:t>
      </w:r>
      <w:r w:rsidRPr="00CD5494">
        <w:t>O Balancing Authority Area LSEs</w:t>
      </w:r>
      <w:r w:rsidR="00542DA6">
        <w:t xml:space="preserve"> </w:t>
      </w:r>
      <w:r>
        <w:t>-</w:t>
      </w:r>
      <w:r w:rsidRPr="001C66E7">
        <w:rPr>
          <w:bCs/>
        </w:rPr>
        <w:t xml:space="preserve"> </w:t>
      </w:r>
      <w:r w:rsidR="00E9777D">
        <w:rPr>
          <w:bCs/>
        </w:rPr>
        <w:t xml:space="preserve">The import capability associated with ETCs and TORs in Step 2 will be reserved for the holders of such commitments, and will not be reduced subsequent to the following process.  </w:t>
      </w:r>
    </w:p>
    <w:p w:rsidR="00E9777D" w:rsidRDefault="00211130">
      <w:pPr>
        <w:pStyle w:val="BodyText"/>
        <w:numPr>
          <w:ilvl w:val="0"/>
          <w:numId w:val="5"/>
        </w:numPr>
        <w:overflowPunct/>
        <w:autoSpaceDE/>
        <w:autoSpaceDN/>
        <w:adjustRightInd/>
        <w:spacing w:before="120" w:after="0"/>
        <w:textAlignment w:val="auto"/>
        <w:rPr>
          <w:bCs/>
        </w:rPr>
      </w:pPr>
      <w:r w:rsidRPr="001C66E7">
        <w:t>Assignment of Pre-RA Import Commitments</w:t>
      </w:r>
      <w:r w:rsidR="00542DA6">
        <w:t xml:space="preserve"> </w:t>
      </w:r>
      <w:r w:rsidR="00CD5494">
        <w:t>-</w:t>
      </w:r>
      <w:r>
        <w:rPr>
          <w:sz w:val="20"/>
          <w:szCs w:val="20"/>
        </w:rPr>
        <w:t xml:space="preserve"> </w:t>
      </w:r>
      <w:r w:rsidR="00E9777D">
        <w:rPr>
          <w:bCs/>
        </w:rPr>
        <w:t xml:space="preserve">The LSEs submitted their existing commitments from resources outside CAISO Control Area entered into before March 10, 2006 and with a term lasting </w:t>
      </w:r>
      <w:r w:rsidR="003C165A">
        <w:rPr>
          <w:bCs/>
        </w:rPr>
        <w:t xml:space="preserve">into </w:t>
      </w:r>
      <w:r w:rsidR="00E9777D">
        <w:rPr>
          <w:bCs/>
        </w:rPr>
        <w:t xml:space="preserve">the year </w:t>
      </w:r>
      <w:r w:rsidR="005A1982">
        <w:rPr>
          <w:bCs/>
        </w:rPr>
        <w:t xml:space="preserve">2016 </w:t>
      </w:r>
      <w:r w:rsidR="00E9777D">
        <w:rPr>
          <w:bCs/>
        </w:rPr>
        <w:t xml:space="preserve">as part of the </w:t>
      </w:r>
      <w:r w:rsidR="005A1982">
        <w:rPr>
          <w:bCs/>
        </w:rPr>
        <w:t xml:space="preserve">2016 </w:t>
      </w:r>
      <w:r w:rsidR="00E9777D">
        <w:rPr>
          <w:bCs/>
        </w:rPr>
        <w:t xml:space="preserve">Compliance Year Import Allocation Process.  The CAISO will use this information to determine Import Capability </w:t>
      </w:r>
      <w:r w:rsidR="00E9777D">
        <w:rPr>
          <w:bCs/>
        </w:rPr>
        <w:lastRenderedPageBreak/>
        <w:t>reserved for Pre-RA Commitments.  Previously, LSEs selected particular branch groups based on the primary branch group that energy or capacity from each particular import resource commitment had historically been scheduled.  For resources that did not have deliveries in</w:t>
      </w:r>
      <w:r w:rsidR="003C165A">
        <w:rPr>
          <w:bCs/>
        </w:rPr>
        <w:t xml:space="preserve">to </w:t>
      </w:r>
      <w:r w:rsidR="005A1982">
        <w:rPr>
          <w:bCs/>
        </w:rPr>
        <w:t xml:space="preserve">2016 </w:t>
      </w:r>
      <w:r w:rsidR="00E9777D">
        <w:rPr>
          <w:bCs/>
        </w:rPr>
        <w:t xml:space="preserve">or were not included in the Compliance Year </w:t>
      </w:r>
      <w:r w:rsidR="005A1982">
        <w:rPr>
          <w:bCs/>
        </w:rPr>
        <w:t xml:space="preserve">2016 </w:t>
      </w:r>
      <w:r w:rsidR="00E9777D">
        <w:rPr>
          <w:bCs/>
        </w:rPr>
        <w:t xml:space="preserve">Import Allocation process, the CAISO will assign capacity based on which branch group the energy or capacity was anticipated to be scheduled.  This is the Pre-RA Import Capability.  </w:t>
      </w:r>
    </w:p>
    <w:p w:rsidR="00E9777D" w:rsidRDefault="00E9777D" w:rsidP="001C66E7">
      <w:pPr>
        <w:pStyle w:val="BodyText"/>
        <w:overflowPunct/>
        <w:autoSpaceDE/>
        <w:autoSpaceDN/>
        <w:adjustRightInd/>
        <w:spacing w:before="120" w:after="0"/>
        <w:ind w:left="540"/>
        <w:textAlignment w:val="auto"/>
        <w:rPr>
          <w:bCs/>
        </w:rPr>
      </w:pPr>
      <w:r>
        <w:rPr>
          <w:bCs/>
        </w:rPr>
        <w:t xml:space="preserve">To the extent a particular branch group is over requested due to Pre-RA commitments not included in the Compliance Year </w:t>
      </w:r>
      <w:r w:rsidR="005A1982">
        <w:rPr>
          <w:bCs/>
        </w:rPr>
        <w:t xml:space="preserve">2016 </w:t>
      </w:r>
      <w:r>
        <w:rPr>
          <w:bCs/>
        </w:rPr>
        <w:t xml:space="preserve">Import Allocation process or changes to system conditions that affect total import capability into the CAISO, the requested Pre-RA Import Capability will be allocated based on the Import Capacity Load Share ratio of each </w:t>
      </w:r>
      <w:r w:rsidR="007D01EF">
        <w:rPr>
          <w:bCs/>
        </w:rPr>
        <w:t>LSE</w:t>
      </w:r>
      <w:r>
        <w:rPr>
          <w:bCs/>
        </w:rPr>
        <w:t xml:space="preserve"> that submitted such resource commitments.  However, to the extent this initial allocation has not fully assigned the total import capacity of a particular branch group to the requested resource commitments, the remaining capacity will be allocated until fully exhausted based on the Import Capacity Load Share ratio of each </w:t>
      </w:r>
      <w:r w:rsidR="007D01EF">
        <w:rPr>
          <w:bCs/>
        </w:rPr>
        <w:t>LSE</w:t>
      </w:r>
      <w:r>
        <w:rPr>
          <w:bCs/>
        </w:rPr>
        <w:t xml:space="preserve"> whose quantity of submitted resource commitment have not been fully satisfied.  Import Capacity Load Share is each </w:t>
      </w:r>
      <w:r w:rsidR="007D01EF">
        <w:rPr>
          <w:bCs/>
        </w:rPr>
        <w:t>LSE</w:t>
      </w:r>
      <w:r>
        <w:rPr>
          <w:bCs/>
        </w:rPr>
        <w:t xml:space="preserve">’s proportionate share of the forecasted </w:t>
      </w:r>
      <w:r w:rsidR="005A1982">
        <w:rPr>
          <w:bCs/>
        </w:rPr>
        <w:t xml:space="preserve">2016 </w:t>
      </w:r>
      <w:r>
        <w:rPr>
          <w:bCs/>
        </w:rPr>
        <w:t xml:space="preserve">coincident peak load for the CAISO Control Area relative to the total coincident peak load of all </w:t>
      </w:r>
      <w:r w:rsidR="007D01EF">
        <w:rPr>
          <w:bCs/>
        </w:rPr>
        <w:t>LSEs</w:t>
      </w:r>
      <w:r>
        <w:rPr>
          <w:bCs/>
        </w:rPr>
        <w:t xml:space="preserve"> that have not had their request for import capacity for a resource commitment on a particular branch group fully satisfied.  The proportionate share of the forecasted </w:t>
      </w:r>
      <w:r w:rsidR="005A1982">
        <w:rPr>
          <w:bCs/>
        </w:rPr>
        <w:t xml:space="preserve">2016 </w:t>
      </w:r>
      <w:r>
        <w:rPr>
          <w:bCs/>
        </w:rPr>
        <w:t xml:space="preserve">peak load for the CAISO Control Area for each </w:t>
      </w:r>
      <w:r w:rsidR="007D01EF">
        <w:rPr>
          <w:bCs/>
        </w:rPr>
        <w:t>LSE</w:t>
      </w:r>
      <w:r>
        <w:rPr>
          <w:bCs/>
        </w:rPr>
        <w:t xml:space="preserve"> is the “Coincident Load Share” as determined by the </w:t>
      </w:r>
      <w:r w:rsidR="008A0033">
        <w:rPr>
          <w:bCs/>
        </w:rPr>
        <w:t>CEC</w:t>
      </w:r>
      <w:r>
        <w:rPr>
          <w:bCs/>
        </w:rPr>
        <w:t xml:space="preserve">.  </w:t>
      </w:r>
    </w:p>
    <w:p w:rsidR="00211130" w:rsidRPr="001C66E7" w:rsidRDefault="00211130">
      <w:pPr>
        <w:pStyle w:val="BodyText"/>
        <w:numPr>
          <w:ilvl w:val="0"/>
          <w:numId w:val="5"/>
        </w:numPr>
        <w:overflowPunct/>
        <w:autoSpaceDE/>
        <w:autoSpaceDN/>
        <w:adjustRightInd/>
        <w:spacing w:before="120" w:after="0"/>
        <w:textAlignment w:val="auto"/>
        <w:rPr>
          <w:b/>
          <w:bCs/>
        </w:rPr>
      </w:pPr>
      <w:r w:rsidRPr="001C66E7">
        <w:t>Assignment of Remaining Import Capability Limited by Load Share Quantity</w:t>
      </w:r>
      <w:r w:rsidRPr="00873394">
        <w:t>-</w:t>
      </w:r>
      <w:r w:rsidRPr="001C66E7">
        <w:t xml:space="preserve"> The Total Import Capability remaining after Step 4 will be assigned only to </w:t>
      </w:r>
      <w:r w:rsidR="007D01EF">
        <w:t>LSEs</w:t>
      </w:r>
      <w:r w:rsidRPr="001C66E7">
        <w:t xml:space="preserve"> serving Load within the CAISO Balancing Authority Area that have not received Existing Contract Import Capability and Pre-RA Import Commitment Capability under Steps 3 and 4, that exceed the </w:t>
      </w:r>
      <w:r w:rsidR="007D01EF">
        <w:t>LSE</w:t>
      </w:r>
      <w:r w:rsidRPr="001C66E7">
        <w:t xml:space="preserve">’s Load Share Quantity. Only the MW quantity of any Pre-RA Import Commitment Capability assigned to Existing Contract Import Capability under Step 4 that exceeds the Existing Contract Import Capability on the particular Intertie will be counted for purposes of this Step 5. This Total Import Capability will be assigned until fully exhausted to those </w:t>
      </w:r>
      <w:r w:rsidR="007D01EF">
        <w:t>LSEs</w:t>
      </w:r>
      <w:r w:rsidRPr="001C66E7">
        <w:t xml:space="preserve"> eligible to receive an assignment under this Step based on each </w:t>
      </w:r>
      <w:r w:rsidR="007D01EF">
        <w:t>LSE</w:t>
      </w:r>
      <w:r w:rsidRPr="001C66E7">
        <w:t xml:space="preserve">’s Import Capability Load Share Ratio up to, but not in excess of, </w:t>
      </w:r>
      <w:proofErr w:type="gramStart"/>
      <w:r w:rsidRPr="001C66E7">
        <w:t>its</w:t>
      </w:r>
      <w:proofErr w:type="gramEnd"/>
      <w:r w:rsidRPr="001C66E7">
        <w:t xml:space="preserve"> Load Share Quantity. The quantity of Total Import Capability assigned to the </w:t>
      </w:r>
      <w:r w:rsidR="007D01EF">
        <w:t>LSE</w:t>
      </w:r>
      <w:r w:rsidRPr="001C66E7">
        <w:t xml:space="preserve"> under this Step is the </w:t>
      </w:r>
      <w:r w:rsidR="007D01EF">
        <w:t>LSE</w:t>
      </w:r>
      <w:r w:rsidRPr="001C66E7">
        <w:t>’s Remaining Import Capability. This Step 5 does not assign Remaining Import Capability on a specific Intertie.</w:t>
      </w:r>
    </w:p>
    <w:p w:rsidR="00873394" w:rsidRPr="001C66E7" w:rsidRDefault="00873394" w:rsidP="00722A10">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Capability</w:t>
      </w:r>
      <w:r w:rsidRPr="00873394">
        <w:rPr>
          <w:b/>
          <w:bCs/>
        </w:rPr>
        <w:t xml:space="preserve"> -</w:t>
      </w:r>
      <w:r>
        <w:rPr>
          <w:b/>
          <w:bCs/>
        </w:rPr>
        <w:t xml:space="preserve">By July </w:t>
      </w:r>
      <w:r w:rsidR="004B209D">
        <w:rPr>
          <w:b/>
          <w:bCs/>
        </w:rPr>
        <w:t>11</w:t>
      </w:r>
      <w:r>
        <w:rPr>
          <w:b/>
          <w:bCs/>
        </w:rPr>
        <w:t>, 201</w:t>
      </w:r>
      <w:r w:rsidR="004B209D">
        <w:rPr>
          <w:b/>
          <w:bCs/>
        </w:rPr>
        <w:t>6</w:t>
      </w:r>
      <w:r>
        <w:rPr>
          <w:b/>
          <w:bCs/>
        </w:rPr>
        <w:t xml:space="preserve"> </w:t>
      </w:r>
      <w:r>
        <w:rPr>
          <w:bCs/>
        </w:rPr>
        <w:t>the CAISO will publish on their website (</w:t>
      </w:r>
      <w:r w:rsidR="00722A10" w:rsidRPr="00722A10">
        <w:t>http://www.caiso.com/planning/Pages/ReliabilityRequirements/Default.aspx</w:t>
      </w:r>
      <w:r>
        <w:rPr>
          <w:bCs/>
        </w:rPr>
        <w:t>)  the following information:</w:t>
      </w:r>
    </w:p>
    <w:p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Total Import Capability;</w:t>
      </w:r>
    </w:p>
    <w:p w:rsidR="0063262C" w:rsidRDefault="0063262C" w:rsidP="0063262C">
      <w:pPr>
        <w:pStyle w:val="BodyText"/>
        <w:numPr>
          <w:ilvl w:val="1"/>
          <w:numId w:val="5"/>
        </w:numPr>
        <w:tabs>
          <w:tab w:val="left" w:pos="2070"/>
        </w:tabs>
        <w:overflowPunct/>
        <w:autoSpaceDE/>
        <w:autoSpaceDN/>
        <w:adjustRightInd/>
        <w:spacing w:before="120" w:after="0"/>
        <w:textAlignment w:val="auto"/>
        <w:rPr>
          <w:bCs/>
        </w:rPr>
      </w:pPr>
      <w:r>
        <w:rPr>
          <w:bCs/>
        </w:rPr>
        <w:t>Quantity in MW of ETCs and TORs assigned to each branch group, distinguishing between ETCs held by LSEs within the CAISO and those held by LSEs outside the CAISO;</w:t>
      </w:r>
    </w:p>
    <w:p w:rsidR="0063262C" w:rsidRDefault="0063262C" w:rsidP="0063262C">
      <w:pPr>
        <w:pStyle w:val="BodyText"/>
        <w:numPr>
          <w:ilvl w:val="1"/>
          <w:numId w:val="5"/>
        </w:numPr>
        <w:overflowPunct/>
        <w:autoSpaceDE/>
        <w:autoSpaceDN/>
        <w:adjustRightInd/>
        <w:spacing w:before="120" w:after="0"/>
        <w:textAlignment w:val="auto"/>
        <w:rPr>
          <w:bCs/>
        </w:rPr>
      </w:pPr>
      <w:r>
        <w:rPr>
          <w:bCs/>
        </w:rPr>
        <w:t>The aggregate quantity in MW, the holders, of Pre-RA Import Commitments assigned to each branch group;</w:t>
      </w:r>
    </w:p>
    <w:p w:rsidR="0063262C" w:rsidRDefault="0063262C" w:rsidP="0063262C">
      <w:pPr>
        <w:pStyle w:val="BodyText"/>
        <w:numPr>
          <w:ilvl w:val="1"/>
          <w:numId w:val="5"/>
        </w:numPr>
        <w:overflowPunct/>
        <w:autoSpaceDE/>
        <w:autoSpaceDN/>
        <w:adjustRightInd/>
        <w:spacing w:before="120" w:after="0"/>
        <w:textAlignment w:val="auto"/>
        <w:rPr>
          <w:bCs/>
        </w:rPr>
      </w:pPr>
      <w:r w:rsidRPr="00873394">
        <w:rPr>
          <w:bCs/>
        </w:rPr>
        <w:t>Remaining aggregate import capacity, the identity of the branch groups with available capacity, and the MW quantity remaining on each such branch group.</w:t>
      </w:r>
    </w:p>
    <w:p w:rsidR="00873394" w:rsidRPr="001C66E7" w:rsidRDefault="00873394" w:rsidP="001C66E7">
      <w:pPr>
        <w:pStyle w:val="BodyText"/>
        <w:numPr>
          <w:ilvl w:val="0"/>
          <w:numId w:val="5"/>
        </w:numPr>
        <w:overflowPunct/>
        <w:autoSpaceDE/>
        <w:autoSpaceDN/>
        <w:adjustRightInd/>
        <w:spacing w:before="120" w:after="0"/>
        <w:textAlignment w:val="auto"/>
        <w:rPr>
          <w:b/>
          <w:bCs/>
        </w:rPr>
      </w:pPr>
      <w:r w:rsidRPr="00873394">
        <w:rPr>
          <w:rFonts w:cs="Arial"/>
        </w:rPr>
        <w:lastRenderedPageBreak/>
        <w:t>Notification of LSE Assignment Information</w:t>
      </w:r>
      <w:r w:rsidRPr="00873394">
        <w:rPr>
          <w:bCs/>
        </w:rPr>
        <w:t xml:space="preserve">- </w:t>
      </w:r>
      <w:r w:rsidRPr="00873394">
        <w:rPr>
          <w:b/>
          <w:bCs/>
        </w:rPr>
        <w:t xml:space="preserve">By July </w:t>
      </w:r>
      <w:r w:rsidR="00626A9C">
        <w:rPr>
          <w:b/>
          <w:bCs/>
        </w:rPr>
        <w:t>11</w:t>
      </w:r>
      <w:r w:rsidRPr="00873394">
        <w:rPr>
          <w:b/>
          <w:bCs/>
        </w:rPr>
        <w:t xml:space="preserve">, </w:t>
      </w:r>
      <w:r w:rsidRPr="0063262C">
        <w:rPr>
          <w:b/>
          <w:bCs/>
        </w:rPr>
        <w:t>201</w:t>
      </w:r>
      <w:r w:rsidR="00626A9C">
        <w:rPr>
          <w:b/>
          <w:bCs/>
        </w:rPr>
        <w:t>6</w:t>
      </w:r>
      <w:r w:rsidRPr="0063262C">
        <w:rPr>
          <w:b/>
          <w:bCs/>
        </w:rPr>
        <w:t xml:space="preserve"> </w:t>
      </w:r>
      <w:r w:rsidRPr="0063262C">
        <w:rPr>
          <w:bCs/>
        </w:rPr>
        <w:t xml:space="preserve">the CAISO will notify the Scheduling Coordinators of each LSE of the following information: </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Import Capability Load Share;</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Load Share Quantity</w:t>
      </w:r>
    </w:p>
    <w:p w:rsidR="00873394" w:rsidRDefault="00873394" w:rsidP="00873394">
      <w:pPr>
        <w:pStyle w:val="BodyText"/>
        <w:numPr>
          <w:ilvl w:val="1"/>
          <w:numId w:val="5"/>
        </w:numPr>
        <w:overflowPunct/>
        <w:autoSpaceDE/>
        <w:autoSpaceDN/>
        <w:adjustRightInd/>
        <w:spacing w:before="120" w:after="0"/>
        <w:textAlignment w:val="auto"/>
        <w:rPr>
          <w:bCs/>
        </w:rPr>
      </w:pPr>
      <w:r>
        <w:rPr>
          <w:bCs/>
        </w:rPr>
        <w:t>Amount and branch group on which the LSE’s Contract Import and Pre-RA Import Capability has been assigned;</w:t>
      </w:r>
    </w:p>
    <w:p w:rsidR="00873394" w:rsidRDefault="00873394" w:rsidP="00873394">
      <w:pPr>
        <w:pStyle w:val="BodyText"/>
        <w:numPr>
          <w:ilvl w:val="1"/>
          <w:numId w:val="5"/>
        </w:numPr>
        <w:overflowPunct/>
        <w:autoSpaceDE/>
        <w:autoSpaceDN/>
        <w:adjustRightInd/>
        <w:spacing w:before="120" w:after="0"/>
        <w:textAlignment w:val="auto"/>
        <w:rPr>
          <w:bCs/>
        </w:rPr>
      </w:pPr>
      <w:r>
        <w:rPr>
          <w:bCs/>
        </w:rPr>
        <w:t>LSE’s Remaining Import Capability</w:t>
      </w:r>
    </w:p>
    <w:p w:rsidR="0063262C" w:rsidRPr="00CD5494" w:rsidRDefault="0063262C" w:rsidP="0063262C">
      <w:pPr>
        <w:pStyle w:val="BodyText"/>
        <w:numPr>
          <w:ilvl w:val="0"/>
          <w:numId w:val="5"/>
        </w:numPr>
        <w:overflowPunct/>
        <w:autoSpaceDE/>
        <w:autoSpaceDN/>
        <w:adjustRightInd/>
        <w:spacing w:before="120" w:after="0"/>
        <w:textAlignment w:val="auto"/>
        <w:rPr>
          <w:bCs/>
        </w:rPr>
      </w:pPr>
      <w:r w:rsidRPr="00CD5494">
        <w:rPr>
          <w:rFonts w:cs="Arial"/>
        </w:rPr>
        <w:t>Transfer of Import Capability-</w:t>
      </w:r>
      <w:r>
        <w:rPr>
          <w:bCs/>
        </w:rPr>
        <w:t xml:space="preserve"> </w:t>
      </w:r>
      <w:r w:rsidR="007D01EF">
        <w:rPr>
          <w:bCs/>
        </w:rPr>
        <w:t>LSEs</w:t>
      </w:r>
      <w:r>
        <w:rPr>
          <w:bCs/>
        </w:rPr>
        <w:t xml:space="preserve"> will be allowed to trade some or all of their remaining import capability to any other </w:t>
      </w:r>
      <w:r w:rsidR="007D01EF">
        <w:rPr>
          <w:bCs/>
        </w:rPr>
        <w:t>LSE</w:t>
      </w:r>
      <w:r>
        <w:rPr>
          <w:bCs/>
        </w:rPr>
        <w:t xml:space="preserve"> or</w:t>
      </w:r>
      <w:r w:rsidR="005F5FD4">
        <w:rPr>
          <w:bCs/>
        </w:rPr>
        <w:t xml:space="preserve"> </w:t>
      </w:r>
      <w:r w:rsidRPr="00CD5494">
        <w:rPr>
          <w:bCs/>
        </w:rPr>
        <w:t>market participant.  The CAISO will accept trades among LSEs and market participants only to the extent such trades are reported to the CAISO as outlined in a CAISO Market Notice</w:t>
      </w:r>
      <w:r w:rsidRPr="00CD5494">
        <w:rPr>
          <w:b/>
          <w:bCs/>
        </w:rPr>
        <w:t xml:space="preserve">. </w:t>
      </w:r>
      <w:r>
        <w:rPr>
          <w:bCs/>
        </w:rPr>
        <w:t>LSEs must report their trades to the CAISO by</w:t>
      </w:r>
      <w:r>
        <w:rPr>
          <w:b/>
          <w:bCs/>
        </w:rPr>
        <w:t xml:space="preserve"> July </w:t>
      </w:r>
      <w:r w:rsidR="00626A9C">
        <w:rPr>
          <w:b/>
          <w:bCs/>
        </w:rPr>
        <w:t>18</w:t>
      </w:r>
      <w:r>
        <w:rPr>
          <w:b/>
          <w:bCs/>
        </w:rPr>
        <w:t>, 201</w:t>
      </w:r>
      <w:r w:rsidR="00626A9C">
        <w:rPr>
          <w:b/>
          <w:bCs/>
        </w:rPr>
        <w:t>6</w:t>
      </w:r>
      <w:r w:rsidRPr="00CD5494">
        <w:rPr>
          <w:b/>
          <w:bCs/>
        </w:rPr>
        <w:t xml:space="preserve"> </w:t>
      </w:r>
      <w:r>
        <w:rPr>
          <w:bCs/>
        </w:rPr>
        <w:t>and include the</w:t>
      </w:r>
      <w:r w:rsidRPr="00CD5494">
        <w:rPr>
          <w:bCs/>
        </w:rPr>
        <w:t xml:space="preserve"> following:  </w:t>
      </w:r>
    </w:p>
    <w:p w:rsidR="0063262C" w:rsidRDefault="0063262C" w:rsidP="0063262C">
      <w:pPr>
        <w:pStyle w:val="BodyText"/>
        <w:numPr>
          <w:ilvl w:val="1"/>
          <w:numId w:val="5"/>
        </w:numPr>
        <w:overflowPunct/>
        <w:autoSpaceDE/>
        <w:autoSpaceDN/>
        <w:adjustRightInd/>
        <w:spacing w:before="120" w:after="0"/>
        <w:textAlignment w:val="auto"/>
        <w:rPr>
          <w:bCs/>
        </w:rPr>
      </w:pPr>
      <w:r>
        <w:rPr>
          <w:bCs/>
        </w:rPr>
        <w:t>Name of counterparty</w:t>
      </w:r>
    </w:p>
    <w:p w:rsidR="0063262C" w:rsidRDefault="0063262C" w:rsidP="0063262C">
      <w:pPr>
        <w:pStyle w:val="BodyText"/>
        <w:numPr>
          <w:ilvl w:val="1"/>
          <w:numId w:val="5"/>
        </w:numPr>
        <w:overflowPunct/>
        <w:autoSpaceDE/>
        <w:autoSpaceDN/>
        <w:adjustRightInd/>
        <w:spacing w:before="120" w:after="0"/>
        <w:textAlignment w:val="auto"/>
        <w:rPr>
          <w:bCs/>
        </w:rPr>
      </w:pPr>
      <w:r>
        <w:rPr>
          <w:bCs/>
        </w:rPr>
        <w:t>MW quantity</w:t>
      </w:r>
    </w:p>
    <w:p w:rsidR="0063262C" w:rsidRDefault="0063262C" w:rsidP="0063262C">
      <w:pPr>
        <w:pStyle w:val="BodyText"/>
        <w:numPr>
          <w:ilvl w:val="1"/>
          <w:numId w:val="5"/>
        </w:numPr>
        <w:overflowPunct/>
        <w:autoSpaceDE/>
        <w:autoSpaceDN/>
        <w:adjustRightInd/>
        <w:spacing w:before="120" w:after="0"/>
        <w:textAlignment w:val="auto"/>
        <w:rPr>
          <w:bCs/>
        </w:rPr>
      </w:pPr>
      <w:r>
        <w:rPr>
          <w:bCs/>
        </w:rPr>
        <w:t>Term of transfer</w:t>
      </w:r>
    </w:p>
    <w:p w:rsidR="0063262C" w:rsidRDefault="0063262C" w:rsidP="0063262C">
      <w:pPr>
        <w:pStyle w:val="BodyText"/>
        <w:numPr>
          <w:ilvl w:val="1"/>
          <w:numId w:val="5"/>
        </w:numPr>
        <w:overflowPunct/>
        <w:autoSpaceDE/>
        <w:autoSpaceDN/>
        <w:adjustRightInd/>
        <w:spacing w:before="120" w:after="0"/>
        <w:textAlignment w:val="auto"/>
        <w:rPr>
          <w:bCs/>
        </w:rPr>
      </w:pPr>
      <w:r>
        <w:rPr>
          <w:bCs/>
        </w:rPr>
        <w:t>Price per MW</w:t>
      </w:r>
    </w:p>
    <w:p w:rsidR="0063262C" w:rsidRDefault="0063262C" w:rsidP="0063262C">
      <w:pPr>
        <w:pStyle w:val="BodyText"/>
        <w:numPr>
          <w:ilvl w:val="0"/>
          <w:numId w:val="5"/>
        </w:numPr>
        <w:overflowPunct/>
        <w:autoSpaceDE/>
        <w:autoSpaceDN/>
        <w:adjustRightInd/>
        <w:spacing w:before="120" w:after="0"/>
        <w:textAlignment w:val="auto"/>
        <w:rPr>
          <w:b/>
          <w:bCs/>
        </w:rPr>
      </w:pPr>
      <w:r w:rsidRPr="00854A92">
        <w:rPr>
          <w:rFonts w:cs="Arial"/>
        </w:rPr>
        <w:t>Request to assign Remaining Import Capability</w:t>
      </w:r>
      <w:r>
        <w:rPr>
          <w:b/>
          <w:bCs/>
        </w:rPr>
        <w:t xml:space="preserve">- By July </w:t>
      </w:r>
      <w:r w:rsidR="00DF3FF6">
        <w:rPr>
          <w:b/>
          <w:bCs/>
        </w:rPr>
        <w:t>19</w:t>
      </w:r>
      <w:r>
        <w:rPr>
          <w:b/>
          <w:bCs/>
        </w:rPr>
        <w:t>, 201</w:t>
      </w:r>
      <w:r w:rsidR="00DF3FF6">
        <w:rPr>
          <w:b/>
          <w:bCs/>
        </w:rPr>
        <w:t>6</w:t>
      </w:r>
      <w:r>
        <w:rPr>
          <w:bCs/>
        </w:rPr>
        <w:t xml:space="preserve">, Scheduling Coordinators for LSEs and other market participants shall report to the CAISO requests to allocate post-trading Remainder Import Capacity on a MW per available branch group basis.  The CAISO will honor the requests to the extent a branch group has not been over-requested.  If a branch group is over requested, the requests for Remainder Import Capacity on that branch group will be allocated based on the ratio of each </w:t>
      </w:r>
      <w:r w:rsidR="007D01EF">
        <w:rPr>
          <w:bCs/>
        </w:rPr>
        <w:t>LSE</w:t>
      </w:r>
      <w:r>
        <w:rPr>
          <w:bCs/>
        </w:rPr>
        <w:t xml:space="preserve">’s Import Capacity Load Share, as used in Step 4.  A market participant without an Import Capacity Load Share will be assigned the Import Capacity Load Share equal to the average Import Capacity Load Share of those </w:t>
      </w:r>
      <w:r w:rsidR="007D01EF">
        <w:rPr>
          <w:bCs/>
        </w:rPr>
        <w:t>LSEs</w:t>
      </w:r>
      <w:r>
        <w:rPr>
          <w:bCs/>
        </w:rPr>
        <w:t xml:space="preserve"> from which it received Remainder Import Capacity</w:t>
      </w:r>
      <w:r>
        <w:rPr>
          <w:b/>
          <w:bCs/>
        </w:rPr>
        <w:t xml:space="preserve">.  </w:t>
      </w:r>
    </w:p>
    <w:p w:rsidR="00E06737" w:rsidRPr="001C66E7" w:rsidRDefault="00E06737" w:rsidP="0063262C">
      <w:pPr>
        <w:pStyle w:val="BodyText"/>
        <w:numPr>
          <w:ilvl w:val="0"/>
          <w:numId w:val="5"/>
        </w:numPr>
        <w:overflowPunct/>
        <w:autoSpaceDE/>
        <w:autoSpaceDN/>
        <w:adjustRightInd/>
        <w:spacing w:before="120" w:after="0"/>
        <w:textAlignment w:val="auto"/>
        <w:rPr>
          <w:b/>
          <w:bCs/>
        </w:rPr>
      </w:pPr>
      <w:r>
        <w:rPr>
          <w:rFonts w:cs="Arial"/>
        </w:rPr>
        <w:t>CA</w:t>
      </w:r>
      <w:r w:rsidRPr="001C66E7">
        <w:rPr>
          <w:rFonts w:cs="Arial"/>
        </w:rPr>
        <w:t>ISO Notification of Initial Remaining Import Capability Assignments and Unassigned Capability</w:t>
      </w:r>
      <w:r>
        <w:rPr>
          <w:rFonts w:cs="Arial"/>
        </w:rPr>
        <w:t xml:space="preserve">- </w:t>
      </w:r>
      <w:r w:rsidRPr="00854A92">
        <w:rPr>
          <w:rFonts w:cs="Arial"/>
        </w:rPr>
        <w:t>ISO Notification of Initial Remaining Im</w:t>
      </w:r>
      <w:r w:rsidRPr="00CD5494">
        <w:rPr>
          <w:rFonts w:cs="Arial"/>
        </w:rPr>
        <w:t>port Capability Assignments and</w:t>
      </w:r>
      <w:r>
        <w:rPr>
          <w:rFonts w:cs="Arial"/>
        </w:rPr>
        <w:t xml:space="preserve"> </w:t>
      </w:r>
      <w:r w:rsidRPr="00854A92">
        <w:rPr>
          <w:rFonts w:cs="Arial"/>
        </w:rPr>
        <w:t>Unassigned Capability</w:t>
      </w:r>
      <w:r w:rsidRPr="00211130">
        <w:rPr>
          <w:b/>
          <w:bCs/>
        </w:rPr>
        <w:t xml:space="preserve"> By </w:t>
      </w:r>
      <w:r>
        <w:rPr>
          <w:b/>
          <w:bCs/>
        </w:rPr>
        <w:t>July 2</w:t>
      </w:r>
      <w:r w:rsidR="00706BD4">
        <w:rPr>
          <w:b/>
          <w:bCs/>
        </w:rPr>
        <w:t>6</w:t>
      </w:r>
      <w:r w:rsidRPr="00211130">
        <w:rPr>
          <w:bCs/>
        </w:rPr>
        <w:t>,</w:t>
      </w:r>
      <w:r w:rsidR="0063262C">
        <w:rPr>
          <w:bCs/>
        </w:rPr>
        <w:t xml:space="preserve"> </w:t>
      </w:r>
      <w:r w:rsidR="005126E9">
        <w:rPr>
          <w:bCs/>
        </w:rPr>
        <w:t>2016</w:t>
      </w:r>
      <w:r w:rsidR="005126E9" w:rsidRPr="00211130">
        <w:rPr>
          <w:bCs/>
        </w:rPr>
        <w:t xml:space="preserve"> </w:t>
      </w:r>
      <w:r w:rsidRPr="00211130">
        <w:rPr>
          <w:bCs/>
        </w:rPr>
        <w:t xml:space="preserve">the CAISO will notify each Scheduling Coordinator for </w:t>
      </w:r>
      <w:r w:rsidR="007D01EF">
        <w:rPr>
          <w:bCs/>
        </w:rPr>
        <w:t>LSEs</w:t>
      </w:r>
      <w:r w:rsidRPr="00211130">
        <w:rPr>
          <w:bCs/>
        </w:rPr>
        <w:t xml:space="preserve"> of their accepted allocations and </w:t>
      </w:r>
      <w:r>
        <w:t>publish on its website remaining aggregate import capacity, the identity of the branch groups with available capacity, and the MW quantity remaining on each branch group.</w:t>
      </w:r>
    </w:p>
    <w:p w:rsidR="00E06737" w:rsidRPr="00E06737" w:rsidRDefault="00E06737" w:rsidP="001C66E7">
      <w:pPr>
        <w:pStyle w:val="BodyText"/>
        <w:numPr>
          <w:ilvl w:val="0"/>
          <w:numId w:val="5"/>
        </w:numPr>
        <w:overflowPunct/>
        <w:autoSpaceDE/>
        <w:autoSpaceDN/>
        <w:adjustRightInd/>
        <w:spacing w:before="120" w:after="0"/>
        <w:textAlignment w:val="auto"/>
        <w:rPr>
          <w:b/>
          <w:bCs/>
        </w:rPr>
      </w:pPr>
      <w:r w:rsidRPr="001C66E7">
        <w:t>Secondary Scheduling Coordinator Request to Assign Remaining Import Capability by Intertie-</w:t>
      </w:r>
      <w:r>
        <w:rPr>
          <w:sz w:val="20"/>
          <w:szCs w:val="20"/>
        </w:rPr>
        <w:t xml:space="preserve"> </w:t>
      </w:r>
      <w:r>
        <w:t xml:space="preserve">To the extent import capacity remains unallocated pursuant to Step </w:t>
      </w:r>
      <w:proofErr w:type="gramStart"/>
      <w:r>
        <w:t>10,</w:t>
      </w:r>
      <w:proofErr w:type="gramEnd"/>
      <w:r>
        <w:t xml:space="preserve"> all LSEs will notify the CAISO </w:t>
      </w:r>
      <w:r>
        <w:rPr>
          <w:b/>
        </w:rPr>
        <w:t xml:space="preserve">by August </w:t>
      </w:r>
      <w:r w:rsidR="00706BD4">
        <w:rPr>
          <w:b/>
        </w:rPr>
        <w:t>1</w:t>
      </w:r>
      <w:r>
        <w:rPr>
          <w:b/>
        </w:rPr>
        <w:t>, 201</w:t>
      </w:r>
      <w:r w:rsidR="00706BD4">
        <w:rPr>
          <w:b/>
        </w:rPr>
        <w:t>6</w:t>
      </w:r>
      <w:r>
        <w:rPr>
          <w:b/>
        </w:rPr>
        <w:t xml:space="preserve"> </w:t>
      </w:r>
      <w:r>
        <w:t>of their request to allocate any Remainder Import Capacity on a MW per available branch group basis</w:t>
      </w:r>
      <w:r>
        <w:rPr>
          <w:b/>
        </w:rPr>
        <w:t>.</w:t>
      </w:r>
      <w:r>
        <w:rPr>
          <w:b/>
          <w:bCs/>
        </w:rPr>
        <w:t xml:space="preserve">  </w:t>
      </w:r>
      <w:r>
        <w:t xml:space="preserve">The CAISO will honor the requests to the extent a branch group has not been over requested.  If a branch group is over requested, the requests on that branch group will be allocated based on the ratio of each </w:t>
      </w:r>
      <w:r w:rsidR="007D01EF">
        <w:t>LSE</w:t>
      </w:r>
      <w:r>
        <w:t xml:space="preserve"> or market participant’s Import Capacity Load Share, as used in steps 3 and 6</w:t>
      </w:r>
      <w:r>
        <w:rPr>
          <w:b/>
        </w:rPr>
        <w:t>.</w:t>
      </w:r>
    </w:p>
    <w:p w:rsidR="00E06737" w:rsidRPr="001C66E7"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t>Posting of Assigned and Unassigned aggregate Import Capability</w:t>
      </w:r>
      <w:r w:rsidRPr="00E06737">
        <w:t xml:space="preserve"> </w:t>
      </w:r>
      <w:r w:rsidRPr="001C66E7">
        <w:t>-</w:t>
      </w:r>
      <w:r>
        <w:rPr>
          <w:sz w:val="20"/>
          <w:szCs w:val="20"/>
        </w:rPr>
        <w:t xml:space="preserve"> </w:t>
      </w:r>
      <w:r>
        <w:rPr>
          <w:b/>
        </w:rPr>
        <w:t xml:space="preserve">By August </w:t>
      </w:r>
      <w:r w:rsidR="00706BD4">
        <w:rPr>
          <w:b/>
        </w:rPr>
        <w:t>8</w:t>
      </w:r>
      <w:r>
        <w:rPr>
          <w:b/>
        </w:rPr>
        <w:t>, 201</w:t>
      </w:r>
      <w:r w:rsidR="00706BD4">
        <w:rPr>
          <w:b/>
        </w:rPr>
        <w:t>6</w:t>
      </w:r>
      <w:r>
        <w:t xml:space="preserve"> the CAISO will notify each Scheduling Coordinator for a </w:t>
      </w:r>
      <w:r w:rsidR="007D01EF">
        <w:t>LSE</w:t>
      </w:r>
      <w:r>
        <w:t xml:space="preserve"> of the </w:t>
      </w:r>
      <w:r w:rsidR="007D01EF">
        <w:t>LSE</w:t>
      </w:r>
      <w:r>
        <w:t xml:space="preserve">’s accepted allocation under this Step 12 and publish on its website the quantity and branch group identity of Remaining Import Capability that has not been assigned pursuant to the steps above.  </w:t>
      </w:r>
    </w:p>
    <w:p w:rsidR="00CD5494" w:rsidRPr="006E140A" w:rsidRDefault="00E06737" w:rsidP="001C66E7">
      <w:pPr>
        <w:pStyle w:val="BodyText"/>
        <w:numPr>
          <w:ilvl w:val="0"/>
          <w:numId w:val="5"/>
        </w:numPr>
        <w:overflowPunct/>
        <w:autoSpaceDE/>
        <w:autoSpaceDN/>
        <w:adjustRightInd/>
        <w:spacing w:before="120" w:after="0"/>
        <w:textAlignment w:val="auto"/>
        <w:rPr>
          <w:b/>
          <w:bCs/>
        </w:rPr>
      </w:pPr>
      <w:r w:rsidRPr="001C66E7">
        <w:rPr>
          <w:rFonts w:cs="Arial"/>
        </w:rPr>
        <w:lastRenderedPageBreak/>
        <w:t>Requests for Unassigned Available Import Capability-</w:t>
      </w:r>
      <w:r>
        <w:t xml:space="preserve"> To the extent total Available Import Capability remains unassigned pursuant to Step 12, Scheduling Coordinators for </w:t>
      </w:r>
      <w:r w:rsidR="007D01EF">
        <w:t>LSEs</w:t>
      </w:r>
      <w:r>
        <w:t xml:space="preserve"> shall notify the CAISO pursuant to limitations discussed below, of a request to assign the Remaining Import Capability on a branch group.  The CAISO will accept two (2) requests per calendar week from any Scheduling Coordinator on behalf of a single LSE or market participant.  The CAISO will honor requests on a first come first served basis and without regards to the LSE’s Load Share Quantity.  Requests will be honored and assigned for the balance of the Compliance Year, however requests honored by the CAISO and notified to the LSE after the 20</w:t>
      </w:r>
      <w:r>
        <w:rPr>
          <w:vertAlign w:val="superscript"/>
        </w:rPr>
        <w:t>th</w:t>
      </w:r>
      <w:r>
        <w:t xml:space="preserve"> day of the month cannot be included in the Monthly RA Filing submitted at the end of that month, but may be used for subsequent RA Filings.</w:t>
      </w:r>
    </w:p>
    <w:p w:rsidR="00E9777D" w:rsidRDefault="00E9777D">
      <w:pPr>
        <w:pStyle w:val="BodyText"/>
        <w:spacing w:before="120" w:after="0"/>
      </w:pPr>
      <w:r>
        <w:t xml:space="preserve">This multi-step allocation of import capacity does not guarantee or result in any actual transmission service being allocated and is only used for determining the maximum import capacity that can be credited towards satisfying a </w:t>
      </w:r>
      <w:r w:rsidR="007D01EF">
        <w:t>LSE</w:t>
      </w:r>
      <w:r>
        <w:t xml:space="preserve">’s planning reserve margin, or appropriate Resource Adequacy Obligation.  Upon the request of the CAISO, Scheduling Coordinators must provide the CAISO with information on existing import contracts and any trades or sales of their load share allocation.  The CAISO will inform the CPUC or other Local Regulatory Authority of any Resource Adequacy Plan submitted by a Scheduling Coordinator for a </w:t>
      </w:r>
      <w:r w:rsidR="007D01EF">
        <w:t>LSE</w:t>
      </w:r>
      <w:r>
        <w:t xml:space="preserve"> under their respective jurisdiction that exceeds its allocation of import capacity.  </w:t>
      </w:r>
    </w:p>
    <w:p w:rsidR="00E9777D" w:rsidRDefault="00E9777D">
      <w:pPr>
        <w:pStyle w:val="BodyText"/>
        <w:spacing w:before="120" w:after="0"/>
      </w:pPr>
      <w:r>
        <w:t>Please refer to Appendix B of this Guide for a quick reference guide as to the timelines and tasks that are codified in Section 40</w:t>
      </w:r>
      <w:r w:rsidR="00CD40E6">
        <w:t xml:space="preserve"> </w:t>
      </w:r>
      <w:r>
        <w:t>of the CAISO’s Tariff.</w:t>
      </w:r>
    </w:p>
    <w:p w:rsidR="0014037E" w:rsidRPr="00F92719" w:rsidRDefault="00E9777D" w:rsidP="00DE5B5D">
      <w:pPr>
        <w:pStyle w:val="Heading1"/>
        <w:rPr>
          <w:rFonts w:ascii="Times New Roman" w:hAnsi="Times New Roman"/>
          <w:szCs w:val="32"/>
        </w:rPr>
      </w:pPr>
      <w:bookmarkStart w:id="104" w:name="_Toc462153433"/>
      <w:r w:rsidRPr="00F92719">
        <w:rPr>
          <w:rFonts w:ascii="Times New Roman" w:hAnsi="Times New Roman"/>
          <w:szCs w:val="32"/>
        </w:rPr>
        <w:t xml:space="preserve">Zonal RA: Constraint on Flows </w:t>
      </w:r>
      <w:proofErr w:type="gramStart"/>
      <w:r w:rsidRPr="00F92719">
        <w:rPr>
          <w:rFonts w:ascii="Times New Roman" w:hAnsi="Times New Roman"/>
          <w:szCs w:val="32"/>
        </w:rPr>
        <w:t>Across</w:t>
      </w:r>
      <w:proofErr w:type="gramEnd"/>
      <w:r w:rsidRPr="00F92719">
        <w:rPr>
          <w:rFonts w:ascii="Times New Roman" w:hAnsi="Times New Roman"/>
          <w:szCs w:val="32"/>
        </w:rPr>
        <w:t xml:space="preserve"> Path 26</w:t>
      </w:r>
      <w:bookmarkEnd w:id="104"/>
    </w:p>
    <w:p w:rsidR="00E9777D" w:rsidRDefault="00E9777D">
      <w:pPr>
        <w:spacing w:before="120"/>
      </w:pPr>
      <w:r>
        <w:t xml:space="preserve">The Path 26 Counting Constraint was adopted in D.07-06-029 and will continue into </w:t>
      </w:r>
      <w:r w:rsidR="001C66E7">
        <w:t>201</w:t>
      </w:r>
      <w:r w:rsidR="00BD4339">
        <w:t>7</w:t>
      </w:r>
      <w:r w:rsidR="001C66E7">
        <w:t xml:space="preserve"> </w:t>
      </w:r>
      <w:r>
        <w:t xml:space="preserve">compliance year. </w:t>
      </w:r>
      <w:r w:rsidR="00BE3506">
        <w:t xml:space="preserve"> </w:t>
      </w:r>
      <w:r>
        <w:t xml:space="preserve">LSEs are still required to balance their loads and resources so as to provide the CAISO with enough resources north of Path 26 (between Midway and Vincent substations) and south of Path 26 to meet load while at the same time observing the transfer limits in both directions.  </w:t>
      </w:r>
    </w:p>
    <w:p w:rsidR="00E9777D" w:rsidRDefault="00E9777D">
      <w:pPr>
        <w:spacing w:before="120"/>
      </w:pPr>
      <w:r>
        <w:t>The reporting and offer requirements of resources listed in the Preliminary Path 26 submittals is the same as with a standard RA resource. There is the binding obligation that a resource listed in the Preliminary Path 26 submittals also be used to satisfy an LSE’s RAR and thus be offered to the CAISO under an RA MOO in the subsequent System RA Filing and in all applicable Monthly RA Filings.</w:t>
      </w:r>
    </w:p>
    <w:p w:rsidR="00E9777D" w:rsidRDefault="00E9777D">
      <w:pPr>
        <w:spacing w:before="120"/>
      </w:pPr>
      <w:r>
        <w:t xml:space="preserve">Each LSE is required to forecast load and specify customer count separately by TAC Area (PG&amp;E, SCE, and SDG&amp;E) in a template submitted to the CEC in April </w:t>
      </w:r>
      <w:r w:rsidR="001C66E7">
        <w:t>201</w:t>
      </w:r>
      <w:r w:rsidR="006E3320">
        <w:t>6</w:t>
      </w:r>
      <w:r>
        <w:t>.  The CEC then verifies the submitted information, benchmarks the information against the CEC forecast and adjusts each LSE’s forecast for plausibility. Energy Division includes this information in the LSE Allocation spreadsheet that is now included in the System RA reporting template.  The LSE then verifies that each resource they list to provide RA is listed with the correct Zonal Designation in the appropriate Resource Worksheet and that the total of their commitments both north of Path 26 and south of Path 26 do not require transfers across Path 26 in either direction that exceed their Path 26 Allocation.</w:t>
      </w:r>
    </w:p>
    <w:p w:rsidR="005C74D5" w:rsidRDefault="00E9777D">
      <w:pPr>
        <w:spacing w:before="120"/>
      </w:pPr>
      <w:r>
        <w:t xml:space="preserve">The System and Monthly templates implement this Path 26 transfer constraint by splitting the System RA obligation into Zonal RA obligations, and measuring resources procured against the Zonal RA obligations.  LSE load for each TAC Area is drawn from the LSE Allocation </w:t>
      </w:r>
      <w:r>
        <w:lastRenderedPageBreak/>
        <w:t xml:space="preserve">spreadsheet; physical resources, along with imports, portfolio resources, units under construction, and demand response resources are designated according to zone.  </w:t>
      </w:r>
    </w:p>
    <w:p w:rsidR="005C74D5" w:rsidRDefault="00E9777D">
      <w:pPr>
        <w:spacing w:before="120"/>
      </w:pPr>
      <w:r>
        <w:t xml:space="preserve">The template subtracts the amount of demand response resources located in the zone from the load within the zone, computes a RA obligation with the required Planning Reserve Margin, tallies the resources listed to meet that RA obligation, and computes a necessary flow across Path 26 to meet their zonal RA obligation.  The LSE then enters their appropriate Path 26 allocation received at the conclusion of this process to accommodate those necessary flows. </w:t>
      </w:r>
    </w:p>
    <w:p w:rsidR="00E9777D" w:rsidRDefault="00E9777D">
      <w:pPr>
        <w:spacing w:before="120"/>
      </w:pPr>
      <w:r>
        <w:t xml:space="preserve"> Imports delivered across a particular import branch and then traveling across Path 26 must be accommodated by both an import allocation and a Path 26 allocation.  Additionally, contracts that do not specify either a particular generating unit or a specific zone of delivery will not be included as resources in the zone to serve load, and are unavailable to offset necessary flows across Path 26. The template assumes that resources delivered to the CAISO are in either SP26 or NP26, so in simple terms that capacity is always assumed to be transferred over Path 26 to meet zonal RA obligations.</w:t>
      </w:r>
    </w:p>
    <w:p w:rsidR="004F6742" w:rsidRDefault="004F6742" w:rsidP="004F6742"/>
    <w:p w:rsidR="0052759A" w:rsidRDefault="0052759A" w:rsidP="00793C1B">
      <w:r>
        <w:t>Pursuant to D.14-06-05</w:t>
      </w:r>
      <w:r w:rsidR="006D37E8">
        <w:t>0</w:t>
      </w:r>
      <w:r>
        <w:t xml:space="preserve">, </w:t>
      </w:r>
      <w:r w:rsidRPr="00345007">
        <w:t xml:space="preserve">two changes </w:t>
      </w:r>
      <w:r>
        <w:t xml:space="preserve">were made </w:t>
      </w:r>
      <w:r w:rsidRPr="00345007">
        <w:t>to the Path 26 netting process: (</w:t>
      </w:r>
      <w:r>
        <w:t>1</w:t>
      </w:r>
      <w:r w:rsidRPr="00345007">
        <w:t>) IOUs are required to submit all existing contracts for CAM</w:t>
      </w:r>
      <w:r>
        <w:t xml:space="preserve"> and </w:t>
      </w:r>
      <w:r w:rsidRPr="00345007">
        <w:t>CHP resources located outside of the utility’s service area into the Path 26 netting process, and (</w:t>
      </w:r>
      <w:r>
        <w:t>2</w:t>
      </w:r>
      <w:r w:rsidRPr="00345007">
        <w:t xml:space="preserve">) the Path 26 capacity adjustments resulting from the netting process will be based upon the LSE’s netting participation-ratio share (not the LSE’s load-ratio).  Aside from those two changes, the Path 26 netting process remains the same. </w:t>
      </w:r>
    </w:p>
    <w:p w:rsidR="0052759A" w:rsidRDefault="0052759A" w:rsidP="004F6742"/>
    <w:p w:rsidR="004F6742" w:rsidRDefault="0052759A" w:rsidP="004F6742">
      <w:r>
        <w:t>Pursuant to D.14-06-050</w:t>
      </w:r>
      <w:r w:rsidR="00542DA6">
        <w:t>,</w:t>
      </w:r>
      <w:r>
        <w:t xml:space="preserve"> </w:t>
      </w:r>
      <w:r w:rsidR="004F6742" w:rsidRPr="00FF3D67">
        <w:t>CAM</w:t>
      </w:r>
      <w:r w:rsidR="004F6742">
        <w:t xml:space="preserve"> and CHP resources procured outside of the IOUs north or south zone are required to be included in the Path 26 netting process.  The IOU responsible for the procurement of the CHP resource must submit the resource/contract information to the CAISO as an existing contract in step three of the Path 26 netting process adopted in D.07-06-029 and </w:t>
      </w:r>
      <w:r w:rsidR="005C74D5">
        <w:t>detailed</w:t>
      </w:r>
      <w:r w:rsidR="004F6742">
        <w:t xml:space="preserve"> below.</w:t>
      </w:r>
    </w:p>
    <w:p w:rsidR="004F6742" w:rsidRDefault="004F6742" w:rsidP="004F6742"/>
    <w:p w:rsidR="004F6742" w:rsidRDefault="004F6742" w:rsidP="004F6742">
      <w:r>
        <w:t xml:space="preserve">These submitted CHP contracts will get net against each other, and the overlapping amounts will supplement the “available” transfer capacity of Path 26, since in reality no actual flows will occur.  The additional available Path 26 capacity created by netting of these CHP contracts will be allocated to all LSEs based on the LSEs netting participation-ratio share and no longer on LSEs load-ratio.  </w:t>
      </w:r>
    </w:p>
    <w:p w:rsidR="004F6742" w:rsidRPr="00AD6D0F" w:rsidRDefault="004F6742" w:rsidP="004F6742"/>
    <w:p w:rsidR="004F6742" w:rsidRDefault="004F6742" w:rsidP="004F6742">
      <w:r>
        <w:t>The</w:t>
      </w:r>
      <w:r w:rsidDel="00CC37D8">
        <w:t xml:space="preserve"> </w:t>
      </w:r>
      <w:r>
        <w:t>IOU responsible for procuring the CHP resource(s) will receive the netting Path 26 benefit associated with CHP resource(s) and therefore be able to use that benefit to aid in showing the resource on the RA plans for compliance.  Other LSEs paying for the costs of the CHP resource(s) would be allocated the RA system benefit of the CHP resource consistent with the zone/TAC they serve load in.</w:t>
      </w:r>
    </w:p>
    <w:p w:rsidR="00E9777D" w:rsidRDefault="00E9777D">
      <w:pPr>
        <w:pStyle w:val="standard"/>
        <w:spacing w:before="120" w:line="240" w:lineRule="auto"/>
        <w:ind w:left="720" w:right="720" w:firstLine="0"/>
        <w:rPr>
          <w:rFonts w:ascii="Times New Roman" w:hAnsi="Times New Roman"/>
          <w:b/>
          <w:sz w:val="24"/>
          <w:u w:val="single"/>
        </w:rPr>
      </w:pPr>
      <w:r>
        <w:rPr>
          <w:rFonts w:ascii="Times New Roman" w:hAnsi="Times New Roman"/>
          <w:b/>
          <w:sz w:val="24"/>
          <w:u w:val="single"/>
        </w:rPr>
        <w:t xml:space="preserve">Schedule for </w:t>
      </w:r>
      <w:r w:rsidR="001C66E7">
        <w:rPr>
          <w:rFonts w:ascii="Times New Roman" w:hAnsi="Times New Roman"/>
          <w:b/>
          <w:sz w:val="24"/>
          <w:u w:val="single"/>
        </w:rPr>
        <w:t>201</w:t>
      </w:r>
      <w:r w:rsidR="00533D6D">
        <w:rPr>
          <w:rFonts w:ascii="Times New Roman" w:hAnsi="Times New Roman"/>
          <w:b/>
          <w:sz w:val="24"/>
          <w:u w:val="single"/>
        </w:rPr>
        <w:t>7</w:t>
      </w:r>
      <w:r w:rsidR="001C66E7">
        <w:rPr>
          <w:rFonts w:ascii="Times New Roman" w:hAnsi="Times New Roman"/>
          <w:b/>
          <w:sz w:val="24"/>
          <w:u w:val="single"/>
        </w:rPr>
        <w:t xml:space="preserve"> </w:t>
      </w:r>
      <w:r>
        <w:rPr>
          <w:rFonts w:ascii="Times New Roman" w:hAnsi="Times New Roman"/>
          <w:b/>
          <w:sz w:val="24"/>
          <w:u w:val="single"/>
        </w:rPr>
        <w:t>Path 26 Allocation process</w:t>
      </w:r>
    </w:p>
    <w:p w:rsidR="00E9777D" w:rsidRDefault="00E9777D">
      <w:pPr>
        <w:pStyle w:val="standard"/>
        <w:spacing w:before="120" w:line="240" w:lineRule="auto"/>
        <w:ind w:left="720" w:right="720" w:firstLine="0"/>
        <w:rPr>
          <w:rFonts w:ascii="Times New Roman" w:hAnsi="Times New Roman"/>
          <w:sz w:val="24"/>
          <w:u w:val="single"/>
        </w:rPr>
      </w:pPr>
      <w:r>
        <w:rPr>
          <w:rFonts w:ascii="Times New Roman" w:hAnsi="Times New Roman"/>
          <w:b/>
          <w:sz w:val="24"/>
          <w:u w:val="single"/>
        </w:rPr>
        <w:t xml:space="preserve">Step 1 – July </w:t>
      </w:r>
      <w:r w:rsidR="001C66E7">
        <w:rPr>
          <w:rFonts w:ascii="Times New Roman" w:hAnsi="Times New Roman"/>
          <w:b/>
          <w:sz w:val="24"/>
          <w:u w:val="single"/>
        </w:rPr>
        <w:t>2</w:t>
      </w:r>
      <w:r w:rsidR="00BD62DF">
        <w:rPr>
          <w:rFonts w:ascii="Times New Roman" w:hAnsi="Times New Roman"/>
          <w:b/>
          <w:sz w:val="24"/>
          <w:u w:val="single"/>
        </w:rPr>
        <w:t>1</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C21B1F">
        <w:rPr>
          <w:rFonts w:ascii="Times New Roman" w:hAnsi="Times New Roman"/>
          <w:b/>
          <w:sz w:val="24"/>
          <w:u w:val="single"/>
        </w:rPr>
        <w:t>6</w:t>
      </w:r>
      <w:r>
        <w:rPr>
          <w:rFonts w:ascii="Times New Roman" w:hAnsi="Times New Roman"/>
          <w:b/>
          <w:sz w:val="24"/>
          <w:u w:val="single"/>
        </w:rPr>
        <w:t>.</w:t>
      </w:r>
      <w:r>
        <w:rPr>
          <w:rFonts w:ascii="Times New Roman" w:hAnsi="Times New Roman"/>
          <w:sz w:val="24"/>
        </w:rPr>
        <w:t xml:space="preserve">  The CAISO will determine the amount of Path 26 transfer capacity available for RA counting purposes after accounting for Existing </w:t>
      </w:r>
      <w:r>
        <w:rPr>
          <w:rFonts w:ascii="Times New Roman" w:hAnsi="Times New Roman"/>
          <w:sz w:val="24"/>
        </w:rPr>
        <w:lastRenderedPageBreak/>
        <w:t>Transmission Contracts (ETCs) and loop flow.</w:t>
      </w:r>
      <w:r>
        <w:rPr>
          <w:rStyle w:val="FootnoteReference"/>
          <w:rFonts w:ascii="Times New Roman" w:hAnsi="Times New Roman"/>
          <w:sz w:val="24"/>
        </w:rPr>
        <w:footnoteReference w:id="10"/>
      </w:r>
      <w:r>
        <w:rPr>
          <w:rFonts w:ascii="Times New Roman" w:hAnsi="Times New Roman"/>
          <w:sz w:val="24"/>
        </w:rPr>
        <w:t xml:space="preserve">  The CAISO will notify the LSEs via their Scheduling Coordinators.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2 – July </w:t>
      </w:r>
      <w:r w:rsidR="001C66E7">
        <w:rPr>
          <w:rFonts w:ascii="Times New Roman" w:hAnsi="Times New Roman"/>
          <w:b/>
          <w:sz w:val="24"/>
          <w:u w:val="single"/>
        </w:rPr>
        <w:t>2</w:t>
      </w:r>
      <w:r w:rsidR="00BD62DF">
        <w:rPr>
          <w:rFonts w:ascii="Times New Roman" w:hAnsi="Times New Roman"/>
          <w:b/>
          <w:sz w:val="24"/>
          <w:u w:val="single"/>
        </w:rPr>
        <w:t>1</w:t>
      </w:r>
      <w:r w:rsidR="001C66E7">
        <w:rPr>
          <w:rFonts w:ascii="Times New Roman" w:hAnsi="Times New Roman"/>
          <w:b/>
          <w:sz w:val="24"/>
          <w:u w:val="single"/>
          <w:vertAlign w:val="superscript"/>
        </w:rPr>
        <w:t>th</w:t>
      </w:r>
      <w:r>
        <w:rPr>
          <w:rFonts w:ascii="Times New Roman" w:hAnsi="Times New Roman"/>
          <w:b/>
          <w:sz w:val="24"/>
          <w:u w:val="single"/>
        </w:rPr>
        <w:t xml:space="preserve">, </w:t>
      </w:r>
      <w:r w:rsidR="0063262C">
        <w:rPr>
          <w:rFonts w:ascii="Times New Roman" w:hAnsi="Times New Roman"/>
          <w:b/>
          <w:sz w:val="24"/>
          <w:u w:val="single"/>
        </w:rPr>
        <w:t>201</w:t>
      </w:r>
      <w:r w:rsidR="00C21B1F">
        <w:rPr>
          <w:rFonts w:ascii="Times New Roman" w:hAnsi="Times New Roman"/>
          <w:b/>
          <w:sz w:val="24"/>
          <w:u w:val="single"/>
        </w:rPr>
        <w:t>6</w:t>
      </w:r>
      <w:r>
        <w:rPr>
          <w:rFonts w:ascii="Times New Roman" w:hAnsi="Times New Roman"/>
          <w:sz w:val="24"/>
          <w:u w:val="single"/>
        </w:rPr>
        <w:t>.</w:t>
      </w:r>
      <w:r>
        <w:rPr>
          <w:rFonts w:ascii="Times New Roman" w:hAnsi="Times New Roman"/>
          <w:sz w:val="24"/>
        </w:rPr>
        <w:t xml:space="preserve">  The CAISO will allocate a baseline “Path 26 transfer capability” to each LSE, and notify them via their Scheduling Coordinator.  The baseline allocation is the higher of (1) their Load Share Ratio of load in the zone into which capacity is being transferred, or (2) the sum of the LSE’s existing commitments including ETCs, TORs, and RA Commitments executed prior to March 22</w:t>
      </w:r>
      <w:r>
        <w:rPr>
          <w:rFonts w:ascii="Times New Roman" w:hAnsi="Times New Roman"/>
          <w:sz w:val="24"/>
          <w:vertAlign w:val="superscript"/>
        </w:rPr>
        <w:t>nd</w:t>
      </w:r>
      <w:r>
        <w:rPr>
          <w:rFonts w:ascii="Times New Roman" w:hAnsi="Times New Roman"/>
          <w:sz w:val="24"/>
        </w:rPr>
        <w:t xml:space="preserve">, 2007.  Any LSE with a baseline allocation in excess of Load Ratio Share due to existing commitments will receive Path 26 transfer capability to cover those commitments, which will be taken out of other LSE’s baseline allocations.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Step 3</w:t>
      </w:r>
      <w:r>
        <w:rPr>
          <w:rFonts w:ascii="Times New Roman" w:hAnsi="Times New Roman"/>
          <w:sz w:val="24"/>
          <w:u w:val="single"/>
        </w:rPr>
        <w:t xml:space="preserve"> – </w:t>
      </w:r>
      <w:r>
        <w:rPr>
          <w:rFonts w:ascii="Times New Roman" w:hAnsi="Times New Roman"/>
          <w:b/>
          <w:sz w:val="24"/>
          <w:u w:val="single"/>
        </w:rPr>
        <w:t>August</w:t>
      </w:r>
      <w:r w:rsidR="00EA69F7">
        <w:rPr>
          <w:rFonts w:ascii="Times New Roman" w:hAnsi="Times New Roman"/>
          <w:b/>
          <w:sz w:val="24"/>
          <w:u w:val="single"/>
        </w:rPr>
        <w:t xml:space="preserve"> </w:t>
      </w:r>
      <w:r w:rsidR="00BD62DF">
        <w:rPr>
          <w:rFonts w:ascii="Times New Roman" w:hAnsi="Times New Roman"/>
          <w:b/>
          <w:sz w:val="24"/>
          <w:u w:val="single"/>
        </w:rPr>
        <w:t>4</w:t>
      </w:r>
      <w:r w:rsidR="001C66E7" w:rsidRPr="00D54F5B">
        <w:rPr>
          <w:rFonts w:ascii="Times New Roman" w:hAnsi="Times New Roman"/>
          <w:b/>
          <w:sz w:val="24"/>
          <w:u w:val="single"/>
          <w:vertAlign w:val="superscript"/>
        </w:rPr>
        <w:t>rd</w:t>
      </w:r>
      <w:r>
        <w:rPr>
          <w:rFonts w:ascii="Times New Roman" w:hAnsi="Times New Roman"/>
          <w:b/>
          <w:sz w:val="24"/>
          <w:u w:val="single"/>
        </w:rPr>
        <w:t xml:space="preserve">, </w:t>
      </w:r>
      <w:r w:rsidR="0063262C">
        <w:rPr>
          <w:rFonts w:ascii="Times New Roman" w:hAnsi="Times New Roman"/>
          <w:b/>
          <w:sz w:val="24"/>
          <w:u w:val="single"/>
        </w:rPr>
        <w:t>201</w:t>
      </w:r>
      <w:r w:rsidR="00C21B1F">
        <w:rPr>
          <w:rFonts w:ascii="Times New Roman" w:hAnsi="Times New Roman"/>
          <w:b/>
          <w:sz w:val="24"/>
          <w:u w:val="single"/>
        </w:rPr>
        <w:t>6</w:t>
      </w:r>
      <w:r>
        <w:rPr>
          <w:rFonts w:ascii="Times New Roman" w:hAnsi="Times New Roman"/>
          <w:sz w:val="24"/>
          <w:u w:val="single"/>
        </w:rPr>
        <w:t>.</w:t>
      </w:r>
      <w:r>
        <w:rPr>
          <w:rFonts w:ascii="Times New Roman" w:hAnsi="Times New Roman"/>
          <w:sz w:val="24"/>
        </w:rPr>
        <w:t xml:space="preserve">  Once the baseline quantities are determined, LSEs will have an opportunity, but not an obligation, to submit RA resource contract commitments (Preliminary Path 26 Submittals) that exist as of July 31</w:t>
      </w:r>
      <w:r>
        <w:rPr>
          <w:rFonts w:ascii="Times New Roman" w:hAnsi="Times New Roman"/>
          <w:sz w:val="24"/>
          <w:vertAlign w:val="superscript"/>
        </w:rPr>
        <w:t>st</w:t>
      </w:r>
      <w:r>
        <w:rPr>
          <w:rFonts w:ascii="Times New Roman" w:hAnsi="Times New Roman"/>
          <w:sz w:val="24"/>
        </w:rPr>
        <w:t xml:space="preserve">, 2007, including Grandfathered RA Commitments, that need to use Path 26 to deliver to the LSE’s loads (Existing RA Commitments).  </w:t>
      </w:r>
      <w:r w:rsidR="004F6742">
        <w:rPr>
          <w:rFonts w:ascii="Times New Roman" w:hAnsi="Times New Roman"/>
          <w:sz w:val="24"/>
        </w:rPr>
        <w:t>IOUs are re</w:t>
      </w:r>
      <w:r w:rsidR="005C74D5">
        <w:rPr>
          <w:rFonts w:ascii="Times New Roman" w:hAnsi="Times New Roman"/>
          <w:sz w:val="24"/>
        </w:rPr>
        <w:t xml:space="preserve">quired to submit CHP contract information for resources procured outside the IOUs north or south zone to be included in the netting. </w:t>
      </w:r>
      <w:r>
        <w:rPr>
          <w:rFonts w:ascii="Times New Roman" w:hAnsi="Times New Roman"/>
          <w:sz w:val="24"/>
        </w:rPr>
        <w:t xml:space="preserve">The CAISO will use these Preliminary Path 26 Submittals to “net” the north-to-south and south-to-north Path 26 RA counting impacts associated with the Existing RA Commitments.  An LSE’s Preliminary Path 26 Submittal cannot exceed its baseline Path 26 RA counting capacity.  Once submitted, the Preliminary Path 26 Submittals will create a binding obligation on the LSE to include the Existing RA Commitments in its Year-Ahead and month-ahead RA compliance filings, and make them subject to the CAISO Tariff regarding RA Resources.  </w:t>
      </w:r>
    </w:p>
    <w:p w:rsidR="004F6742"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4 – August </w:t>
      </w:r>
      <w:r w:rsidR="00BD62DF">
        <w:rPr>
          <w:rFonts w:ascii="Times New Roman" w:hAnsi="Times New Roman"/>
          <w:b/>
          <w:sz w:val="24"/>
          <w:u w:val="single"/>
        </w:rPr>
        <w:t>10</w:t>
      </w:r>
      <w:r>
        <w:rPr>
          <w:rFonts w:ascii="Times New Roman" w:hAnsi="Times New Roman"/>
          <w:b/>
          <w:sz w:val="24"/>
          <w:u w:val="single"/>
          <w:vertAlign w:val="superscript"/>
        </w:rPr>
        <w:t>th</w:t>
      </w:r>
      <w:r>
        <w:rPr>
          <w:rFonts w:ascii="Times New Roman" w:hAnsi="Times New Roman"/>
          <w:b/>
          <w:sz w:val="24"/>
          <w:u w:val="single"/>
        </w:rPr>
        <w:t xml:space="preserve">, </w:t>
      </w:r>
      <w:r w:rsidR="001C66E7">
        <w:rPr>
          <w:rFonts w:ascii="Times New Roman" w:hAnsi="Times New Roman"/>
          <w:b/>
          <w:sz w:val="24"/>
          <w:u w:val="single"/>
        </w:rPr>
        <w:t>201</w:t>
      </w:r>
      <w:r w:rsidR="00C21B1F">
        <w:rPr>
          <w:rFonts w:ascii="Times New Roman" w:hAnsi="Times New Roman"/>
          <w:b/>
          <w:sz w:val="24"/>
          <w:u w:val="single"/>
        </w:rPr>
        <w:t>6</w:t>
      </w:r>
      <w:r>
        <w:rPr>
          <w:rFonts w:ascii="Times New Roman" w:hAnsi="Times New Roman"/>
          <w:sz w:val="24"/>
          <w:u w:val="single"/>
        </w:rPr>
        <w:t>.</w:t>
      </w:r>
      <w:r>
        <w:rPr>
          <w:rFonts w:ascii="Times New Roman" w:hAnsi="Times New Roman"/>
          <w:sz w:val="24"/>
        </w:rPr>
        <w:t xml:space="preserve">  The CAISO will allocate the additional Path 26 RA counting capacity that was made available due to netting of existing commitments.  This additional counting capacity will be allocated to LSEs based on </w:t>
      </w:r>
      <w:r w:rsidR="004F6742">
        <w:rPr>
          <w:rFonts w:ascii="Times New Roman" w:hAnsi="Times New Roman"/>
          <w:sz w:val="24"/>
        </w:rPr>
        <w:t>the netting participation</w:t>
      </w:r>
      <w:r w:rsidR="005C74D5">
        <w:rPr>
          <w:rFonts w:ascii="Times New Roman" w:hAnsi="Times New Roman"/>
          <w:sz w:val="24"/>
        </w:rPr>
        <w:t>-ratio</w:t>
      </w:r>
      <w:r w:rsidR="004F6742">
        <w:rPr>
          <w:rFonts w:ascii="Times New Roman" w:hAnsi="Times New Roman"/>
          <w:sz w:val="24"/>
        </w:rPr>
        <w:t xml:space="preserve"> share</w:t>
      </w:r>
      <w:r>
        <w:rPr>
          <w:rFonts w:ascii="Times New Roman" w:hAnsi="Times New Roman"/>
          <w:sz w:val="24"/>
        </w:rPr>
        <w:t xml:space="preserve">, and will be additive to the LSEs’ baseline allocations.  </w:t>
      </w:r>
    </w:p>
    <w:p w:rsidR="00E9777D" w:rsidRDefault="00E9777D">
      <w:pPr>
        <w:pStyle w:val="standard"/>
        <w:spacing w:before="120" w:line="240" w:lineRule="auto"/>
        <w:ind w:left="720" w:right="720" w:firstLine="0"/>
        <w:rPr>
          <w:rFonts w:ascii="Times New Roman" w:hAnsi="Times New Roman"/>
          <w:sz w:val="24"/>
        </w:rPr>
      </w:pPr>
      <w:r>
        <w:rPr>
          <w:rFonts w:ascii="Times New Roman" w:hAnsi="Times New Roman"/>
          <w:b/>
          <w:sz w:val="24"/>
          <w:u w:val="single"/>
        </w:rPr>
        <w:t xml:space="preserve">Step 5 - August </w:t>
      </w:r>
      <w:r w:rsidR="00BD62DF">
        <w:rPr>
          <w:rFonts w:ascii="Times New Roman" w:hAnsi="Times New Roman"/>
          <w:b/>
          <w:sz w:val="24"/>
          <w:u w:val="single"/>
        </w:rPr>
        <w:t>10</w:t>
      </w:r>
      <w:r>
        <w:rPr>
          <w:rFonts w:ascii="Times New Roman" w:hAnsi="Times New Roman"/>
          <w:b/>
          <w:sz w:val="24"/>
          <w:u w:val="single"/>
          <w:vertAlign w:val="superscript"/>
        </w:rPr>
        <w:t>th</w:t>
      </w:r>
      <w:r>
        <w:rPr>
          <w:rFonts w:ascii="Times New Roman" w:hAnsi="Times New Roman"/>
          <w:b/>
          <w:sz w:val="24"/>
          <w:u w:val="single"/>
        </w:rPr>
        <w:t xml:space="preserve">, </w:t>
      </w:r>
      <w:r w:rsidR="001C66E7">
        <w:rPr>
          <w:rFonts w:ascii="Times New Roman" w:hAnsi="Times New Roman"/>
          <w:b/>
          <w:sz w:val="24"/>
          <w:u w:val="single"/>
        </w:rPr>
        <w:t>201</w:t>
      </w:r>
      <w:r w:rsidR="00C21B1F">
        <w:rPr>
          <w:rFonts w:ascii="Times New Roman" w:hAnsi="Times New Roman"/>
          <w:b/>
          <w:sz w:val="24"/>
          <w:u w:val="single"/>
        </w:rPr>
        <w:t>6</w:t>
      </w:r>
      <w:r>
        <w:rPr>
          <w:rFonts w:ascii="Times New Roman" w:hAnsi="Times New Roman"/>
          <w:sz w:val="24"/>
          <w:u w:val="single"/>
        </w:rPr>
        <w:t>.</w:t>
      </w:r>
      <w:r>
        <w:rPr>
          <w:rFonts w:ascii="Times New Roman" w:hAnsi="Times New Roman"/>
          <w:sz w:val="24"/>
        </w:rPr>
        <w:t xml:space="preserve">  The CAISO will notify LSEs of the final results of the Path 26 RA counting capacity process.  This final notification can add to the baseline allocation in Step 2 but cannot decrease it.  </w:t>
      </w:r>
    </w:p>
    <w:p w:rsidR="0014037E" w:rsidRDefault="00E9777D" w:rsidP="00DE5B5D">
      <w:pPr>
        <w:pStyle w:val="Heading1"/>
        <w:rPr>
          <w:rFonts w:ascii="Times New Roman" w:hAnsi="Times New Roman"/>
        </w:rPr>
      </w:pPr>
      <w:bookmarkStart w:id="105" w:name="_Toc140579744"/>
      <w:bookmarkStart w:id="106" w:name="_Toc140579869"/>
      <w:bookmarkStart w:id="107" w:name="_Toc140579905"/>
      <w:bookmarkStart w:id="108" w:name="_Toc140579941"/>
      <w:bookmarkStart w:id="109" w:name="_Toc140580038"/>
      <w:bookmarkStart w:id="110" w:name="_Toc140580201"/>
      <w:bookmarkStart w:id="111" w:name="_Toc140580458"/>
      <w:bookmarkStart w:id="112" w:name="_Toc140580508"/>
      <w:bookmarkStart w:id="113" w:name="_Toc140580604"/>
      <w:bookmarkStart w:id="114" w:name="_Toc140580834"/>
      <w:bookmarkStart w:id="115" w:name="_Toc140580947"/>
      <w:bookmarkStart w:id="116" w:name="_Toc140579746"/>
      <w:bookmarkStart w:id="117" w:name="_Toc140579871"/>
      <w:bookmarkStart w:id="118" w:name="_Toc140579907"/>
      <w:bookmarkStart w:id="119" w:name="_Toc140579943"/>
      <w:bookmarkStart w:id="120" w:name="_Toc140580040"/>
      <w:bookmarkStart w:id="121" w:name="_Toc140580203"/>
      <w:bookmarkStart w:id="122" w:name="_Toc140580460"/>
      <w:bookmarkStart w:id="123" w:name="_Toc140580510"/>
      <w:bookmarkStart w:id="124" w:name="_Toc140580606"/>
      <w:bookmarkStart w:id="125" w:name="_Toc140580836"/>
      <w:bookmarkStart w:id="126" w:name="_Toc140580949"/>
      <w:bookmarkStart w:id="127" w:name="_Toc140579747"/>
      <w:bookmarkStart w:id="128" w:name="_Toc140579872"/>
      <w:bookmarkStart w:id="129" w:name="_Toc140579908"/>
      <w:bookmarkStart w:id="130" w:name="_Toc140579944"/>
      <w:bookmarkStart w:id="131" w:name="_Toc140580041"/>
      <w:bookmarkStart w:id="132" w:name="_Toc140580204"/>
      <w:bookmarkStart w:id="133" w:name="_Toc140580461"/>
      <w:bookmarkStart w:id="134" w:name="_Toc140580511"/>
      <w:bookmarkStart w:id="135" w:name="_Toc140580607"/>
      <w:bookmarkStart w:id="136" w:name="_Toc140580837"/>
      <w:bookmarkStart w:id="137" w:name="_Toc140580950"/>
      <w:bookmarkStart w:id="138" w:name="_Toc140579748"/>
      <w:bookmarkStart w:id="139" w:name="_Toc140579873"/>
      <w:bookmarkStart w:id="140" w:name="_Toc140579909"/>
      <w:bookmarkStart w:id="141" w:name="_Toc140579945"/>
      <w:bookmarkStart w:id="142" w:name="_Toc140580042"/>
      <w:bookmarkStart w:id="143" w:name="_Toc140580205"/>
      <w:bookmarkStart w:id="144" w:name="_Toc140580462"/>
      <w:bookmarkStart w:id="145" w:name="_Toc140580512"/>
      <w:bookmarkStart w:id="146" w:name="_Toc140580608"/>
      <w:bookmarkStart w:id="147" w:name="_Toc140580838"/>
      <w:bookmarkStart w:id="148" w:name="_Toc140580951"/>
      <w:bookmarkStart w:id="149" w:name="_Toc140579749"/>
      <w:bookmarkStart w:id="150" w:name="_Toc140579874"/>
      <w:bookmarkStart w:id="151" w:name="_Toc140579910"/>
      <w:bookmarkStart w:id="152" w:name="_Toc140579946"/>
      <w:bookmarkStart w:id="153" w:name="_Toc140580043"/>
      <w:bookmarkStart w:id="154" w:name="_Toc140580206"/>
      <w:bookmarkStart w:id="155" w:name="_Toc140580463"/>
      <w:bookmarkStart w:id="156" w:name="_Toc140580513"/>
      <w:bookmarkStart w:id="157" w:name="_Toc140580609"/>
      <w:bookmarkStart w:id="158" w:name="_Toc140580839"/>
      <w:bookmarkStart w:id="159" w:name="_Toc140580952"/>
      <w:bookmarkStart w:id="160" w:name="_Toc140579752"/>
      <w:bookmarkStart w:id="161" w:name="_Toc140579877"/>
      <w:bookmarkStart w:id="162" w:name="_Toc140579913"/>
      <w:bookmarkStart w:id="163" w:name="_Toc140579949"/>
      <w:bookmarkStart w:id="164" w:name="_Toc140580046"/>
      <w:bookmarkStart w:id="165" w:name="_Toc140580209"/>
      <w:bookmarkStart w:id="166" w:name="_Toc140580466"/>
      <w:bookmarkStart w:id="167" w:name="_Toc140580516"/>
      <w:bookmarkStart w:id="168" w:name="_Toc140580612"/>
      <w:bookmarkStart w:id="169" w:name="_Toc140580842"/>
      <w:bookmarkStart w:id="170" w:name="_Toc140580955"/>
      <w:bookmarkStart w:id="171" w:name="_Toc140579757"/>
      <w:bookmarkStart w:id="172" w:name="_Toc140579882"/>
      <w:bookmarkStart w:id="173" w:name="_Toc140579918"/>
      <w:bookmarkStart w:id="174" w:name="_Toc140579954"/>
      <w:bookmarkStart w:id="175" w:name="_Toc140580051"/>
      <w:bookmarkStart w:id="176" w:name="_Toc140580214"/>
      <w:bookmarkStart w:id="177" w:name="_Toc140580471"/>
      <w:bookmarkStart w:id="178" w:name="_Toc140580521"/>
      <w:bookmarkStart w:id="179" w:name="_Toc140580617"/>
      <w:bookmarkStart w:id="180" w:name="_Toc140580847"/>
      <w:bookmarkStart w:id="181" w:name="_Toc140580960"/>
      <w:bookmarkStart w:id="182" w:name="_Toc140579759"/>
      <w:bookmarkStart w:id="183" w:name="_Toc140579884"/>
      <w:bookmarkStart w:id="184" w:name="_Toc140579920"/>
      <w:bookmarkStart w:id="185" w:name="_Toc140579956"/>
      <w:bookmarkStart w:id="186" w:name="_Toc140580053"/>
      <w:bookmarkStart w:id="187" w:name="_Toc140580216"/>
      <w:bookmarkStart w:id="188" w:name="_Toc140580473"/>
      <w:bookmarkStart w:id="189" w:name="_Toc140580523"/>
      <w:bookmarkStart w:id="190" w:name="_Toc140580619"/>
      <w:bookmarkStart w:id="191" w:name="_Toc140580849"/>
      <w:bookmarkStart w:id="192" w:name="_Toc140580962"/>
      <w:bookmarkStart w:id="193" w:name="_Toc140579761"/>
      <w:bookmarkStart w:id="194" w:name="_Toc140579886"/>
      <w:bookmarkStart w:id="195" w:name="_Toc140579922"/>
      <w:bookmarkStart w:id="196" w:name="_Toc140579958"/>
      <w:bookmarkStart w:id="197" w:name="_Toc140580055"/>
      <w:bookmarkStart w:id="198" w:name="_Toc140580218"/>
      <w:bookmarkStart w:id="199" w:name="_Toc140580475"/>
      <w:bookmarkStart w:id="200" w:name="_Toc140580525"/>
      <w:bookmarkStart w:id="201" w:name="_Toc140580621"/>
      <w:bookmarkStart w:id="202" w:name="_Toc140580851"/>
      <w:bookmarkStart w:id="203" w:name="_Toc140580964"/>
      <w:bookmarkStart w:id="204" w:name="_Toc140579762"/>
      <w:bookmarkStart w:id="205" w:name="_Toc140579887"/>
      <w:bookmarkStart w:id="206" w:name="_Toc140579923"/>
      <w:bookmarkStart w:id="207" w:name="_Toc140579959"/>
      <w:bookmarkStart w:id="208" w:name="_Toc140580056"/>
      <w:bookmarkStart w:id="209" w:name="_Toc140580219"/>
      <w:bookmarkStart w:id="210" w:name="_Toc140580476"/>
      <w:bookmarkStart w:id="211" w:name="_Toc140580526"/>
      <w:bookmarkStart w:id="212" w:name="_Toc140580622"/>
      <w:bookmarkStart w:id="213" w:name="_Toc140580852"/>
      <w:bookmarkStart w:id="214" w:name="_Toc140580965"/>
      <w:bookmarkStart w:id="215" w:name="_Toc298745552"/>
      <w:bookmarkStart w:id="216" w:name="_Toc46215343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Pr>
          <w:rFonts w:ascii="Times New Roman" w:hAnsi="Times New Roman"/>
        </w:rPr>
        <w:t>Certification of LSE Resource Adequacy Compliance Filing</w:t>
      </w:r>
      <w:bookmarkEnd w:id="216"/>
    </w:p>
    <w:p w:rsidR="00E9777D" w:rsidRDefault="00E9777D">
      <w:pPr>
        <w:overflowPunct/>
        <w:autoSpaceDE/>
        <w:autoSpaceDN/>
        <w:adjustRightInd/>
        <w:spacing w:before="120"/>
        <w:textAlignment w:val="auto"/>
      </w:pPr>
      <w:bookmarkStart w:id="217" w:name="_Toc140580061"/>
      <w:bookmarkStart w:id="218" w:name="_Toc140580224"/>
      <w:bookmarkStart w:id="219" w:name="_Toc140580481"/>
      <w:bookmarkStart w:id="220" w:name="_Toc140580531"/>
      <w:bookmarkStart w:id="221" w:name="_Toc140580627"/>
      <w:bookmarkStart w:id="222" w:name="_Toc140579964"/>
      <w:bookmarkStart w:id="223" w:name="_Toc140580062"/>
      <w:bookmarkStart w:id="224" w:name="_Toc140580225"/>
      <w:bookmarkStart w:id="225" w:name="_Toc140580482"/>
      <w:bookmarkStart w:id="226" w:name="_Toc140580532"/>
      <w:bookmarkStart w:id="227" w:name="_Toc140580628"/>
      <w:bookmarkStart w:id="228" w:name="_Toc140579893"/>
      <w:bookmarkStart w:id="229" w:name="_Toc140580484"/>
      <w:bookmarkStart w:id="230" w:name="_Toc140580534"/>
      <w:bookmarkStart w:id="231" w:name="_Toc140580630"/>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t>As confirmed in D. 06-07-031</w:t>
      </w:r>
      <w:r w:rsidR="00542DA6">
        <w:t>,</w:t>
      </w:r>
      <w:r>
        <w:t xml:space="preserve"> all RA Filings shall be filed under the following certification; a certification sheet signed by an officer of the company must accompany each template.  Electronic signatures inserted into the appropriate cell of the sheet are acceptable as binding.    </w:t>
      </w:r>
    </w:p>
    <w:p w:rsidR="00E9777D" w:rsidRDefault="00E9777D">
      <w:pPr>
        <w:overflowPunct/>
        <w:autoSpaceDE/>
        <w:autoSpaceDN/>
        <w:adjustRightInd/>
        <w:spacing w:before="120"/>
        <w:textAlignment w:val="auto"/>
      </w:pPr>
      <w:r>
        <w:t xml:space="preserve">Consistent with Rules 1 and 2.4 of the CPUC Rules of Practice and Procedure, this Resource Adequacy compliance filing has been verified by an officer of the corporation who shall expressly certify, under penalty of perjury, the following:  </w:t>
      </w:r>
    </w:p>
    <w:p w:rsidR="0014037E" w:rsidRDefault="00E9777D" w:rsidP="00DE5B5D">
      <w:pPr>
        <w:numPr>
          <w:ilvl w:val="0"/>
          <w:numId w:val="1"/>
        </w:numPr>
        <w:tabs>
          <w:tab w:val="left" w:pos="0"/>
          <w:tab w:val="left" w:pos="360"/>
        </w:tabs>
        <w:overflowPunct/>
        <w:autoSpaceDE/>
        <w:autoSpaceDN/>
        <w:adjustRightInd/>
        <w:spacing w:before="120"/>
        <w:ind w:left="360"/>
        <w:jc w:val="both"/>
        <w:textAlignment w:val="auto"/>
      </w:pPr>
      <w:r>
        <w:lastRenderedPageBreak/>
        <w:t xml:space="preserve">I have responsibility for the activities reflected in this filing; </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 xml:space="preserve">I have reviewed, or have caused to be reviewed, this compliance filing; </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 xml:space="preserve">Based on my knowledge, information, or belief, this filing does not contain any untrue statement of a material fact or omit to state a material fact necessary to make the statements true; </w:t>
      </w:r>
      <w:r w:rsidR="00542DA6">
        <w:t>and</w:t>
      </w:r>
    </w:p>
    <w:p w:rsidR="0014037E" w:rsidRDefault="00E9777D" w:rsidP="00DE5B5D">
      <w:pPr>
        <w:numPr>
          <w:ilvl w:val="0"/>
          <w:numId w:val="1"/>
        </w:numPr>
        <w:tabs>
          <w:tab w:val="clear" w:pos="720"/>
          <w:tab w:val="num" w:pos="0"/>
        </w:tabs>
        <w:overflowPunct/>
        <w:autoSpaceDE/>
        <w:autoSpaceDN/>
        <w:adjustRightInd/>
        <w:spacing w:before="120"/>
        <w:ind w:left="360"/>
        <w:jc w:val="both"/>
        <w:textAlignment w:val="auto"/>
      </w:pPr>
      <w:r>
        <w:t>Based on my knowledge, information, or belief, this [filing] contains all of the information required to be provided by Commission orders, rules, and regulations.</w:t>
      </w:r>
    </w:p>
    <w:p w:rsidR="00E9777D" w:rsidRDefault="00E9777D">
      <w:pPr>
        <w:pStyle w:val="Heading1"/>
        <w:spacing w:before="120" w:after="0"/>
        <w:ind w:left="-450" w:firstLine="0"/>
        <w:rPr>
          <w:rFonts w:ascii="Times New Roman" w:hAnsi="Times New Roman"/>
        </w:rPr>
      </w:pPr>
      <w:bookmarkStart w:id="232" w:name="_Toc234134320"/>
      <w:bookmarkStart w:id="233" w:name="_Toc462153435"/>
      <w:bookmarkEnd w:id="232"/>
      <w:r>
        <w:rPr>
          <w:rFonts w:ascii="Times New Roman" w:hAnsi="Times New Roman"/>
        </w:rPr>
        <w:t>Submission of RA Filings – Secure FTP</w:t>
      </w:r>
      <w:bookmarkEnd w:id="233"/>
    </w:p>
    <w:p w:rsidR="00E9777D" w:rsidRDefault="0026239C">
      <w:pPr>
        <w:spacing w:before="120"/>
      </w:pPr>
      <w:r>
        <w:t xml:space="preserve">RA Filings are now all done in Excel 2007 format.  Please do not save the templates in 2003 format, as that will disable several formulas and compliance checks built into the templates.  </w:t>
      </w:r>
      <w:r w:rsidR="00E9777D">
        <w:t xml:space="preserve">Appendices A and D </w:t>
      </w:r>
      <w:r w:rsidR="00B86AA8">
        <w:t xml:space="preserve">instruct </w:t>
      </w:r>
      <w:r w:rsidR="00E9777D">
        <w:t xml:space="preserve">LSEs </w:t>
      </w:r>
      <w:r w:rsidR="00B86AA8">
        <w:t>how to</w:t>
      </w:r>
      <w:r w:rsidR="00E9777D">
        <w:t xml:space="preserve"> </w:t>
      </w:r>
      <w:r w:rsidR="00B86AA8">
        <w:t>electronically</w:t>
      </w:r>
      <w:r w:rsidR="00E9777D">
        <w:t xml:space="preserve"> </w:t>
      </w:r>
      <w:r>
        <w:t>submit RA</w:t>
      </w:r>
      <w:r w:rsidR="00E9777D">
        <w:t xml:space="preserve"> Filings.  LSEs are encouraged to contact Energy Division immediately for any questions or issues relating to the Secure FTP application.  LSEs may need to reregister periodically, as the Secure FTP system may purge users after a period of inactivity.  Additionally, in the case of unforeseen system failures, Energy Division will notify LSEs with alternate arrangements.</w:t>
      </w:r>
    </w:p>
    <w:p w:rsidR="00E9777D" w:rsidRDefault="00E9777D">
      <w:pPr>
        <w:spacing w:before="120"/>
        <w:rPr>
          <w:szCs w:val="32"/>
        </w:rPr>
      </w:pPr>
      <w:r>
        <w:rPr>
          <w:szCs w:val="32"/>
        </w:rPr>
        <w:t>In light of the electronic nature of the submissions, LSEs are required to use the following naming convention when submitting compliance filings to the CPUC, CEC, and CAISO as follows:</w:t>
      </w:r>
    </w:p>
    <w:p w:rsidR="00E9777D" w:rsidRDefault="00E9777D">
      <w:pPr>
        <w:spacing w:before="120"/>
        <w:rPr>
          <w:szCs w:val="32"/>
        </w:rPr>
      </w:pPr>
      <w:r>
        <w:rPr>
          <w:szCs w:val="32"/>
        </w:rPr>
        <w:t>[1-10 character name of LSE][</w:t>
      </w:r>
      <w:proofErr w:type="gramStart"/>
      <w:r>
        <w:rPr>
          <w:szCs w:val="32"/>
        </w:rPr>
        <w:t>first</w:t>
      </w:r>
      <w:proofErr w:type="gramEnd"/>
      <w:r>
        <w:rPr>
          <w:szCs w:val="32"/>
        </w:rPr>
        <w:t xml:space="preserve"> three letters of month or LOC for Year Ahead Local][YA for year ahead, or MA for month ahead][</w:t>
      </w:r>
      <w:proofErr w:type="gramStart"/>
      <w:r>
        <w:rPr>
          <w:szCs w:val="32"/>
        </w:rPr>
        <w:t>last</w:t>
      </w:r>
      <w:proofErr w:type="gramEnd"/>
      <w:r>
        <w:rPr>
          <w:szCs w:val="32"/>
        </w:rPr>
        <w:t xml:space="preserve"> 2 digits of the year][.xls</w:t>
      </w:r>
      <w:r w:rsidR="0026239C">
        <w:rPr>
          <w:szCs w:val="32"/>
        </w:rPr>
        <w:t>x</w:t>
      </w:r>
      <w:r>
        <w:rPr>
          <w:szCs w:val="32"/>
        </w:rPr>
        <w:t xml:space="preserve">]  For example, ACMELSE’s Year Ahead template for August </w:t>
      </w:r>
      <w:r w:rsidR="005C74D5">
        <w:rPr>
          <w:szCs w:val="32"/>
        </w:rPr>
        <w:t xml:space="preserve">2015 </w:t>
      </w:r>
      <w:r>
        <w:rPr>
          <w:szCs w:val="32"/>
        </w:rPr>
        <w:t>would be named as follows: ACMELSEAugYA</w:t>
      </w:r>
      <w:r w:rsidR="00332526">
        <w:rPr>
          <w:szCs w:val="32"/>
        </w:rPr>
        <w:t>1</w:t>
      </w:r>
      <w:r w:rsidR="005C74D5">
        <w:rPr>
          <w:szCs w:val="32"/>
        </w:rPr>
        <w:t>5</w:t>
      </w:r>
      <w:r>
        <w:rPr>
          <w:szCs w:val="32"/>
        </w:rPr>
        <w:t>.xls.  Filenames are not case sensitive.</w:t>
      </w:r>
    </w:p>
    <w:p w:rsidR="00E9777D" w:rsidRDefault="00E9777D">
      <w:pPr>
        <w:spacing w:before="120"/>
      </w:pPr>
      <w:r>
        <w:t xml:space="preserve">LSEs will use the Secure FTP client available at the </w:t>
      </w:r>
      <w:proofErr w:type="gramStart"/>
      <w:r>
        <w:t>url</w:t>
      </w:r>
      <w:proofErr w:type="gramEnd"/>
      <w:r>
        <w:t xml:space="preserve"> below to transmit the following three files: </w:t>
      </w:r>
      <w:hyperlink r:id="rId12" w:history="1">
        <w:r>
          <w:rPr>
            <w:rStyle w:val="Hyperlink"/>
          </w:rPr>
          <w:t>https://cpucftp.cpuc.ca.gov/courier/1000@/mail_user_login.html</w:t>
        </w:r>
      </w:hyperlink>
      <w:r>
        <w:t>?</w:t>
      </w:r>
    </w:p>
    <w:p w:rsidR="00E9777D" w:rsidRDefault="00E9777D">
      <w:pPr>
        <w:numPr>
          <w:ilvl w:val="0"/>
          <w:numId w:val="9"/>
        </w:numPr>
        <w:overflowPunct/>
        <w:autoSpaceDE/>
        <w:autoSpaceDN/>
        <w:adjustRightInd/>
        <w:spacing w:before="120"/>
        <w:textAlignment w:val="auto"/>
      </w:pPr>
      <w:r>
        <w:t xml:space="preserve">Completed workbooks covering the applicable compliance months; Month Ahead System RA Filings cover the next compliance month, while Year Ahead System RA Filings cover the summer months of May through September and the Local RA Filing covers all months of </w:t>
      </w:r>
      <w:r w:rsidR="00605B6A">
        <w:t>2016</w:t>
      </w:r>
      <w:r>
        <w:t xml:space="preserve">. </w:t>
      </w:r>
    </w:p>
    <w:p w:rsidR="00E9777D" w:rsidRDefault="00E9777D">
      <w:pPr>
        <w:numPr>
          <w:ilvl w:val="0"/>
          <w:numId w:val="9"/>
        </w:numPr>
        <w:overflowPunct/>
        <w:autoSpaceDE/>
        <w:autoSpaceDN/>
        <w:adjustRightInd/>
        <w:spacing w:before="120"/>
        <w:textAlignment w:val="auto"/>
      </w:pPr>
      <w:r>
        <w:t>A pdf of the signed certification sheet or an electronic signature in the certification page of the template.</w:t>
      </w:r>
    </w:p>
    <w:p w:rsidR="00E9777D" w:rsidRDefault="00E9777D">
      <w:pPr>
        <w:numPr>
          <w:ilvl w:val="0"/>
          <w:numId w:val="9"/>
        </w:numPr>
        <w:overflowPunct/>
        <w:autoSpaceDE/>
        <w:autoSpaceDN/>
        <w:adjustRightInd/>
        <w:spacing w:before="120"/>
        <w:textAlignment w:val="auto"/>
      </w:pPr>
      <w:r>
        <w:t>Confidentiality Declaration covering the filing or reference in the cover letter and Summary Sheet to the date and content of the original confidentiality declaration meant to cover the filing.</w:t>
      </w:r>
    </w:p>
    <w:p w:rsidR="00E9777D" w:rsidRDefault="00E9777D">
      <w:pPr>
        <w:overflowPunct/>
        <w:autoSpaceDE/>
        <w:autoSpaceDN/>
        <w:adjustRightInd/>
        <w:spacing w:before="120"/>
        <w:textAlignment w:val="auto"/>
      </w:pPr>
      <w:r>
        <w:t xml:space="preserve">The Commission’s SFTP application is undergoing upgrades.  Directions for use of this upgraded SFTP application are attached as Appendix D.  </w:t>
      </w:r>
    </w:p>
    <w:p w:rsidR="00E9777D" w:rsidRDefault="00E9777D">
      <w:pPr>
        <w:spacing w:before="120"/>
      </w:pPr>
      <w:r>
        <w:t xml:space="preserve">LSEs are to submit files directly to the Energy Division via the Secure FTP application, and are requested to submit the filings to the CEC and CAISO at the email addresses below.  In the event that an LSE fails to do so or is unwilling to submit the filings via email to the CEC and CAISO, Energy Division will forward all files to the CEC and CAISO at COB on the filing due date.  </w:t>
      </w:r>
    </w:p>
    <w:tbl>
      <w:tblPr>
        <w:tblW w:w="9558" w:type="dxa"/>
        <w:tblLayout w:type="fixed"/>
        <w:tblCellMar>
          <w:left w:w="0" w:type="dxa"/>
          <w:right w:w="0" w:type="dxa"/>
        </w:tblCellMar>
        <w:tblLook w:val="0000" w:firstRow="0" w:lastRow="0" w:firstColumn="0" w:lastColumn="0" w:noHBand="0" w:noVBand="0"/>
      </w:tblPr>
      <w:tblGrid>
        <w:gridCol w:w="2718"/>
        <w:gridCol w:w="3240"/>
        <w:gridCol w:w="3600"/>
      </w:tblGrid>
      <w:tr w:rsidR="00E9777D">
        <w:tc>
          <w:tcPr>
            <w:tcW w:w="271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374325" w:rsidRDefault="00E9777D">
            <w:pPr>
              <w:keepNext/>
              <w:keepLines/>
              <w:overflowPunct/>
              <w:autoSpaceDN/>
              <w:adjustRightInd/>
              <w:textAlignment w:val="auto"/>
            </w:pPr>
            <w:r>
              <w:lastRenderedPageBreak/>
              <w:t>CPUC Energy Division</w:t>
            </w:r>
            <w:r>
              <w:br/>
              <w:t xml:space="preserve">email: RAFiling@cpuc.ca.gov </w:t>
            </w:r>
          </w:p>
        </w:tc>
        <w:tc>
          <w:tcPr>
            <w:tcW w:w="32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9777D" w:rsidRDefault="00E9777D" w:rsidP="00032BD4">
            <w:pPr>
              <w:keepNext/>
              <w:keepLines/>
              <w:overflowPunct/>
              <w:autoSpaceDN/>
              <w:adjustRightInd/>
              <w:textAlignment w:val="auto"/>
            </w:pPr>
            <w:r>
              <w:t>California Energy Commission</w:t>
            </w:r>
          </w:p>
          <w:p w:rsidR="00E9777D" w:rsidRDefault="00E9777D" w:rsidP="00032BD4">
            <w:pPr>
              <w:keepNext/>
              <w:keepLines/>
              <w:overflowPunct/>
              <w:autoSpaceDN/>
              <w:adjustRightInd/>
              <w:textAlignment w:val="auto"/>
            </w:pPr>
            <w:r>
              <w:t xml:space="preserve">email: RAFiling@energy.state.ca.us </w:t>
            </w:r>
          </w:p>
        </w:tc>
        <w:tc>
          <w:tcPr>
            <w:tcW w:w="36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9777D" w:rsidRDefault="00E9777D" w:rsidP="00032BD4">
            <w:pPr>
              <w:keepNext/>
              <w:keepLines/>
              <w:overflowPunct/>
              <w:autoSpaceDN/>
              <w:adjustRightInd/>
              <w:textAlignment w:val="auto"/>
              <w:rPr>
                <w:lang w:val="fr-FR"/>
              </w:rPr>
            </w:pPr>
            <w:r>
              <w:rPr>
                <w:lang w:val="fr-FR"/>
              </w:rPr>
              <w:t>CAISO</w:t>
            </w:r>
          </w:p>
          <w:p w:rsidR="00E9777D" w:rsidRDefault="00E9777D" w:rsidP="00032BD4">
            <w:pPr>
              <w:keepNext/>
              <w:keepLines/>
              <w:overflowPunct/>
              <w:autoSpaceDN/>
              <w:adjustRightInd/>
              <w:textAlignment w:val="auto"/>
              <w:rPr>
                <w:lang w:val="fr-FR"/>
              </w:rPr>
            </w:pPr>
            <w:r>
              <w:rPr>
                <w:lang w:val="fr-FR"/>
              </w:rPr>
              <w:t xml:space="preserve">email: </w:t>
            </w:r>
            <w:r>
              <w:rPr>
                <w:u w:val="single"/>
                <w:lang w:val="fr-FR"/>
              </w:rPr>
              <w:t>reliabilityrequirements@caiso.com</w:t>
            </w:r>
          </w:p>
        </w:tc>
      </w:tr>
    </w:tbl>
    <w:p w:rsidR="00E9777D" w:rsidRDefault="00E9777D">
      <w:pPr>
        <w:overflowPunct/>
        <w:autoSpaceDE/>
        <w:autoSpaceDN/>
        <w:adjustRightInd/>
        <w:spacing w:before="120"/>
        <w:textAlignment w:val="auto"/>
        <w:rPr>
          <w:lang w:val="it-IT"/>
        </w:rPr>
      </w:pPr>
      <w:r>
        <w:rPr>
          <w:b/>
        </w:rPr>
        <w:t>The RA Filings are due according to the schedule listed in Section 2 of this Guide.</w:t>
      </w:r>
    </w:p>
    <w:p w:rsidR="00E9777D" w:rsidRDefault="00E9777D">
      <w:pPr>
        <w:pStyle w:val="BodyTextIndent"/>
        <w:spacing w:before="120" w:after="0"/>
        <w:ind w:left="0"/>
      </w:pPr>
      <w:r>
        <w:t xml:space="preserve">LSEs will receive a letter via electronic mail that confirms approval of the filing from Energy Division. For this reason, the LSE must provide an email address to which the Energy Division will email the approval letter.  </w:t>
      </w:r>
    </w:p>
    <w:p w:rsidR="00E9777D" w:rsidRDefault="00E9777D">
      <w:pPr>
        <w:pStyle w:val="BodyTextIndent"/>
        <w:spacing w:before="120" w:after="0"/>
        <w:ind w:left="0"/>
      </w:pPr>
      <w:r>
        <w:t xml:space="preserve">CPUC staff has included </w:t>
      </w:r>
      <w:r w:rsidR="00B86AA8">
        <w:t>a set number of rows</w:t>
      </w:r>
      <w:r>
        <w:t xml:space="preserve"> for each worksheet of the template.  If more </w:t>
      </w:r>
      <w:r w:rsidR="00B86AA8">
        <w:t xml:space="preserve">rows </w:t>
      </w:r>
      <w:r>
        <w:t xml:space="preserve">are needed, the LSE is to add rows to the Excel spreadsheet.  </w:t>
      </w:r>
      <w:r w:rsidR="00032BD4">
        <w:t xml:space="preserve">All formulas are locked to prevent accidental overwriting, but LSEs may unlock the formulas to add rows or if they need to make changes.  </w:t>
      </w:r>
      <w:r>
        <w:t>It is the responsibility of the LSE to ensure that all information is integrated into the formulas correctly.  The Summary worksheets of the template are completely automated.  Please do not print out and mail any of this information, as paper copies are no</w:t>
      </w:r>
      <w:r w:rsidR="00032BD4">
        <w:t>t</w:t>
      </w:r>
      <w:r>
        <w:t xml:space="preserve"> useful to Energy Division.  Electronic copies of all documents and delivery receipts will be retained by Energy Division for record keeping.</w:t>
      </w:r>
    </w:p>
    <w:p w:rsidR="0014037E" w:rsidRDefault="00E9777D" w:rsidP="00DE5B5D">
      <w:pPr>
        <w:pStyle w:val="Heading1"/>
        <w:rPr>
          <w:rFonts w:ascii="Times New Roman" w:hAnsi="Times New Roman"/>
        </w:rPr>
      </w:pPr>
      <w:bookmarkStart w:id="234" w:name="_Toc140469286"/>
      <w:bookmarkStart w:id="235" w:name="_Toc140470353"/>
      <w:bookmarkStart w:id="236" w:name="_Toc140579770"/>
      <w:bookmarkStart w:id="237" w:name="_Toc140579895"/>
      <w:bookmarkStart w:id="238" w:name="_Toc140579931"/>
      <w:bookmarkStart w:id="239" w:name="_Toc140579968"/>
      <w:bookmarkStart w:id="240" w:name="_Toc140580066"/>
      <w:bookmarkStart w:id="241" w:name="_Toc140580229"/>
      <w:bookmarkStart w:id="242" w:name="_Toc140580487"/>
      <w:bookmarkStart w:id="243" w:name="_Toc140580537"/>
      <w:bookmarkStart w:id="244" w:name="_Toc140580633"/>
      <w:bookmarkStart w:id="245" w:name="_Toc140580859"/>
      <w:bookmarkStart w:id="246" w:name="_Toc140580972"/>
      <w:bookmarkStart w:id="247" w:name="_Toc462153436"/>
      <w:bookmarkEnd w:id="234"/>
      <w:bookmarkEnd w:id="235"/>
      <w:bookmarkEnd w:id="236"/>
      <w:bookmarkEnd w:id="237"/>
      <w:bookmarkEnd w:id="238"/>
      <w:bookmarkEnd w:id="239"/>
      <w:bookmarkEnd w:id="240"/>
      <w:bookmarkEnd w:id="241"/>
      <w:bookmarkEnd w:id="242"/>
      <w:bookmarkEnd w:id="243"/>
      <w:bookmarkEnd w:id="244"/>
      <w:bookmarkEnd w:id="245"/>
      <w:bookmarkEnd w:id="246"/>
      <w:r>
        <w:rPr>
          <w:rFonts w:ascii="Times New Roman" w:hAnsi="Times New Roman"/>
          <w:szCs w:val="32"/>
        </w:rPr>
        <w:t>Correction of Errors: Minor or Substantial</w:t>
      </w:r>
      <w:bookmarkEnd w:id="247"/>
      <w:r>
        <w:rPr>
          <w:rFonts w:ascii="Times New Roman" w:hAnsi="Times New Roman"/>
        </w:rPr>
        <w:t xml:space="preserve"> </w:t>
      </w:r>
    </w:p>
    <w:p w:rsidR="00E9777D" w:rsidRDefault="00E9777D">
      <w:pPr>
        <w:spacing w:before="120"/>
      </w:pPr>
      <w:r>
        <w:t>There are two classes of corrections, minor or substantial:</w:t>
      </w:r>
    </w:p>
    <w:p w:rsidR="00E9777D" w:rsidRDefault="00E9777D">
      <w:pPr>
        <w:numPr>
          <w:ilvl w:val="0"/>
          <w:numId w:val="13"/>
        </w:numPr>
        <w:spacing w:before="120"/>
      </w:pPr>
      <w:r>
        <w:t>Minor errors are: typos and numerical errors that do not affect compliance or require the LSE to procure additional capacity.  Minor errors must be corrected through the filing of accurate replacement sheets.</w:t>
      </w:r>
    </w:p>
    <w:p w:rsidR="00E9777D" w:rsidRDefault="00E9777D">
      <w:pPr>
        <w:numPr>
          <w:ilvl w:val="0"/>
          <w:numId w:val="13"/>
        </w:numPr>
        <w:spacing w:before="120"/>
      </w:pPr>
      <w:r>
        <w:t>Substantive errors require the LSE to procure and demonstrate additional capacity.  Substantive errors must be corrected through a complete refiling, including a new certification sheet and cover letter.  The LSE must clearly explain the corrections and list extra procurement.  The LSE may be subject to enforcement action for substantive errors.</w:t>
      </w:r>
    </w:p>
    <w:p w:rsidR="00E9777D" w:rsidRDefault="00E9777D">
      <w:pPr>
        <w:spacing w:before="120"/>
      </w:pPr>
      <w:r>
        <w:t>The CPUC has discretion over classifying errors, and ordering corrections.  LSEs are to use Secure FTP for all submissions of information and for all error correction.  Energy Division will communicate correction notices to the LSE via email.</w:t>
      </w:r>
    </w:p>
    <w:p w:rsidR="0014037E" w:rsidRDefault="00E9777D" w:rsidP="00DE5B5D">
      <w:pPr>
        <w:pStyle w:val="Heading1"/>
        <w:rPr>
          <w:rFonts w:ascii="Times New Roman" w:hAnsi="Times New Roman"/>
        </w:rPr>
      </w:pPr>
      <w:bookmarkStart w:id="248" w:name="_Toc462153437"/>
      <w:r>
        <w:rPr>
          <w:rFonts w:ascii="Times New Roman" w:hAnsi="Times New Roman"/>
        </w:rPr>
        <w:t>RA Penalty Structure</w:t>
      </w:r>
      <w:bookmarkEnd w:id="248"/>
    </w:p>
    <w:p w:rsidR="00E9777D" w:rsidRDefault="00E9777D" w:rsidP="00D54F5B">
      <w:pPr>
        <w:pStyle w:val="standard"/>
        <w:spacing w:before="120" w:after="120" w:line="240" w:lineRule="auto"/>
        <w:ind w:firstLine="0"/>
        <w:rPr>
          <w:rFonts w:ascii="Times New Roman" w:hAnsi="Times New Roman"/>
          <w:sz w:val="24"/>
        </w:rPr>
      </w:pPr>
      <w:r>
        <w:rPr>
          <w:rFonts w:ascii="Times New Roman" w:hAnsi="Times New Roman"/>
          <w:sz w:val="24"/>
        </w:rPr>
        <w:t xml:space="preserve">D.11-06-022 modified the penalty structure of the RA program, changing both the penalties applicable under Resolution E-4195 as well as the other penalties of the program.  D.11-06-022 eliminated the penalty for small procurement deficiencies, and instead created a Specified Violation for any procurement deficiency remedied within five business days.  For those deficiencies not cured within five business days, the other penalties adopted in D.10-06-036 continue to apply.  </w:t>
      </w:r>
      <w:r w:rsidR="005C74D5">
        <w:rPr>
          <w:rFonts w:ascii="Times New Roman" w:hAnsi="Times New Roman"/>
          <w:sz w:val="24"/>
        </w:rPr>
        <w:t xml:space="preserve">D.14-06-050 extended the </w:t>
      </w:r>
      <w:r w:rsidR="00AC2122">
        <w:rPr>
          <w:rFonts w:ascii="Times New Roman" w:hAnsi="Times New Roman"/>
          <w:sz w:val="24"/>
        </w:rPr>
        <w:t>L</w:t>
      </w:r>
      <w:r w:rsidR="005C74D5">
        <w:rPr>
          <w:rFonts w:ascii="Times New Roman" w:hAnsi="Times New Roman"/>
          <w:sz w:val="24"/>
        </w:rPr>
        <w:t xml:space="preserve">ocal RA penalty structure to flexible RA deficiencies.  </w:t>
      </w:r>
      <w:r>
        <w:rPr>
          <w:rFonts w:ascii="Times New Roman" w:hAnsi="Times New Roman"/>
          <w:sz w:val="24"/>
        </w:rPr>
        <w:t>The penalty structure follows:</w:t>
      </w:r>
    </w:p>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4140"/>
        <w:gridCol w:w="3330"/>
      </w:tblGrid>
      <w:tr w:rsidR="00E9777D">
        <w:trPr>
          <w:trHeight w:val="629"/>
        </w:trPr>
        <w:tc>
          <w:tcPr>
            <w:tcW w:w="1788" w:type="dxa"/>
            <w:shd w:val="clear" w:color="auto" w:fill="E0E0E0"/>
          </w:tcPr>
          <w:p w:rsidR="00E9777D" w:rsidRDefault="00E9777D" w:rsidP="00032BD4">
            <w:pPr>
              <w:keepNext/>
              <w:keepLines/>
              <w:ind w:left="720" w:right="-720"/>
            </w:pPr>
          </w:p>
        </w:tc>
        <w:tc>
          <w:tcPr>
            <w:tcW w:w="7470" w:type="dxa"/>
            <w:gridSpan w:val="2"/>
            <w:shd w:val="clear" w:color="auto" w:fill="E0E0E0"/>
          </w:tcPr>
          <w:p w:rsidR="00E9777D" w:rsidRDefault="00E9777D" w:rsidP="00032BD4">
            <w:pPr>
              <w:keepNext/>
              <w:keepLines/>
              <w:ind w:right="125"/>
              <w:rPr>
                <w:b/>
              </w:rPr>
            </w:pPr>
            <w:r>
              <w:rPr>
                <w:b/>
              </w:rPr>
              <w:t>Deficiency in either System or Local RA Filing (Modifying Appendix A in Resolution E-4195)</w:t>
            </w:r>
          </w:p>
        </w:tc>
      </w:tr>
      <w:tr w:rsidR="000806F3">
        <w:tc>
          <w:tcPr>
            <w:tcW w:w="1788" w:type="dxa"/>
            <w:noWrap/>
          </w:tcPr>
          <w:p w:rsidR="000806F3" w:rsidRDefault="000806F3">
            <w:pPr>
              <w:keepNext/>
              <w:keepLines/>
              <w:spacing w:before="120"/>
              <w:ind w:right="72"/>
              <w:rPr>
                <w:rFonts w:cs="TimesNewRomanPSMT"/>
              </w:rPr>
            </w:pPr>
          </w:p>
        </w:tc>
        <w:tc>
          <w:tcPr>
            <w:tcW w:w="4140" w:type="dxa"/>
            <w:noWrap/>
          </w:tcPr>
          <w:p w:rsidR="000806F3" w:rsidRDefault="000806F3">
            <w:pPr>
              <w:keepNext/>
              <w:keepLines/>
              <w:spacing w:before="120"/>
              <w:ind w:right="125"/>
              <w:rPr>
                <w:rFonts w:cs="TimesNewRomanPSMT"/>
              </w:rPr>
            </w:pPr>
            <w:r>
              <w:rPr>
                <w:rFonts w:cs="TimesNewRomanPSMT"/>
              </w:rPr>
              <w:t xml:space="preserve">System RA </w:t>
            </w:r>
            <w:r w:rsidR="00542DA6">
              <w:rPr>
                <w:rFonts w:cs="TimesNewRomanPSMT"/>
              </w:rPr>
              <w:t>P</w:t>
            </w:r>
            <w:r>
              <w:rPr>
                <w:rFonts w:cs="TimesNewRomanPSMT"/>
              </w:rPr>
              <w:t>enalty</w:t>
            </w:r>
          </w:p>
        </w:tc>
        <w:tc>
          <w:tcPr>
            <w:tcW w:w="3330" w:type="dxa"/>
            <w:noWrap/>
          </w:tcPr>
          <w:p w:rsidR="000806F3" w:rsidRDefault="000806F3">
            <w:pPr>
              <w:keepNext/>
              <w:keepLines/>
              <w:spacing w:before="120"/>
              <w:ind w:right="99"/>
              <w:rPr>
                <w:rFonts w:cs="TimesNewRomanPSMT"/>
              </w:rPr>
            </w:pPr>
            <w:r>
              <w:rPr>
                <w:rFonts w:cs="TimesNewRomanPSMT"/>
              </w:rPr>
              <w:t xml:space="preserve">Local </w:t>
            </w:r>
            <w:r w:rsidR="005C74D5">
              <w:rPr>
                <w:rFonts w:cs="TimesNewRomanPSMT"/>
              </w:rPr>
              <w:t xml:space="preserve">&amp; Flexible </w:t>
            </w:r>
            <w:r>
              <w:rPr>
                <w:rFonts w:cs="TimesNewRomanPSMT"/>
              </w:rPr>
              <w:t>RA Penalty</w:t>
            </w:r>
          </w:p>
        </w:tc>
      </w:tr>
      <w:tr w:rsidR="00E9777D">
        <w:tc>
          <w:tcPr>
            <w:tcW w:w="1788" w:type="dxa"/>
            <w:noWrap/>
          </w:tcPr>
          <w:p w:rsidR="00E9777D" w:rsidRDefault="00E9777D">
            <w:pPr>
              <w:keepNext/>
              <w:keepLines/>
              <w:spacing w:before="120"/>
              <w:ind w:right="72"/>
            </w:pPr>
            <w:r>
              <w:rPr>
                <w:rFonts w:cs="TimesNewRomanPSMT"/>
              </w:rPr>
              <w:t>Deficiency cured within five business days from the date of notification by the Energy Division</w:t>
            </w:r>
          </w:p>
        </w:tc>
        <w:tc>
          <w:tcPr>
            <w:tcW w:w="4140" w:type="dxa"/>
            <w:noWrap/>
          </w:tcPr>
          <w:p w:rsidR="00E9777D" w:rsidRDefault="00E9777D">
            <w:pPr>
              <w:keepNext/>
              <w:keepLines/>
              <w:spacing w:before="120"/>
              <w:ind w:right="125"/>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c>
          <w:tcPr>
            <w:tcW w:w="3330" w:type="dxa"/>
            <w:noWrap/>
          </w:tcPr>
          <w:p w:rsidR="00E9777D" w:rsidRDefault="00E9777D">
            <w:pPr>
              <w:keepNext/>
              <w:keepLines/>
              <w:spacing w:before="120"/>
              <w:ind w:right="99"/>
            </w:pPr>
            <w:r>
              <w:rPr>
                <w:rFonts w:cs="TimesNewRomanPSMT"/>
              </w:rPr>
              <w:t>$5,000 per incident if the deficiency is 10MW or smaller, $10,000 for a deficiency larger than 10 MW.  For the second and each subsequent deficiency in any calendar year, penalties will be $10,000 per incident if the deficiency is 10 MW or smaller, $20,000 for a deficiency larger than 10 MW</w:t>
            </w:r>
          </w:p>
        </w:tc>
      </w:tr>
      <w:tr w:rsidR="00E9777D">
        <w:tc>
          <w:tcPr>
            <w:tcW w:w="1788" w:type="dxa"/>
            <w:noWrap/>
          </w:tcPr>
          <w:p w:rsidR="00E9777D" w:rsidRDefault="00E9777D">
            <w:pPr>
              <w:keepNext/>
              <w:keepLines/>
              <w:spacing w:before="120"/>
              <w:ind w:right="72"/>
            </w:pPr>
            <w:r>
              <w:t>Replaced after five-business days from the date of notification or not replaced</w:t>
            </w:r>
          </w:p>
        </w:tc>
        <w:tc>
          <w:tcPr>
            <w:tcW w:w="4140" w:type="dxa"/>
            <w:noWrap/>
          </w:tcPr>
          <w:p w:rsidR="00E9777D" w:rsidRDefault="00E9777D">
            <w:pPr>
              <w:keepNext/>
              <w:keepLines/>
              <w:spacing w:before="120"/>
              <w:ind w:right="125"/>
            </w:pPr>
            <w:r>
              <w:t>$6.66/kW-month</w:t>
            </w:r>
          </w:p>
        </w:tc>
        <w:tc>
          <w:tcPr>
            <w:tcW w:w="3330" w:type="dxa"/>
            <w:noWrap/>
          </w:tcPr>
          <w:p w:rsidR="00E9777D" w:rsidRDefault="00E9777D">
            <w:pPr>
              <w:keepNext/>
              <w:keepLines/>
              <w:spacing w:before="120"/>
              <w:ind w:right="99"/>
            </w:pPr>
            <w:r>
              <w:t>$3.33/kW-month</w:t>
            </w:r>
          </w:p>
        </w:tc>
      </w:tr>
    </w:tbl>
    <w:p w:rsidR="005C74D5" w:rsidRDefault="005C74D5" w:rsidP="001E59DB">
      <w:pPr>
        <w:overflowPunct/>
        <w:spacing w:after="120"/>
        <w:ind w:right="1440"/>
        <w:textAlignment w:val="auto"/>
      </w:pPr>
    </w:p>
    <w:p w:rsidR="005C74D5" w:rsidRDefault="005C74D5" w:rsidP="001E59DB">
      <w:pPr>
        <w:overflowPunct/>
        <w:spacing w:after="120"/>
        <w:ind w:right="1440"/>
        <w:textAlignment w:val="auto"/>
      </w:pPr>
    </w:p>
    <w:p w:rsidR="00E9777D" w:rsidRDefault="00E9777D">
      <w:pPr>
        <w:pStyle w:val="Heading1"/>
        <w:numPr>
          <w:ilvl w:val="0"/>
          <w:numId w:val="0"/>
        </w:numPr>
        <w:spacing w:before="120" w:after="0"/>
        <w:jc w:val="center"/>
        <w:rPr>
          <w:rFonts w:ascii="Times New Roman" w:hAnsi="Times New Roman"/>
          <w:bCs/>
        </w:rPr>
      </w:pPr>
      <w:bookmarkStart w:id="249" w:name="_Toc462153438"/>
      <w:r>
        <w:rPr>
          <w:rFonts w:ascii="Times New Roman" w:hAnsi="Times New Roman"/>
        </w:rPr>
        <w:t>Appendix A:</w:t>
      </w:r>
      <w:r>
        <w:rPr>
          <w:rFonts w:ascii="Times New Roman" w:hAnsi="Times New Roman"/>
          <w:bCs/>
        </w:rPr>
        <w:t xml:space="preserve"> Submission of RA Compliance Filings</w:t>
      </w:r>
      <w:bookmarkEnd w:id="249"/>
    </w:p>
    <w:p w:rsidR="00E9777D" w:rsidRDefault="00E9777D">
      <w:pPr>
        <w:spacing w:before="120"/>
        <w:rPr>
          <w:b/>
          <w:bCs/>
        </w:rPr>
      </w:pPr>
      <w:r>
        <w:rPr>
          <w:b/>
          <w:bCs/>
        </w:rPr>
        <w:t xml:space="preserve">1. Applicability </w:t>
      </w:r>
    </w:p>
    <w:p w:rsidR="00E9777D" w:rsidRDefault="00E9777D">
      <w:pPr>
        <w:pStyle w:val="BodyTextIndent"/>
        <w:spacing w:before="120" w:after="0"/>
        <w:ind w:left="0"/>
      </w:pPr>
      <w:r>
        <w:t xml:space="preserve">D.08-06-031 allows Energy Division staff to determine that RA Filings may be submitted via means other than an Advice Letter.  These guidelines seek to give direction to LSEs as to how to make RA Filings under the new rules.  </w:t>
      </w:r>
    </w:p>
    <w:p w:rsidR="00E9777D" w:rsidRDefault="00E9777D">
      <w:pPr>
        <w:spacing w:before="120"/>
        <w:rPr>
          <w:b/>
          <w:bCs/>
        </w:rPr>
      </w:pPr>
      <w:r>
        <w:rPr>
          <w:b/>
          <w:bCs/>
        </w:rPr>
        <w:t>1.1 Code of Ethics</w:t>
      </w:r>
    </w:p>
    <w:p w:rsidR="00E9777D" w:rsidRDefault="00E9777D">
      <w:pPr>
        <w:pStyle w:val="BodyTextIndent"/>
        <w:spacing w:before="120" w:after="0"/>
        <w:ind w:left="0"/>
      </w:pPr>
      <w:r>
        <w:t>Rule 1 (“Code of Ethics”) of the Commission’s Rules of Practice and Procedure (California Code of Regulations, Title 20, Division 1, Chapter 1) shall apply to all RA Filings.</w:t>
      </w:r>
    </w:p>
    <w:p w:rsidR="00E9777D" w:rsidRDefault="00E9777D">
      <w:pPr>
        <w:spacing w:before="120"/>
        <w:rPr>
          <w:b/>
          <w:bCs/>
        </w:rPr>
      </w:pPr>
      <w:r>
        <w:rPr>
          <w:b/>
          <w:bCs/>
        </w:rPr>
        <w:t>1.2 Computation of Time</w:t>
      </w:r>
    </w:p>
    <w:p w:rsidR="00E9777D" w:rsidRDefault="00E9777D">
      <w:pPr>
        <w:pStyle w:val="BodyTextIndent"/>
        <w:spacing w:before="120" w:after="0"/>
        <w:ind w:left="0"/>
      </w:pPr>
      <w:r>
        <w:t>As used in these rules, “day” means a calendar day, and “business day” means a calendar day except for Saturdays, Sundays, and weekdays when the Commission’s offices are closed, due either to a State holiday or to an unscheduled closure (e.g., an emergency or natural disaster).  The Commission’s Internet site (www.cpuc.ca.gov, under “About CPUC”) will maintain a list of State holidays for the current calendar year and a list for the following calendar year as soon as that list is available.</w:t>
      </w:r>
    </w:p>
    <w:p w:rsidR="00E9777D" w:rsidRDefault="00E9777D">
      <w:pPr>
        <w:pStyle w:val="BodyTextIndent"/>
        <w:spacing w:before="120" w:after="0"/>
        <w:ind w:left="0"/>
      </w:pPr>
      <w:r>
        <w:t>When these rules set a time limit for performance of an act, the time is computed by excluding the first day (i.e., the day of the act or event from which the designated time begins to run) and including the last day.  If the last day does not fall on a business day, the time limit is extended to include the first business day thereafter.</w:t>
      </w:r>
    </w:p>
    <w:p w:rsidR="00E9777D" w:rsidRDefault="00E9777D">
      <w:pPr>
        <w:spacing w:before="120"/>
        <w:rPr>
          <w:b/>
          <w:bCs/>
        </w:rPr>
      </w:pPr>
      <w:r>
        <w:rPr>
          <w:b/>
          <w:bCs/>
        </w:rPr>
        <w:t>2.  RA Filing format</w:t>
      </w:r>
    </w:p>
    <w:p w:rsidR="00E9777D" w:rsidRDefault="00E9777D">
      <w:pPr>
        <w:spacing w:before="120"/>
      </w:pPr>
      <w:r>
        <w:lastRenderedPageBreak/>
        <w:t>The RA Filings (Cover Letter with Summary Sheet and all RA Templates) shall include a Cover Letter, which shall state the person to contact for questions, and the date when the LSE expects the RA Filing to be received by the CPUC.  The Cover Letter shall summarize the contents as follows:</w:t>
      </w:r>
    </w:p>
    <w:p w:rsidR="0014037E" w:rsidRDefault="00E9777D" w:rsidP="00DE5B5D">
      <w:pPr>
        <w:pStyle w:val="BodyTextIndent"/>
        <w:numPr>
          <w:ilvl w:val="0"/>
          <w:numId w:val="2"/>
        </w:numPr>
        <w:overflowPunct/>
        <w:autoSpaceDE/>
        <w:autoSpaceDN/>
        <w:adjustRightInd/>
        <w:spacing w:before="120" w:after="0"/>
        <w:ind w:left="0" w:firstLine="0"/>
        <w:textAlignment w:val="auto"/>
      </w:pPr>
      <w:r>
        <w:t xml:space="preserve">Note the correct compliance period covered by this Filing  </w:t>
      </w:r>
    </w:p>
    <w:p w:rsidR="0014037E" w:rsidRDefault="00E9777D" w:rsidP="00DE5B5D">
      <w:pPr>
        <w:pStyle w:val="BodyTextIndent"/>
        <w:numPr>
          <w:ilvl w:val="0"/>
          <w:numId w:val="2"/>
        </w:numPr>
        <w:overflowPunct/>
        <w:autoSpaceDE/>
        <w:autoSpaceDN/>
        <w:adjustRightInd/>
        <w:spacing w:before="120" w:after="0"/>
        <w:ind w:left="360" w:hanging="360"/>
        <w:textAlignment w:val="auto"/>
      </w:pPr>
      <w:r>
        <w:t>Show contact person, telephone number, and e-mail address for additional information regarding the RA Filing and the person to whom the approval letter is to be sent.</w:t>
      </w:r>
    </w:p>
    <w:p w:rsidR="00E9777D" w:rsidRDefault="00E9777D">
      <w:pPr>
        <w:pStyle w:val="BodyTextIndent2"/>
        <w:spacing w:before="120" w:after="0" w:line="240" w:lineRule="auto"/>
        <w:ind w:left="0"/>
      </w:pPr>
      <w:r>
        <w:t xml:space="preserve">If an RA Filing does not include a complete submission as described above, the Energy Division may reject the RA Filing and require a new submission by the LSE. </w:t>
      </w:r>
    </w:p>
    <w:p w:rsidR="00E9777D" w:rsidRDefault="00E9777D">
      <w:pPr>
        <w:spacing w:before="120"/>
        <w:rPr>
          <w:b/>
          <w:bCs/>
        </w:rPr>
      </w:pPr>
      <w:r>
        <w:rPr>
          <w:b/>
          <w:bCs/>
        </w:rPr>
        <w:t>4. Submitting RA Filings and Related Documents</w:t>
      </w:r>
    </w:p>
    <w:p w:rsidR="00E9777D" w:rsidRDefault="00E9777D">
      <w:pPr>
        <w:pStyle w:val="BodyTextIndent"/>
        <w:spacing w:before="120" w:after="0"/>
        <w:ind w:left="0"/>
      </w:pPr>
      <w:r>
        <w:t xml:space="preserve">The RA filing (RA Templates and Confidentiality declaration if needed) shall be submitted to the CPUC Energy Division, CEC, and CAISO.  The method of filing is summarized in Section 20 of the RA Guide, along with the exact email addresses to be used at the CPUC, CEC, and CAISO. </w:t>
      </w:r>
    </w:p>
    <w:p w:rsidR="00E9777D" w:rsidRDefault="00E9777D">
      <w:pPr>
        <w:spacing w:before="120"/>
        <w:rPr>
          <w:b/>
          <w:bCs/>
        </w:rPr>
      </w:pPr>
      <w:r>
        <w:rPr>
          <w:b/>
          <w:bCs/>
        </w:rPr>
        <w:t>5. Service to Other Parties</w:t>
      </w:r>
    </w:p>
    <w:p w:rsidR="00E9777D" w:rsidRDefault="00E9777D">
      <w:pPr>
        <w:spacing w:before="120"/>
      </w:pPr>
      <w:r>
        <w:t>RA filings are compliance filings and not subject to protest. Therefore, service beyond the parties listed in Section 20 of the RA Guide (CPUC, CEC, and CAISO) is not required.</w:t>
      </w:r>
    </w:p>
    <w:p w:rsidR="00E9777D" w:rsidRDefault="00E9777D">
      <w:pPr>
        <w:spacing w:before="120"/>
        <w:rPr>
          <w:b/>
        </w:rPr>
      </w:pPr>
      <w:r>
        <w:rPr>
          <w:b/>
        </w:rPr>
        <w:t>6. Correction of Errors made in RA Filings</w:t>
      </w:r>
    </w:p>
    <w:p w:rsidR="00E9777D" w:rsidRDefault="00E9777D">
      <w:pPr>
        <w:spacing w:before="120"/>
      </w:pPr>
      <w:r>
        <w:t>Minor typographical or numerical inaccuracies that do not affect compliance and do not require the procurement of additional capacity can be made by submitting a corrected template to replace the original, with the changes described in the cover letter.  The LSE must type REVISED at the top of all Resource Worksheets (not Summary Pages) and highlight any changed cells in the Resource Worksheets (not Summary Pages).  Since the Summary Pages are protected and unable to be edited, the LSE is not required to highlight any information on them.  Errors that do affect compliance and require the LSE to procure additional capacity must be submitted via a complete refiling of the templates with a new cover letter, new Certification Sheet, and must be received by Energy Division within the time frame indicated in the correction notice.  The Cover Letter must state the reason for the refiling, and indicate any additional procurement performed.  Energy Division Staff reserves the discretion to classify errors as one of the two classes, and to order corrections.  Corrections made to RA Filings that affect compliance may also be referred to the Commission’s enforcement staff.</w:t>
      </w:r>
    </w:p>
    <w:p w:rsidR="00E9777D" w:rsidRDefault="00E9777D">
      <w:pPr>
        <w:keepNext/>
        <w:numPr>
          <w:ilvl w:val="0"/>
          <w:numId w:val="4"/>
        </w:numPr>
        <w:spacing w:before="120"/>
      </w:pPr>
      <w:r>
        <w:rPr>
          <w:b/>
        </w:rPr>
        <w:t xml:space="preserve">Minor Typographical and Numerical Errors: </w:t>
      </w:r>
    </w:p>
    <w:p w:rsidR="00E9777D" w:rsidRDefault="00E9777D">
      <w:pPr>
        <w:keepNext/>
        <w:spacing w:before="120"/>
      </w:pPr>
      <w:r>
        <w:t xml:space="preserve">Simple typographical or numerical errors that do not affect compliance or do not invalidate resources sufficient to drop the LSE below RAR can be corrected by the LSE by submitting a corrected template to replace the original in its entirety; specific revisions must be noted in a cover letter.  In the case of a supply plan mismatch or a scheduled outage that invalidates a portion of the LSE’s capacity, if the supplier has submitted replacement capacity via a supply plan as of the RA Filing due date, the LSE may submit corrections to list the correct source of capacity via correction sheets. Submission of revised templates and cover letters is done via the same method as the original filing and to the same addresses.  LSEs must type REVISED at the top of any page that contains corrections (except for Summary pages) and must highlight cells that have been altered.  Corrections must arrive in Energy Division within five business days after notification by the CPUC.  </w:t>
      </w:r>
    </w:p>
    <w:p w:rsidR="00E9777D" w:rsidRDefault="00E9777D">
      <w:pPr>
        <w:numPr>
          <w:ilvl w:val="0"/>
          <w:numId w:val="4"/>
        </w:numPr>
        <w:spacing w:before="120"/>
        <w:rPr>
          <w:b/>
        </w:rPr>
      </w:pPr>
      <w:r>
        <w:rPr>
          <w:b/>
        </w:rPr>
        <w:t>Substantive Errors that May Affect Compliance</w:t>
      </w:r>
    </w:p>
    <w:p w:rsidR="00E9777D" w:rsidRDefault="00E9777D">
      <w:pPr>
        <w:spacing w:before="120"/>
      </w:pPr>
      <w:r>
        <w:lastRenderedPageBreak/>
        <w:t xml:space="preserve">Errors that are substantive and affect compliance, when removal of the capacity in question would leave the LSE without sufficient capacity committed to the CAISO (even in the event that the LSE otherwise controls the capacity but did not make it available to the CAISO via a RA Filing) to meet RAR.  Substantive errors must be corrected via a complete refilling of the RA Filing (with cover letter that explains the errors and a new certification sheet).  Additional procurement (even if the LSE already controls the capacity but not has made it available to CAISO via an RA filing) must be demonstrated via a corrected template and the LSE is to ensure that a revised supply plan documenting that additional procurement is filed with the CAISO by the supplier.  </w:t>
      </w:r>
    </w:p>
    <w:p w:rsidR="00E9777D" w:rsidRDefault="00E9777D">
      <w:pPr>
        <w:spacing w:before="120"/>
      </w:pPr>
      <w:r>
        <w:t>Procurement deficiencies occur when LSEs do not make sufficient RA capacity available to the CAISO via an RA Filing or supply plan confirmation by the RA  Filing due date.  If additional RA capacity is made available to the CAISO on behalf of the LSE by suppliers, that amount will be debited against any deficiency even if the LSE does not list it in their RA Filing.  Corrections and additional procurement must be clearly explained in the Cover Sheet and noted in the certification sheet.  Corrections to an original RA Filing must include the date of submission of the original RA Filing.</w:t>
      </w:r>
    </w:p>
    <w:p w:rsidR="00E9777D" w:rsidRDefault="00E9777D">
      <w:pPr>
        <w:spacing w:before="120"/>
      </w:pPr>
      <w:r>
        <w:t>Refiled RA Filings are evaluated similarly to original RA Filings, and are subject to the same filing provisions.  Examples of errors that may affect compliance include omitting resource availability, filing a resource under an incorrect tab (recording an import as a Physical Resource), and any typographical or numerical error that would change an LSE’s compliance status.  Energy Division must receive corrections or refilings within five business days of LSE receipt of the correction notice.</w:t>
      </w:r>
    </w:p>
    <w:p w:rsidR="00E9777D" w:rsidRDefault="00E9777D">
      <w:pPr>
        <w:pStyle w:val="Heading1"/>
        <w:numPr>
          <w:ilvl w:val="0"/>
          <w:numId w:val="0"/>
        </w:numPr>
        <w:spacing w:before="120" w:after="0"/>
        <w:rPr>
          <w:rFonts w:ascii="Times New Roman" w:hAnsi="Times New Roman"/>
        </w:rPr>
      </w:pPr>
      <w:r>
        <w:rPr>
          <w:sz w:val="24"/>
        </w:rPr>
        <w:br w:type="page"/>
      </w:r>
      <w:bookmarkStart w:id="250" w:name="_Toc462153439"/>
      <w:r>
        <w:rPr>
          <w:rFonts w:ascii="Times New Roman" w:hAnsi="Times New Roman"/>
        </w:rPr>
        <w:lastRenderedPageBreak/>
        <w:t xml:space="preserve">Appendix B: CAISO Import Allocation Process for </w:t>
      </w:r>
      <w:r w:rsidR="001E29E6">
        <w:rPr>
          <w:rFonts w:ascii="Times New Roman" w:hAnsi="Times New Roman"/>
        </w:rPr>
        <w:t>201</w:t>
      </w:r>
      <w:r w:rsidR="006E6B48">
        <w:rPr>
          <w:rFonts w:ascii="Times New Roman" w:hAnsi="Times New Roman"/>
        </w:rPr>
        <w:t>7</w:t>
      </w:r>
      <w:bookmarkEnd w:id="250"/>
    </w:p>
    <w:p w:rsidR="0065380C" w:rsidRDefault="0065380C" w:rsidP="001F6169">
      <w:pPr>
        <w:rPr>
          <w:rStyle w:val="Strong"/>
        </w:rPr>
      </w:pPr>
    </w:p>
    <w:p w:rsidR="00FF3683" w:rsidRPr="001F6169" w:rsidRDefault="00FF3683" w:rsidP="001F6169">
      <w:pPr>
        <w:rPr>
          <w:rStyle w:val="Strong"/>
        </w:rPr>
      </w:pPr>
      <w:r w:rsidRPr="001F6169">
        <w:rPr>
          <w:rStyle w:val="Strong"/>
        </w:rPr>
        <w:t xml:space="preserve">CAISO Business </w:t>
      </w:r>
      <w:r w:rsidR="00EA69F7" w:rsidRPr="001F6169">
        <w:rPr>
          <w:rStyle w:val="Strong"/>
        </w:rPr>
        <w:t>Practice</w:t>
      </w:r>
      <w:r w:rsidRPr="001F6169">
        <w:rPr>
          <w:rStyle w:val="Strong"/>
        </w:rPr>
        <w:t xml:space="preserve"> </w:t>
      </w:r>
      <w:r w:rsidR="00EA69F7" w:rsidRPr="001F6169">
        <w:rPr>
          <w:rStyle w:val="Strong"/>
        </w:rPr>
        <w:t>Manual</w:t>
      </w:r>
      <w:r w:rsidRPr="001F6169">
        <w:rPr>
          <w:rStyle w:val="Strong"/>
        </w:rPr>
        <w:t xml:space="preserve"> </w:t>
      </w:r>
      <w:bookmarkStart w:id="251" w:name="_Toc289356322"/>
      <w:bookmarkStart w:id="252" w:name="_Toc295820562"/>
      <w:bookmarkStart w:id="253" w:name="_Toc295821038"/>
      <w:bookmarkStart w:id="254" w:name="_Toc300574065"/>
      <w:bookmarkStart w:id="255" w:name="_Toc326764029"/>
      <w:bookmarkStart w:id="256" w:name="_Toc369088226"/>
      <w:bookmarkStart w:id="257" w:name="_Toc397496605"/>
      <w:bookmarkStart w:id="258" w:name="_Toc412753200"/>
      <w:r w:rsidRPr="001F6169">
        <w:rPr>
          <w:rStyle w:val="Strong"/>
        </w:rPr>
        <w:t xml:space="preserve">Exhibit </w:t>
      </w:r>
      <w:proofErr w:type="gramStart"/>
      <w:r w:rsidRPr="001F6169">
        <w:rPr>
          <w:rStyle w:val="Strong"/>
        </w:rPr>
        <w:t>A-</w:t>
      </w:r>
      <w:proofErr w:type="gramEnd"/>
      <w:r w:rsidRPr="001F6169">
        <w:rPr>
          <w:rStyle w:val="Strong"/>
        </w:rPr>
        <w:t>3: Import Capability Posting and Submittal Dates</w:t>
      </w:r>
      <w:bookmarkEnd w:id="251"/>
      <w:bookmarkEnd w:id="252"/>
      <w:bookmarkEnd w:id="253"/>
      <w:bookmarkEnd w:id="254"/>
      <w:bookmarkEnd w:id="255"/>
      <w:bookmarkEnd w:id="256"/>
      <w:bookmarkEnd w:id="257"/>
      <w:bookmarkEnd w:id="258"/>
      <w:r w:rsidRPr="001F6169">
        <w:rPr>
          <w:rStyle w:val="Stron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1579"/>
        <w:gridCol w:w="1902"/>
        <w:gridCol w:w="2412"/>
      </w:tblGrid>
      <w:tr w:rsidR="00FF3683" w:rsidTr="00FF3683">
        <w:trPr>
          <w:tblHeader/>
        </w:trPr>
        <w:tc>
          <w:tcPr>
            <w:tcW w:w="2963" w:type="dxa"/>
            <w:shd w:val="clear" w:color="auto" w:fill="E0E0E0"/>
          </w:tcPr>
          <w:p w:rsidR="00FF3683" w:rsidRDefault="00FF3683" w:rsidP="00FF3683">
            <w:pPr>
              <w:pStyle w:val="ParaText"/>
              <w:spacing w:before="60" w:after="60"/>
              <w:rPr>
                <w:rFonts w:cs="Arial"/>
                <w:b/>
                <w:sz w:val="20"/>
              </w:rPr>
            </w:pPr>
            <w:r>
              <w:rPr>
                <w:rFonts w:cs="Arial"/>
                <w:b/>
                <w:sz w:val="20"/>
              </w:rPr>
              <w:t>Item</w:t>
            </w:r>
          </w:p>
        </w:tc>
        <w:tc>
          <w:tcPr>
            <w:tcW w:w="1579" w:type="dxa"/>
            <w:shd w:val="clear" w:color="auto" w:fill="E0E0E0"/>
          </w:tcPr>
          <w:p w:rsidR="00FF3683" w:rsidRDefault="00FF3683" w:rsidP="00FF3683">
            <w:pPr>
              <w:pStyle w:val="ParaText"/>
              <w:spacing w:before="60" w:after="60"/>
              <w:rPr>
                <w:rFonts w:cs="Arial"/>
                <w:b/>
                <w:sz w:val="20"/>
              </w:rPr>
            </w:pPr>
            <w:r>
              <w:rPr>
                <w:rFonts w:cs="Arial"/>
                <w:b/>
                <w:sz w:val="20"/>
              </w:rPr>
              <w:t>Posting Date</w:t>
            </w:r>
          </w:p>
        </w:tc>
        <w:tc>
          <w:tcPr>
            <w:tcW w:w="1902" w:type="dxa"/>
            <w:shd w:val="clear" w:color="auto" w:fill="E0E0E0"/>
          </w:tcPr>
          <w:p w:rsidR="00FF3683" w:rsidRDefault="00FF3683" w:rsidP="00FF3683">
            <w:pPr>
              <w:pStyle w:val="ParaText"/>
              <w:spacing w:before="60" w:after="60"/>
              <w:rPr>
                <w:rFonts w:cs="Arial"/>
                <w:b/>
                <w:sz w:val="20"/>
              </w:rPr>
            </w:pPr>
            <w:r>
              <w:rPr>
                <w:rFonts w:cs="Arial"/>
                <w:b/>
                <w:sz w:val="20"/>
              </w:rPr>
              <w:t>Submittal Date</w:t>
            </w:r>
          </w:p>
        </w:tc>
        <w:tc>
          <w:tcPr>
            <w:tcW w:w="2412" w:type="dxa"/>
            <w:shd w:val="clear" w:color="auto" w:fill="E0E0E0"/>
          </w:tcPr>
          <w:p w:rsidR="00FF3683" w:rsidRDefault="00FF3683" w:rsidP="00FF3683">
            <w:pPr>
              <w:pStyle w:val="ParaText"/>
              <w:spacing w:before="60" w:after="60"/>
              <w:rPr>
                <w:rFonts w:cs="Arial"/>
                <w:b/>
                <w:sz w:val="20"/>
              </w:rPr>
            </w:pPr>
            <w:r>
              <w:rPr>
                <w:rFonts w:cs="Arial"/>
                <w:b/>
                <w:sz w:val="20"/>
              </w:rPr>
              <w:t>Frequency</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Market Notice requesting Import Commitment Data and contact person</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Pr>
                <w:rFonts w:cs="Arial"/>
                <w:sz w:val="20"/>
              </w:rPr>
              <w:t>1</w:t>
            </w:r>
            <w:r w:rsidRPr="003B5338">
              <w:rPr>
                <w:rFonts w:cs="Arial"/>
                <w:sz w:val="20"/>
                <w:vertAlign w:val="superscript"/>
              </w:rPr>
              <w:t>st</w:t>
            </w:r>
            <w:r>
              <w:rPr>
                <w:rFonts w:cs="Arial"/>
                <w:sz w:val="20"/>
              </w:rPr>
              <w:t xml:space="preserve"> week in June</w:t>
            </w:r>
          </w:p>
        </w:tc>
        <w:tc>
          <w:tcPr>
            <w:tcW w:w="2412" w:type="dxa"/>
          </w:tcPr>
          <w:p w:rsidR="00FF3683" w:rsidRPr="008E4316" w:rsidRDefault="00FF3683" w:rsidP="00FF3683">
            <w:pPr>
              <w:pStyle w:val="ParaText"/>
              <w:spacing w:before="60" w:after="60"/>
              <w:rPr>
                <w:rFonts w:cs="Arial"/>
                <w:sz w:val="20"/>
              </w:rPr>
            </w:pPr>
            <w:r>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 xml:space="preserve">LSE to submit Data requested </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jc w:val="left"/>
              <w:rPr>
                <w:rFonts w:cs="Arial"/>
                <w:sz w:val="20"/>
              </w:rPr>
            </w:pPr>
            <w:r>
              <w:rPr>
                <w:rFonts w:cs="Arial"/>
                <w:sz w:val="20"/>
              </w:rPr>
              <w:t>2 weeks after previous Market Notice</w:t>
            </w:r>
          </w:p>
        </w:tc>
        <w:tc>
          <w:tcPr>
            <w:tcW w:w="2412" w:type="dxa"/>
          </w:tcPr>
          <w:p w:rsidR="00FF3683" w:rsidRPr="008E4316" w:rsidRDefault="00FF3683" w:rsidP="00FF3683">
            <w:pPr>
              <w:pStyle w:val="ParaText"/>
              <w:spacing w:before="60" w:after="60"/>
              <w:rPr>
                <w:rFonts w:cs="Arial"/>
                <w:sz w:val="20"/>
              </w:rPr>
            </w:pPr>
            <w:r>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 Posting of Maximum Import Capability on Interties</w:t>
            </w:r>
          </w:p>
        </w:tc>
        <w:tc>
          <w:tcPr>
            <w:tcW w:w="1579" w:type="dxa"/>
          </w:tcPr>
          <w:p w:rsidR="00FF3683" w:rsidRDefault="00FF3683" w:rsidP="00FF3683">
            <w:pPr>
              <w:pStyle w:val="ParaText"/>
              <w:spacing w:before="60" w:after="60"/>
              <w:rPr>
                <w:rFonts w:cs="Arial"/>
                <w:sz w:val="20"/>
              </w:rPr>
            </w:pPr>
            <w:r>
              <w:rPr>
                <w:rFonts w:cs="Arial"/>
                <w:sz w:val="20"/>
              </w:rPr>
              <w:t>1</w:t>
            </w:r>
            <w:r w:rsidRPr="009A75F6">
              <w:rPr>
                <w:rFonts w:cs="Arial"/>
                <w:sz w:val="20"/>
                <w:vertAlign w:val="superscript"/>
              </w:rPr>
              <w:t>st</w:t>
            </w:r>
            <w:r>
              <w:rPr>
                <w:rFonts w:cs="Arial"/>
                <w:sz w:val="20"/>
              </w:rPr>
              <w:t xml:space="preserve"> of July or next business day if 1</w:t>
            </w:r>
            <w:r w:rsidRPr="009A75F6">
              <w:rPr>
                <w:rFonts w:cs="Arial"/>
                <w:sz w:val="20"/>
                <w:vertAlign w:val="superscript"/>
              </w:rPr>
              <w:t>st</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6: Posting of Assigned and Unassigned Capability</w:t>
            </w:r>
          </w:p>
        </w:tc>
        <w:tc>
          <w:tcPr>
            <w:tcW w:w="1579" w:type="dxa"/>
          </w:tcPr>
          <w:p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7: Notification of LSE Assignment Information</w:t>
            </w:r>
          </w:p>
        </w:tc>
        <w:tc>
          <w:tcPr>
            <w:tcW w:w="1579" w:type="dxa"/>
          </w:tcPr>
          <w:p w:rsidR="00FF3683" w:rsidRDefault="00FF3683" w:rsidP="00FF3683">
            <w:pPr>
              <w:pStyle w:val="ParaText"/>
              <w:spacing w:before="60" w:after="60"/>
              <w:rPr>
                <w:rFonts w:cs="Arial"/>
                <w:sz w:val="20"/>
              </w:rPr>
            </w:pPr>
            <w:r>
              <w:rPr>
                <w:rFonts w:cs="Arial"/>
                <w:sz w:val="20"/>
              </w:rPr>
              <w:t>9</w:t>
            </w:r>
            <w:r w:rsidRPr="009A75F6">
              <w:rPr>
                <w:rFonts w:cs="Arial"/>
                <w:sz w:val="20"/>
                <w:vertAlign w:val="superscript"/>
              </w:rPr>
              <w:t>th</w:t>
            </w:r>
            <w:r>
              <w:rPr>
                <w:rFonts w:cs="Arial"/>
                <w:sz w:val="20"/>
              </w:rPr>
              <w:t xml:space="preserve"> of July or next business day if 9</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8: Transfer of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18</w:t>
            </w:r>
            <w:r w:rsidRPr="008E4316">
              <w:rPr>
                <w:rFonts w:cs="Arial"/>
                <w:sz w:val="20"/>
                <w:vertAlign w:val="superscript"/>
              </w:rPr>
              <w:t>th</w:t>
            </w:r>
            <w:r w:rsidRPr="008E4316">
              <w:rPr>
                <w:rFonts w:cs="Arial"/>
                <w:sz w:val="20"/>
              </w:rPr>
              <w:t xml:space="preserve"> of July, or next business day if 18</w:t>
            </w:r>
            <w:r w:rsidRPr="008E4316">
              <w:rPr>
                <w:rFonts w:cs="Arial"/>
                <w:sz w:val="20"/>
                <w:vertAlign w:val="superscript"/>
              </w:rPr>
              <w:t>th</w:t>
            </w:r>
            <w:r w:rsidRPr="008E4316">
              <w:rPr>
                <w:rFonts w:cs="Arial"/>
                <w:sz w:val="20"/>
              </w:rPr>
              <w:t xml:space="preserve"> falls on a weekend</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9: Request to assign Remaining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19</w:t>
            </w:r>
            <w:r w:rsidRPr="008E4316">
              <w:rPr>
                <w:rFonts w:cs="Arial"/>
                <w:sz w:val="20"/>
                <w:vertAlign w:val="superscript"/>
              </w:rPr>
              <w:t>th</w:t>
            </w:r>
            <w:r w:rsidRPr="008E4316">
              <w:rPr>
                <w:rFonts w:cs="Arial"/>
                <w:sz w:val="20"/>
              </w:rPr>
              <w:t xml:space="preserve"> of July, or next business day if 19</w:t>
            </w:r>
            <w:r w:rsidRPr="008E4316">
              <w:rPr>
                <w:rFonts w:cs="Arial"/>
                <w:sz w:val="20"/>
                <w:vertAlign w:val="superscript"/>
              </w:rPr>
              <w:t>th</w:t>
            </w:r>
            <w:r w:rsidRPr="008E4316">
              <w:rPr>
                <w:rFonts w:cs="Arial"/>
                <w:sz w:val="20"/>
              </w:rPr>
              <w:t xml:space="preserve"> falls on a weekend</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sidRPr="00165920">
              <w:rPr>
                <w:rFonts w:cs="Arial"/>
                <w:sz w:val="20"/>
              </w:rPr>
              <w:t xml:space="preserve">Step 10: </w:t>
            </w:r>
            <w:r>
              <w:rPr>
                <w:rFonts w:cs="Arial"/>
                <w:sz w:val="20"/>
              </w:rPr>
              <w:t>ISO</w:t>
            </w:r>
            <w:r w:rsidRPr="00165920">
              <w:rPr>
                <w:rFonts w:cs="Arial"/>
                <w:sz w:val="20"/>
              </w:rPr>
              <w:t xml:space="preserve"> Notification of Initial Remaining Import Capability Assignments and Unassigned Capability</w:t>
            </w:r>
          </w:p>
        </w:tc>
        <w:tc>
          <w:tcPr>
            <w:tcW w:w="1579" w:type="dxa"/>
          </w:tcPr>
          <w:p w:rsidR="00FF3683" w:rsidRDefault="00FF3683" w:rsidP="00FF3683">
            <w:pPr>
              <w:pStyle w:val="ParaText"/>
              <w:spacing w:before="60" w:after="60"/>
              <w:rPr>
                <w:rFonts w:cs="Arial"/>
                <w:sz w:val="20"/>
              </w:rPr>
            </w:pPr>
            <w:r w:rsidRPr="00165920">
              <w:rPr>
                <w:rFonts w:cs="Arial"/>
                <w:sz w:val="20"/>
              </w:rPr>
              <w:t>26th of July, or next business day if 26th falls on a weekend</w:t>
            </w:r>
            <w:r>
              <w:rPr>
                <w:rFonts w:cs="Arial"/>
                <w:sz w:val="20"/>
              </w:rPr>
              <w:t xml:space="preserve">. The ISO will begin accepting requests for Step 11 at the date and time indicated in the </w:t>
            </w:r>
            <w:r>
              <w:rPr>
                <w:rFonts w:cs="Arial"/>
                <w:sz w:val="20"/>
              </w:rPr>
              <w:lastRenderedPageBreak/>
              <w:t>market notice published after Step 10.</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w:t>
            </w:r>
            <w:r>
              <w:rPr>
                <w:rFonts w:cs="Arial"/>
                <w:sz w:val="20"/>
              </w:rPr>
              <w:t>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lastRenderedPageBreak/>
              <w:t>Step 11: Secondary request to assign Remaining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1st of August, or next business day if 1</w:t>
            </w:r>
            <w:r w:rsidRPr="008E4316">
              <w:rPr>
                <w:rFonts w:cs="Arial"/>
                <w:sz w:val="20"/>
                <w:vertAlign w:val="superscript"/>
              </w:rPr>
              <w:t>st</w:t>
            </w:r>
            <w:r w:rsidRPr="008E4316">
              <w:rPr>
                <w:rFonts w:cs="Arial"/>
                <w:sz w:val="20"/>
              </w:rPr>
              <w:t xml:space="preserve"> falls on a weekend</w:t>
            </w:r>
            <w:r>
              <w:rPr>
                <w:rFonts w:cs="Arial"/>
                <w:sz w:val="20"/>
              </w:rPr>
              <w:t xml:space="preserve">. The ISO will begin accepting requests for Step 11 at the date and time indicated in the market notice published after Step 10. </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12: Posting of Assigned and Unassigned aggregate Import Capability</w:t>
            </w:r>
          </w:p>
        </w:tc>
        <w:tc>
          <w:tcPr>
            <w:tcW w:w="1579" w:type="dxa"/>
          </w:tcPr>
          <w:p w:rsidR="00FF3683" w:rsidRDefault="00FF3683" w:rsidP="00FF3683">
            <w:pPr>
              <w:pStyle w:val="ParaText"/>
              <w:spacing w:before="60" w:after="60"/>
              <w:rPr>
                <w:rFonts w:cs="Arial"/>
                <w:sz w:val="20"/>
              </w:rPr>
            </w:pPr>
            <w:r>
              <w:rPr>
                <w:rFonts w:cs="Arial"/>
                <w:sz w:val="20"/>
              </w:rPr>
              <w:t>8</w:t>
            </w:r>
            <w:r w:rsidRPr="009A75F6">
              <w:rPr>
                <w:rFonts w:cs="Arial"/>
                <w:sz w:val="20"/>
                <w:vertAlign w:val="superscript"/>
              </w:rPr>
              <w:t>th</w:t>
            </w:r>
            <w:r>
              <w:rPr>
                <w:rFonts w:cs="Arial"/>
                <w:sz w:val="20"/>
              </w:rPr>
              <w:t xml:space="preserve"> of August or next business day if 8</w:t>
            </w:r>
            <w:r w:rsidRPr="009A75F6">
              <w:rPr>
                <w:rFonts w:cs="Arial"/>
                <w:sz w:val="20"/>
                <w:vertAlign w:val="superscript"/>
              </w:rPr>
              <w:t>th</w:t>
            </w:r>
            <w:r>
              <w:rPr>
                <w:rFonts w:cs="Arial"/>
                <w:sz w:val="20"/>
              </w:rPr>
              <w:t xml:space="preserve"> falls on a weekend. The ISO will begin accepting requests for Step 13 at the date and time indicated in the market notice published after Step 12.</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13:</w:t>
            </w:r>
          </w:p>
          <w:p w:rsidR="00FF3683" w:rsidRDefault="00FF3683" w:rsidP="00FF3683">
            <w:pPr>
              <w:pStyle w:val="ParaText"/>
              <w:spacing w:before="60" w:after="60"/>
              <w:rPr>
                <w:rFonts w:cs="Arial"/>
                <w:sz w:val="20"/>
              </w:rPr>
            </w:pPr>
            <w:r>
              <w:rPr>
                <w:rFonts w:cs="Arial"/>
                <w:sz w:val="20"/>
              </w:rPr>
              <w:t>Requests for Unassigned Available Import Capability</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9</w:t>
            </w:r>
            <w:r w:rsidRPr="008E4316">
              <w:rPr>
                <w:rFonts w:cs="Arial"/>
                <w:sz w:val="20"/>
                <w:vertAlign w:val="superscript"/>
              </w:rPr>
              <w:t>th</w:t>
            </w:r>
            <w:r w:rsidRPr="008E4316">
              <w:rPr>
                <w:rFonts w:cs="Arial"/>
                <w:sz w:val="20"/>
              </w:rPr>
              <w:t xml:space="preserve"> of August, or next business day if 9</w:t>
            </w:r>
            <w:r w:rsidRPr="008E4316">
              <w:rPr>
                <w:rFonts w:cs="Arial"/>
                <w:sz w:val="20"/>
                <w:vertAlign w:val="superscript"/>
              </w:rPr>
              <w:t>th</w:t>
            </w:r>
            <w:r w:rsidRPr="008E4316">
              <w:rPr>
                <w:rFonts w:cs="Arial"/>
                <w:sz w:val="20"/>
              </w:rPr>
              <w:t xml:space="preserve"> falls on a weekend</w:t>
            </w:r>
            <w:r>
              <w:rPr>
                <w:rFonts w:cs="Arial"/>
                <w:sz w:val="20"/>
              </w:rPr>
              <w:t>. The ISO will begin accepting requests for Step 13 at the date and time indicated in the market notice published after Step 12.</w:t>
            </w: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RPr="008E4316" w:rsidTr="00FF3683">
        <w:tc>
          <w:tcPr>
            <w:tcW w:w="2963" w:type="dxa"/>
          </w:tcPr>
          <w:p w:rsidR="00FF3683" w:rsidRDefault="00FF3683" w:rsidP="00FF3683">
            <w:pPr>
              <w:pStyle w:val="ParaText"/>
              <w:spacing w:before="60" w:after="60"/>
              <w:rPr>
                <w:rFonts w:cs="Arial"/>
                <w:sz w:val="20"/>
              </w:rPr>
            </w:pPr>
            <w:r>
              <w:rPr>
                <w:rFonts w:cs="Arial"/>
                <w:sz w:val="20"/>
              </w:rPr>
              <w:t>Step 13:</w:t>
            </w:r>
          </w:p>
          <w:p w:rsidR="00FF3683" w:rsidRDefault="00FF3683" w:rsidP="00FF3683">
            <w:pPr>
              <w:pStyle w:val="ParaText"/>
              <w:spacing w:before="60" w:after="60"/>
              <w:rPr>
                <w:rFonts w:cs="Arial"/>
                <w:sz w:val="20"/>
              </w:rPr>
            </w:pPr>
            <w:r>
              <w:rPr>
                <w:rFonts w:cs="Arial"/>
                <w:sz w:val="20"/>
              </w:rPr>
              <w:t xml:space="preserve">Publish list of Unassigned </w:t>
            </w:r>
            <w:r>
              <w:rPr>
                <w:rFonts w:cs="Arial"/>
                <w:sz w:val="20"/>
              </w:rPr>
              <w:lastRenderedPageBreak/>
              <w:t>Available Import Capability</w:t>
            </w:r>
          </w:p>
        </w:tc>
        <w:tc>
          <w:tcPr>
            <w:tcW w:w="1579" w:type="dxa"/>
          </w:tcPr>
          <w:p w:rsidR="00FF3683" w:rsidRDefault="00FF3683" w:rsidP="00FF3683">
            <w:pPr>
              <w:pStyle w:val="ParaText"/>
              <w:spacing w:before="60" w:after="60"/>
              <w:rPr>
                <w:rFonts w:cs="Arial"/>
                <w:sz w:val="20"/>
              </w:rPr>
            </w:pPr>
            <w:r>
              <w:rPr>
                <w:rFonts w:cs="Arial"/>
                <w:sz w:val="20"/>
              </w:rPr>
              <w:lastRenderedPageBreak/>
              <w:t>5</w:t>
            </w:r>
            <w:r w:rsidRPr="009A75F6">
              <w:rPr>
                <w:rFonts w:cs="Arial"/>
                <w:sz w:val="20"/>
                <w:vertAlign w:val="superscript"/>
              </w:rPr>
              <w:t>th</w:t>
            </w:r>
            <w:r>
              <w:rPr>
                <w:rFonts w:cs="Arial"/>
                <w:sz w:val="20"/>
              </w:rPr>
              <w:t xml:space="preserve"> day of September, or </w:t>
            </w:r>
            <w:r>
              <w:rPr>
                <w:rFonts w:cs="Arial"/>
                <w:sz w:val="20"/>
              </w:rPr>
              <w:lastRenderedPageBreak/>
              <w:t>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Pr="008E4316" w:rsidRDefault="00FF3683" w:rsidP="00FF3683">
            <w:pPr>
              <w:pStyle w:val="ParaText"/>
              <w:spacing w:before="60" w:after="60"/>
              <w:rPr>
                <w:rFonts w:cs="Arial"/>
                <w:sz w:val="20"/>
              </w:rPr>
            </w:pPr>
            <w:r w:rsidRPr="008E4316">
              <w:rPr>
                <w:rFonts w:cs="Arial"/>
                <w:sz w:val="20"/>
              </w:rPr>
              <w:t>Annual</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lastRenderedPageBreak/>
              <w:t>Registration for Bilateral Import Capability Transfers</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Anytime</w:t>
            </w:r>
          </w:p>
        </w:tc>
        <w:tc>
          <w:tcPr>
            <w:tcW w:w="2412" w:type="dxa"/>
          </w:tcPr>
          <w:p w:rsidR="00FF3683" w:rsidRDefault="00FF3683" w:rsidP="00FF3683">
            <w:pPr>
              <w:pStyle w:val="ParaText"/>
              <w:spacing w:before="60" w:after="60"/>
              <w:rPr>
                <w:rFonts w:cs="Arial"/>
                <w:sz w:val="20"/>
              </w:rPr>
            </w:pPr>
            <w:r>
              <w:rPr>
                <w:rFonts w:cs="Arial"/>
                <w:sz w:val="20"/>
              </w:rPr>
              <w:t xml:space="preserve">One time </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Reporting Bilateral Import Capability Transfers occurring outside of Step 8</w:t>
            </w:r>
          </w:p>
        </w:tc>
        <w:tc>
          <w:tcPr>
            <w:tcW w:w="1579" w:type="dxa"/>
          </w:tcPr>
          <w:p w:rsidR="00FF3683" w:rsidRDefault="00FF3683" w:rsidP="00FF3683">
            <w:pPr>
              <w:pStyle w:val="ParaText"/>
              <w:spacing w:before="60" w:after="60"/>
              <w:rPr>
                <w:rFonts w:cs="Arial"/>
                <w:sz w:val="20"/>
              </w:rPr>
            </w:pPr>
          </w:p>
        </w:tc>
        <w:tc>
          <w:tcPr>
            <w:tcW w:w="1902" w:type="dxa"/>
          </w:tcPr>
          <w:p w:rsidR="00FF3683" w:rsidRPr="008E4316" w:rsidRDefault="00FF3683" w:rsidP="00FF3683">
            <w:pPr>
              <w:pStyle w:val="ParaText"/>
              <w:spacing w:before="60" w:after="60"/>
              <w:rPr>
                <w:rFonts w:cs="Arial"/>
                <w:sz w:val="20"/>
              </w:rPr>
            </w:pPr>
            <w:r w:rsidRPr="008E4316">
              <w:rPr>
                <w:rFonts w:cs="Arial"/>
                <w:sz w:val="20"/>
              </w:rPr>
              <w:t>Anytime</w:t>
            </w:r>
            <w:r>
              <w:rPr>
                <w:rFonts w:cs="Arial"/>
                <w:sz w:val="20"/>
              </w:rPr>
              <w:t xml:space="preserve">.  </w:t>
            </w:r>
          </w:p>
          <w:p w:rsidR="00FF3683" w:rsidRPr="008E4316" w:rsidRDefault="00FF3683" w:rsidP="00FF3683">
            <w:pPr>
              <w:pStyle w:val="ParaText"/>
              <w:spacing w:before="60" w:after="60"/>
              <w:rPr>
                <w:rFonts w:cs="Arial"/>
                <w:sz w:val="20"/>
              </w:rPr>
            </w:pPr>
            <w:r w:rsidRPr="008E4316">
              <w:rPr>
                <w:rFonts w:cs="Arial"/>
                <w:sz w:val="20"/>
              </w:rPr>
              <w:t>To be counted on an RA Plan, must be submitted on or before the 20</w:t>
            </w:r>
            <w:r w:rsidRPr="008E4316">
              <w:rPr>
                <w:rFonts w:cs="Arial"/>
                <w:sz w:val="20"/>
                <w:vertAlign w:val="superscript"/>
              </w:rPr>
              <w:t>th</w:t>
            </w:r>
            <w:r w:rsidRPr="008E4316">
              <w:rPr>
                <w:rFonts w:cs="Arial"/>
                <w:sz w:val="20"/>
              </w:rPr>
              <w:t xml:space="preserve"> of the Month, two months prior to the Compliance Month (ie: 9/20/2008 to count on Nov 2008 RA Plan)</w:t>
            </w:r>
          </w:p>
        </w:tc>
        <w:tc>
          <w:tcPr>
            <w:tcW w:w="2412" w:type="dxa"/>
          </w:tcPr>
          <w:p w:rsidR="00FF3683" w:rsidRDefault="00FF3683" w:rsidP="00FF3683">
            <w:pPr>
              <w:pStyle w:val="ParaText"/>
              <w:spacing w:before="60" w:after="60"/>
              <w:rPr>
                <w:rFonts w:cs="Arial"/>
                <w:sz w:val="20"/>
              </w:rPr>
            </w:pPr>
            <w:r>
              <w:rPr>
                <w:rFonts w:cs="Arial"/>
                <w:sz w:val="20"/>
              </w:rPr>
              <w:t>Upon transfer of Import Capability</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Eligible Import Capability Trading Parties</w:t>
            </w:r>
          </w:p>
        </w:tc>
        <w:tc>
          <w:tcPr>
            <w:tcW w:w="1579" w:type="dxa"/>
          </w:tcPr>
          <w:p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Monthly</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Import Capability Transfers</w:t>
            </w:r>
          </w:p>
        </w:tc>
        <w:tc>
          <w:tcPr>
            <w:tcW w:w="1579" w:type="dxa"/>
          </w:tcPr>
          <w:p w:rsidR="00FF3683" w:rsidRDefault="00FF3683" w:rsidP="00FF3683">
            <w:pPr>
              <w:pStyle w:val="ParaText"/>
              <w:spacing w:before="60" w:after="60"/>
              <w:rPr>
                <w:rFonts w:cs="Arial"/>
                <w:sz w:val="20"/>
              </w:rPr>
            </w:pPr>
            <w:r>
              <w:rPr>
                <w:rFonts w:cs="Arial"/>
                <w:sz w:val="20"/>
              </w:rPr>
              <w:t>Within 5 business days of receiving a transfer request.</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On Event</w:t>
            </w: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Interties and holders of Import Allocation per Intertie</w:t>
            </w:r>
          </w:p>
        </w:tc>
        <w:tc>
          <w:tcPr>
            <w:tcW w:w="1579" w:type="dxa"/>
          </w:tcPr>
          <w:p w:rsidR="00FF3683" w:rsidRDefault="00FF3683" w:rsidP="00FF3683">
            <w:pPr>
              <w:pStyle w:val="ParaText"/>
              <w:spacing w:before="60" w:after="60"/>
              <w:rPr>
                <w:rFonts w:cs="Arial"/>
                <w:sz w:val="20"/>
              </w:rPr>
            </w:pPr>
            <w:r>
              <w:rPr>
                <w:rFonts w:cs="Arial"/>
                <w:sz w:val="20"/>
              </w:rPr>
              <w:t>5</w:t>
            </w:r>
            <w:r w:rsidRPr="009A75F6">
              <w:rPr>
                <w:rFonts w:cs="Arial"/>
                <w:sz w:val="20"/>
                <w:vertAlign w:val="superscript"/>
              </w:rPr>
              <w:t>th</w:t>
            </w:r>
            <w:r>
              <w:rPr>
                <w:rFonts w:cs="Arial"/>
                <w:sz w:val="20"/>
              </w:rPr>
              <w:t xml:space="preserve"> day of each month, or next business day if 5</w:t>
            </w:r>
            <w:r w:rsidRPr="009A75F6">
              <w:rPr>
                <w:rFonts w:cs="Arial"/>
                <w:sz w:val="20"/>
                <w:vertAlign w:val="superscript"/>
              </w:rPr>
              <w:t>th</w:t>
            </w:r>
            <w:r>
              <w:rPr>
                <w:rFonts w:cs="Arial"/>
                <w:sz w:val="20"/>
              </w:rPr>
              <w:t xml:space="preserve"> falls on a weekend</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Monthly</w:t>
            </w:r>
          </w:p>
          <w:p w:rsidR="00FF3683" w:rsidRDefault="00FF3683" w:rsidP="00FF3683">
            <w:pPr>
              <w:pStyle w:val="ParaText"/>
              <w:spacing w:before="60" w:after="60"/>
              <w:rPr>
                <w:rFonts w:cs="Arial"/>
                <w:sz w:val="20"/>
              </w:rPr>
            </w:pPr>
          </w:p>
        </w:tc>
      </w:tr>
      <w:tr w:rsidR="00FF3683" w:rsidTr="00FF3683">
        <w:tc>
          <w:tcPr>
            <w:tcW w:w="2963" w:type="dxa"/>
          </w:tcPr>
          <w:p w:rsidR="00FF3683" w:rsidRDefault="00FF3683" w:rsidP="00FF3683">
            <w:pPr>
              <w:pStyle w:val="ParaText"/>
              <w:spacing w:before="60" w:after="60"/>
              <w:rPr>
                <w:rFonts w:cs="Arial"/>
                <w:sz w:val="20"/>
              </w:rPr>
            </w:pPr>
            <w:r>
              <w:rPr>
                <w:rFonts w:cs="Arial"/>
                <w:sz w:val="20"/>
              </w:rPr>
              <w:t>Posting of Import Allocation usage on Annual RA Plans</w:t>
            </w:r>
          </w:p>
        </w:tc>
        <w:tc>
          <w:tcPr>
            <w:tcW w:w="1579" w:type="dxa"/>
          </w:tcPr>
          <w:p w:rsidR="00FF3683" w:rsidRDefault="00FF3683" w:rsidP="00FF3683">
            <w:pPr>
              <w:pStyle w:val="ParaText"/>
              <w:spacing w:before="60" w:after="60"/>
              <w:rPr>
                <w:rFonts w:cs="Arial"/>
                <w:sz w:val="20"/>
              </w:rPr>
            </w:pPr>
            <w:r>
              <w:rPr>
                <w:rFonts w:cs="Arial"/>
                <w:sz w:val="20"/>
              </w:rPr>
              <w:t>15 business days after Annual RA Plans are due</w:t>
            </w:r>
          </w:p>
        </w:tc>
        <w:tc>
          <w:tcPr>
            <w:tcW w:w="1902" w:type="dxa"/>
          </w:tcPr>
          <w:p w:rsidR="00FF3683" w:rsidRPr="008E4316" w:rsidRDefault="00FF3683" w:rsidP="00FF3683">
            <w:pPr>
              <w:pStyle w:val="ParaText"/>
              <w:spacing w:before="60" w:after="60"/>
              <w:rPr>
                <w:rFonts w:cs="Arial"/>
                <w:sz w:val="20"/>
              </w:rPr>
            </w:pPr>
          </w:p>
        </w:tc>
        <w:tc>
          <w:tcPr>
            <w:tcW w:w="2412" w:type="dxa"/>
          </w:tcPr>
          <w:p w:rsidR="00FF3683" w:rsidRDefault="00FF3683" w:rsidP="00FF3683">
            <w:pPr>
              <w:pStyle w:val="ParaText"/>
              <w:spacing w:before="60" w:after="60"/>
              <w:rPr>
                <w:rFonts w:cs="Arial"/>
                <w:sz w:val="20"/>
              </w:rPr>
            </w:pPr>
            <w:r>
              <w:rPr>
                <w:rFonts w:cs="Arial"/>
                <w:sz w:val="20"/>
              </w:rPr>
              <w:t>Annual</w:t>
            </w:r>
          </w:p>
        </w:tc>
      </w:tr>
    </w:tbl>
    <w:p w:rsidR="00FF3683" w:rsidRDefault="00FF3683">
      <w:pPr>
        <w:spacing w:before="120"/>
        <w:rPr>
          <w:b/>
        </w:rPr>
      </w:pPr>
    </w:p>
    <w:p w:rsidR="00E9777D" w:rsidRDefault="00E9777D">
      <w:pPr>
        <w:spacing w:before="120"/>
        <w:rPr>
          <w:b/>
        </w:rPr>
      </w:pPr>
    </w:p>
    <w:p w:rsidR="00E9777D" w:rsidRDefault="00E9777D">
      <w:pPr>
        <w:pStyle w:val="Heading1"/>
        <w:numPr>
          <w:ilvl w:val="0"/>
          <w:numId w:val="0"/>
        </w:numPr>
        <w:spacing w:before="120" w:after="0"/>
        <w:jc w:val="center"/>
        <w:rPr>
          <w:rFonts w:ascii="Times New Roman" w:hAnsi="Times New Roman"/>
        </w:rPr>
      </w:pPr>
      <w:r>
        <w:rPr>
          <w:rFonts w:ascii="Times New Roman" w:hAnsi="Times New Roman"/>
        </w:rPr>
        <w:br w:type="page"/>
      </w:r>
      <w:bookmarkStart w:id="259" w:name="_Toc462153440"/>
      <w:r>
        <w:rPr>
          <w:rFonts w:ascii="Times New Roman" w:hAnsi="Times New Roman"/>
          <w:szCs w:val="32"/>
        </w:rPr>
        <w:lastRenderedPageBreak/>
        <w:t xml:space="preserve">Appendix C: </w:t>
      </w:r>
      <w:r>
        <w:rPr>
          <w:rFonts w:ascii="Times New Roman" w:hAnsi="Times New Roman"/>
        </w:rPr>
        <w:t xml:space="preserve">Frequently </w:t>
      </w:r>
      <w:r w:rsidR="00542DA6">
        <w:rPr>
          <w:rFonts w:ascii="Times New Roman" w:hAnsi="Times New Roman"/>
        </w:rPr>
        <w:t>A</w:t>
      </w:r>
      <w:r>
        <w:rPr>
          <w:rFonts w:ascii="Times New Roman" w:hAnsi="Times New Roman"/>
        </w:rPr>
        <w:t xml:space="preserve">sked </w:t>
      </w:r>
      <w:r w:rsidR="00542DA6">
        <w:rPr>
          <w:rFonts w:ascii="Times New Roman" w:hAnsi="Times New Roman"/>
        </w:rPr>
        <w:t>Q</w:t>
      </w:r>
      <w:r>
        <w:rPr>
          <w:rFonts w:ascii="Times New Roman" w:hAnsi="Times New Roman"/>
        </w:rPr>
        <w:t xml:space="preserve">uestions and </w:t>
      </w:r>
      <w:r w:rsidR="00542DA6">
        <w:rPr>
          <w:rFonts w:ascii="Times New Roman" w:hAnsi="Times New Roman"/>
        </w:rPr>
        <w:t>C</w:t>
      </w:r>
      <w:r>
        <w:rPr>
          <w:rFonts w:ascii="Times New Roman" w:hAnsi="Times New Roman"/>
        </w:rPr>
        <w:t xml:space="preserve">larifications to the </w:t>
      </w:r>
      <w:r w:rsidR="00542DA6">
        <w:rPr>
          <w:rFonts w:ascii="Times New Roman" w:hAnsi="Times New Roman"/>
        </w:rPr>
        <w:t>F</w:t>
      </w:r>
      <w:r>
        <w:rPr>
          <w:rFonts w:ascii="Times New Roman" w:hAnsi="Times New Roman"/>
        </w:rPr>
        <w:t xml:space="preserve">iling </w:t>
      </w:r>
      <w:r w:rsidR="00542DA6">
        <w:rPr>
          <w:rFonts w:ascii="Times New Roman" w:hAnsi="Times New Roman"/>
        </w:rPr>
        <w:t>I</w:t>
      </w:r>
      <w:r>
        <w:rPr>
          <w:rFonts w:ascii="Times New Roman" w:hAnsi="Times New Roman"/>
        </w:rPr>
        <w:t>nstructions</w:t>
      </w:r>
      <w:bookmarkEnd w:id="259"/>
    </w:p>
    <w:p w:rsidR="00E9777D" w:rsidRDefault="00E9777D">
      <w:pPr>
        <w:spacing w:before="120"/>
      </w:pPr>
      <w:r>
        <w:rPr>
          <w:b/>
        </w:rPr>
        <w:t>1.  Question</w:t>
      </w:r>
      <w:r>
        <w:rPr>
          <w:b/>
          <w:i/>
        </w:rPr>
        <w:t>:</w:t>
      </w:r>
      <w:r>
        <w:t xml:space="preserve">  What if I have more than one contract with facilities under the same Scheduling Resource ID such as a set of QFs or maybe there is a baseload contract with a generator for part of the capacity, but also peak capacity contract for the rest? How should I file that in the RA template; should I include all that information in one line with one contract ID?</w:t>
      </w:r>
    </w:p>
    <w:p w:rsidR="00E9777D" w:rsidRDefault="00E9777D">
      <w:pPr>
        <w:spacing w:before="120"/>
        <w:rPr>
          <w:i/>
        </w:rPr>
      </w:pPr>
      <w:r>
        <w:rPr>
          <w:b/>
          <w:i/>
        </w:rPr>
        <w:t>Answer:</w:t>
      </w:r>
      <w:r>
        <w:rPr>
          <w:i/>
        </w:rPr>
        <w:t xml:space="preserve"> For multiple QF units under one aggregate ID that are all for as available capacity, please roll them all up under one Scheduling Resource ID and report the total capacity in one line of the template with the same hours of availability.  For multiple contracts with the same Scheduling Resource ID that have different hours of availability, please list each separate contract on separate lines consecutively in the RA template.  The Scheduling Resource ID (column C) will remain the same, but the Capacity Contract Identifier (column B) will be different.  Please list all information for each contract to the extent that functionally they are different contracts.</w:t>
      </w:r>
    </w:p>
    <w:p w:rsidR="0014037E" w:rsidRDefault="00E9777D" w:rsidP="00DE5B5D">
      <w:pPr>
        <w:numPr>
          <w:ilvl w:val="0"/>
          <w:numId w:val="3"/>
        </w:numPr>
        <w:tabs>
          <w:tab w:val="clear" w:pos="720"/>
          <w:tab w:val="num" w:pos="360"/>
        </w:tabs>
        <w:spacing w:before="120"/>
        <w:ind w:left="0" w:firstLine="0"/>
        <w:rPr>
          <w:b/>
        </w:rPr>
      </w:pPr>
      <w:r>
        <w:rPr>
          <w:b/>
        </w:rPr>
        <w:t xml:space="preserve">Question:  </w:t>
      </w:r>
      <w:r>
        <w:t>What if I have one contract for peak capacity for 15 MW and a second contract for off-peak capacity for 5 MW?  How should I report these contracts in the RA template; should I include all that information in one line with one Contract Identifier (Column B)?</w:t>
      </w:r>
    </w:p>
    <w:p w:rsidR="00E9777D" w:rsidRDefault="00E9777D">
      <w:pPr>
        <w:tabs>
          <w:tab w:val="left" w:pos="360"/>
        </w:tabs>
        <w:spacing w:before="120"/>
        <w:rPr>
          <w:i/>
        </w:rPr>
      </w:pPr>
      <w:r>
        <w:rPr>
          <w:b/>
          <w:i/>
        </w:rPr>
        <w:t xml:space="preserve">Answer:  </w:t>
      </w:r>
      <w:r>
        <w:rPr>
          <w:i/>
        </w:rPr>
        <w:t xml:space="preserve">If the peak and off peak contracts combine to cover a 24 x 7 period, split the peak contract into two components; 5 MW to match with the off-peak contract and 10 MW that remain peak.  Then, on one line report the 5 MW peak and 5 MW off peak contracts as a single resource in </w:t>
      </w:r>
      <w:r w:rsidR="006B6359">
        <w:rPr>
          <w:i/>
        </w:rPr>
        <w:t xml:space="preserve">Bucket </w:t>
      </w:r>
      <w:r>
        <w:rPr>
          <w:i/>
        </w:rPr>
        <w:t xml:space="preserve">4 with unrestricted availability (all hours).  On a second line report a 10 MW peak contract.  On the line with two contracts, both contract numbers should appear in the contract ID cells.  </w:t>
      </w:r>
    </w:p>
    <w:p w:rsidR="0014037E" w:rsidRDefault="00E9777D" w:rsidP="00DE5B5D">
      <w:pPr>
        <w:numPr>
          <w:ilvl w:val="0"/>
          <w:numId w:val="3"/>
        </w:numPr>
        <w:tabs>
          <w:tab w:val="left" w:pos="360"/>
        </w:tabs>
        <w:spacing w:before="120"/>
        <w:ind w:left="0" w:firstLine="0"/>
        <w:rPr>
          <w:b/>
        </w:rPr>
      </w:pPr>
      <w:r>
        <w:rPr>
          <w:b/>
        </w:rPr>
        <w:t xml:space="preserve">Question: </w:t>
      </w:r>
      <w:r>
        <w:t xml:space="preserve"> What if I have one contract with a facility that includes different components?  For example 100 MW 7x24, and 15 MW 7x16? How should I report that in the RA template; should I include all that information in one line with one contract ID?</w:t>
      </w:r>
    </w:p>
    <w:p w:rsidR="00E9777D" w:rsidRDefault="00E9777D">
      <w:pPr>
        <w:spacing w:before="120"/>
        <w:rPr>
          <w:i/>
        </w:rPr>
      </w:pPr>
      <w:r>
        <w:rPr>
          <w:b/>
          <w:i/>
        </w:rPr>
        <w:t xml:space="preserve">Answer:  </w:t>
      </w:r>
      <w:r>
        <w:rPr>
          <w:i/>
        </w:rPr>
        <w:t xml:space="preserve">If a single resource contract has separate components that qualify in different resource categories, the contract should be entered in the RA Template in multiple lines.  Using the example, one line should be completed using the 100 MW 7x24 component and a separate line should be completed using the 15 MW 7x16 component.  Each line should include all information.   </w:t>
      </w:r>
    </w:p>
    <w:p w:rsidR="00E9777D" w:rsidRDefault="00E9777D">
      <w:pPr>
        <w:spacing w:before="120"/>
      </w:pPr>
      <w:r>
        <w:rPr>
          <w:b/>
        </w:rPr>
        <w:t xml:space="preserve">4.  Question:  </w:t>
      </w:r>
      <w:r>
        <w:t xml:space="preserve">What does it mean in the instructions for </w:t>
      </w:r>
      <w:r>
        <w:rPr>
          <w:b/>
        </w:rPr>
        <w:t>Minimum Hours in Month</w:t>
      </w:r>
      <w:r>
        <w:t xml:space="preserve">, where the directions refer to “during peak load hours?” </w:t>
      </w:r>
    </w:p>
    <w:p w:rsidR="00E9777D" w:rsidRDefault="00E9777D">
      <w:pPr>
        <w:spacing w:before="120"/>
        <w:rPr>
          <w:i/>
        </w:rPr>
      </w:pPr>
      <w:r>
        <w:rPr>
          <w:b/>
          <w:i/>
        </w:rPr>
        <w:t>“Minimum Hours in Month</w:t>
      </w:r>
      <w:r>
        <w:rPr>
          <w:i/>
        </w:rPr>
        <w:t xml:space="preserve"> - The minimum number of hours in the RA month that the RA resource is contractually or physically available and capable of operating at its Qualifying Capacity during peak load hours to meet the LSE’s RAR.”</w:t>
      </w:r>
    </w:p>
    <w:p w:rsidR="00E9777D" w:rsidRDefault="00E9777D">
      <w:pPr>
        <w:spacing w:before="120"/>
        <w:rPr>
          <w:b/>
          <w:i/>
        </w:rPr>
      </w:pPr>
      <w:r>
        <w:rPr>
          <w:b/>
          <w:i/>
        </w:rPr>
        <w:t xml:space="preserve">Answer:  </w:t>
      </w:r>
      <w:r>
        <w:rPr>
          <w:i/>
        </w:rPr>
        <w:t>The minimum hours in a month are the minimum hours that a resource is available.  For example a 5x4 contract is available for 80 hours a month.  To count, those hours must be peak hours.  A 5x4 contract that is available between 2 and 6 am would not deliver RA benefits.  Different programs have different definitions of peak hours, so for this template peak hours are counted in accordance with program rules.  For example, solar and wind resources define peak as noon to 6pm per D 05-10-042.</w:t>
      </w:r>
    </w:p>
    <w:p w:rsidR="00E9777D" w:rsidRDefault="00E9777D">
      <w:pPr>
        <w:spacing w:before="120"/>
        <w:rPr>
          <w:i/>
        </w:rPr>
      </w:pPr>
    </w:p>
    <w:p w:rsidR="00E9777D" w:rsidRDefault="00E9777D">
      <w:pPr>
        <w:spacing w:before="120"/>
      </w:pPr>
      <w:r>
        <w:rPr>
          <w:b/>
        </w:rPr>
        <w:lastRenderedPageBreak/>
        <w:t>5.  Question:</w:t>
      </w:r>
      <w:r>
        <w:rPr>
          <w:b/>
          <w:i/>
        </w:rPr>
        <w:t xml:space="preserve">  </w:t>
      </w:r>
      <w:r>
        <w:t xml:space="preserve">Do firm import LD contracts signed after October 27, 2005 still count towards RA requirements, or are they subject to the same sunset date and phase out percentages as in-area LD contracts are pursuant to page 65 of D. 05-10-042? </w:t>
      </w:r>
    </w:p>
    <w:p w:rsidR="00E9777D" w:rsidRDefault="00E9777D">
      <w:pPr>
        <w:spacing w:before="120"/>
        <w:rPr>
          <w:i/>
        </w:rPr>
      </w:pPr>
      <w:r>
        <w:rPr>
          <w:b/>
          <w:i/>
        </w:rPr>
        <w:t xml:space="preserve">Answer:  </w:t>
      </w:r>
      <w:r>
        <w:rPr>
          <w:i/>
        </w:rPr>
        <w:t>Firm import LD contracts do not fall under the sunset and phase out provisions because they do not present the same deliverability and reliability issues as in-area LD contracts.  Thus Firm import LD contracts with specific intertie agreements do not fall under the same phase out schedule.</w:t>
      </w:r>
    </w:p>
    <w:p w:rsidR="00E9777D" w:rsidRDefault="00E9777D">
      <w:pPr>
        <w:spacing w:before="120"/>
      </w:pPr>
      <w:r>
        <w:rPr>
          <w:b/>
        </w:rPr>
        <w:t>6. Question:</w:t>
      </w:r>
      <w:r>
        <w:rPr>
          <w:b/>
          <w:i/>
        </w:rPr>
        <w:t xml:space="preserve">  </w:t>
      </w:r>
      <w:r>
        <w:t>What is the difference between Scheduling Resource ID in Column C and the Contract Identifier in column B in Worksheets I through III in the RA Template?</w:t>
      </w:r>
    </w:p>
    <w:p w:rsidR="00E9777D" w:rsidRDefault="00E9777D">
      <w:pPr>
        <w:spacing w:before="120"/>
        <w:rPr>
          <w:i/>
        </w:rPr>
      </w:pPr>
      <w:r>
        <w:rPr>
          <w:b/>
          <w:i/>
        </w:rPr>
        <w:t xml:space="preserve">Answer:  Scheduling Resource ID – </w:t>
      </w:r>
      <w:r>
        <w:rPr>
          <w:i/>
        </w:rPr>
        <w:t>The CAISO-assigned Scheduling Resource ID that identifies the unit in the CAISO NQC list and by which the unit is scheduled into CAISO markets.</w:t>
      </w:r>
    </w:p>
    <w:p w:rsidR="00E9777D" w:rsidRDefault="00E9777D">
      <w:pPr>
        <w:spacing w:before="120"/>
        <w:rPr>
          <w:i/>
        </w:rPr>
      </w:pPr>
      <w:r>
        <w:rPr>
          <w:b/>
          <w:i/>
        </w:rPr>
        <w:t>Contract Identifier</w:t>
      </w:r>
      <w:r>
        <w:rPr>
          <w:i/>
        </w:rPr>
        <w:t xml:space="preserve"> – LSE specified number that identifies the relevant contract(s) in the LSE’s internal recordkeeping.  This information will be used to identify supporting documentation during compliance verification.</w:t>
      </w:r>
    </w:p>
    <w:p w:rsidR="00E9777D" w:rsidRDefault="00E9777D">
      <w:pPr>
        <w:spacing w:before="120"/>
        <w:rPr>
          <w:i/>
        </w:rPr>
      </w:pPr>
      <w:r>
        <w:rPr>
          <w:i/>
        </w:rPr>
        <w:t>If there are two contracts with the same unit, then Contract Identifier (column B) would be different, but the Scheduling Resource ID (Column C) would be the same. Please refer to Question 1 above.</w:t>
      </w:r>
    </w:p>
    <w:p w:rsidR="00E9777D" w:rsidRDefault="00F85663">
      <w:pPr>
        <w:spacing w:before="120"/>
      </w:pPr>
      <w:r>
        <w:rPr>
          <w:b/>
        </w:rPr>
        <w:t>7</w:t>
      </w:r>
      <w:r w:rsidR="00E9777D">
        <w:rPr>
          <w:b/>
        </w:rPr>
        <w:t>.  Question</w:t>
      </w:r>
      <w:r w:rsidR="00E9777D">
        <w:t>:  What if I have a contract with a unit that lasts for only part of the month?</w:t>
      </w:r>
    </w:p>
    <w:p w:rsidR="00E9777D" w:rsidRDefault="00E9777D">
      <w:pPr>
        <w:spacing w:before="120"/>
        <w:rPr>
          <w:i/>
        </w:rPr>
      </w:pPr>
      <w:r>
        <w:rPr>
          <w:b/>
          <w:i/>
        </w:rPr>
        <w:t xml:space="preserve">Answer: </w:t>
      </w:r>
      <w:r>
        <w:rPr>
          <w:i/>
        </w:rPr>
        <w:t>Please pair up the resource with another resource that can fill out the month as done for peak/off peak pairings in question 2 above.  If that is impossible, a contract for part of a month will not count for RA and should not be listed.</w:t>
      </w:r>
    </w:p>
    <w:p w:rsidR="00F85663" w:rsidRDefault="00F85663">
      <w:pPr>
        <w:spacing w:before="120"/>
        <w:rPr>
          <w:i/>
        </w:rPr>
      </w:pPr>
    </w:p>
    <w:p w:rsidR="00EB6CB8" w:rsidRDefault="00E9777D" w:rsidP="00EB6CB8">
      <w:pPr>
        <w:pStyle w:val="Heading1"/>
        <w:numPr>
          <w:ilvl w:val="0"/>
          <w:numId w:val="0"/>
        </w:numPr>
        <w:spacing w:before="120" w:after="0"/>
        <w:jc w:val="center"/>
        <w:rPr>
          <w:rFonts w:ascii="Times New Roman" w:hAnsi="Times New Roman"/>
        </w:rPr>
      </w:pPr>
      <w:r>
        <w:rPr>
          <w:rFonts w:ascii="Times New Roman" w:hAnsi="Times New Roman"/>
        </w:rPr>
        <w:br w:type="page"/>
      </w:r>
      <w:bookmarkStart w:id="260" w:name="_Toc427326251"/>
      <w:bookmarkStart w:id="261" w:name="_Toc462153441"/>
      <w:r w:rsidR="00EB6CB8">
        <w:rPr>
          <w:rFonts w:ascii="Times New Roman" w:hAnsi="Times New Roman"/>
        </w:rPr>
        <w:lastRenderedPageBreak/>
        <w:t>Appendix D: Directions for Use of Secure FTP</w:t>
      </w:r>
      <w:bookmarkEnd w:id="260"/>
      <w:bookmarkEnd w:id="261"/>
    </w:p>
    <w:p w:rsidR="00EB6CB8" w:rsidRPr="00DF68DC" w:rsidRDefault="00EB6CB8" w:rsidP="00EB6CB8"/>
    <w:p w:rsidR="00EB6CB8" w:rsidRDefault="00EB6CB8" w:rsidP="00EB6CB8">
      <w:pPr>
        <w:rPr>
          <w:b/>
        </w:rPr>
      </w:pPr>
      <w:r>
        <w:rPr>
          <w:b/>
        </w:rPr>
        <w:t xml:space="preserve">Summary </w:t>
      </w:r>
    </w:p>
    <w:p w:rsidR="00EB6CB8" w:rsidRDefault="00EB6CB8" w:rsidP="00EB6CB8">
      <w:pPr>
        <w:rPr>
          <w:b/>
        </w:rPr>
      </w:pPr>
    </w:p>
    <w:p w:rsidR="00EB6CB8" w:rsidRDefault="00EB6CB8" w:rsidP="00EB6CB8">
      <w:r>
        <w:rPr>
          <w:b/>
        </w:rPr>
        <w:tab/>
      </w:r>
      <w:r>
        <w:t xml:space="preserve">This article explains how to set up an account for the CPUC Secure File Transfer Protocol (SFTP) that will enable you to send large files securely throughout the CPUC. You can send files up to 2 GB in size. Please note that external users can </w:t>
      </w:r>
      <w:r>
        <w:rPr>
          <w:b/>
          <w:u w:val="single"/>
        </w:rPr>
        <w:t>ONLY</w:t>
      </w:r>
      <w:r>
        <w:t xml:space="preserve"> send files to internal users within CPUC.</w:t>
      </w:r>
    </w:p>
    <w:p w:rsidR="00EB6CB8" w:rsidRDefault="00EB6CB8" w:rsidP="00EB6CB8"/>
    <w:p w:rsidR="00EB6CB8" w:rsidRDefault="00EB6CB8" w:rsidP="00EB6CB8">
      <w:r>
        <w:rPr>
          <w:b/>
          <w:u w:val="single"/>
        </w:rPr>
        <w:t>NOTE:</w:t>
      </w:r>
      <w:r>
        <w:t xml:space="preserve"> This user Guide is for External Users. All blacked out parts of images are to protect the confidentiality of user information.</w:t>
      </w:r>
    </w:p>
    <w:p w:rsidR="00EB6CB8" w:rsidRDefault="00EB6CB8" w:rsidP="00EB6CB8"/>
    <w:p w:rsidR="00EB6CB8" w:rsidRDefault="00EB6CB8" w:rsidP="00EB6CB8">
      <w:r>
        <w:rPr>
          <w:b/>
          <w:u w:val="single"/>
        </w:rPr>
        <w:t>Getting Started: Setting up Account</w:t>
      </w:r>
    </w:p>
    <w:p w:rsidR="00EB6CB8" w:rsidRDefault="00EB6CB8" w:rsidP="00EB6CB8"/>
    <w:p w:rsidR="00EB6CB8" w:rsidRDefault="00EB6CB8" w:rsidP="00EB6CB8">
      <w:pPr>
        <w:pStyle w:val="ListParagraph"/>
        <w:numPr>
          <w:ilvl w:val="0"/>
          <w:numId w:val="16"/>
        </w:numPr>
        <w:overflowPunct/>
        <w:autoSpaceDE/>
        <w:autoSpaceDN/>
        <w:adjustRightInd/>
        <w:textAlignment w:val="auto"/>
      </w:pPr>
      <w:r>
        <w:t>Go to: https://cpucftp.cpuc.ca.gov/</w:t>
      </w:r>
    </w:p>
    <w:p w:rsidR="00EB6CB8" w:rsidRDefault="00EB6CB8" w:rsidP="00EB6CB8"/>
    <w:p w:rsidR="00EB6CB8" w:rsidRDefault="00EB6CB8" w:rsidP="00EB6CB8">
      <w:r>
        <w:t>2. When you are on the login page, click on “Need help signing in?” (See Figure 1)</w:t>
      </w:r>
    </w:p>
    <w:p w:rsidR="00EB6CB8" w:rsidRDefault="00EB6CB8" w:rsidP="00EB6CB8"/>
    <w:p w:rsidR="00EB6CB8" w:rsidRDefault="00EB6CB8" w:rsidP="00EB6CB8">
      <w:pPr>
        <w:rPr>
          <w:b/>
          <w:u w:val="single"/>
        </w:rPr>
      </w:pPr>
      <w:r>
        <w:rPr>
          <w:b/>
          <w:u w:val="single"/>
        </w:rPr>
        <w:t>Accessing CPUC Secure File Transfer as a new user (Non-CPUC employee)</w:t>
      </w:r>
    </w:p>
    <w:p w:rsidR="00EB6CB8" w:rsidRDefault="00EB6CB8" w:rsidP="00EB6CB8">
      <w:pPr>
        <w:rPr>
          <w:b/>
          <w:u w:val="single"/>
        </w:rPr>
      </w:pPr>
    </w:p>
    <w:p w:rsidR="00EB6CB8" w:rsidRDefault="00EB6CB8" w:rsidP="00EB6CB8">
      <w:pPr>
        <w:rPr>
          <w:b/>
          <w:u w:val="single"/>
        </w:rPr>
      </w:pPr>
      <w:r>
        <w:rPr>
          <w:b/>
          <w:u w:val="single"/>
        </w:rPr>
        <w:t>Figure 1</w:t>
      </w:r>
    </w:p>
    <w:p w:rsidR="00EB6CB8" w:rsidRDefault="00EB6CB8" w:rsidP="00EB6CB8">
      <w:pPr>
        <w:rPr>
          <w:b/>
          <w:u w:val="single"/>
        </w:rPr>
      </w:pPr>
      <w:r>
        <w:rPr>
          <w:noProof/>
        </w:rPr>
        <mc:AlternateContent>
          <mc:Choice Requires="wps">
            <w:drawing>
              <wp:anchor distT="0" distB="0" distL="114300" distR="114300" simplePos="0" relativeHeight="251661824" behindDoc="0" locked="0" layoutInCell="1" allowOverlap="1" wp14:anchorId="00488114" wp14:editId="788C9C8D">
                <wp:simplePos x="0" y="0"/>
                <wp:positionH relativeFrom="column">
                  <wp:posOffset>2895600</wp:posOffset>
                </wp:positionH>
                <wp:positionV relativeFrom="paragraph">
                  <wp:posOffset>2764790</wp:posOffset>
                </wp:positionV>
                <wp:extent cx="1133475" cy="266700"/>
                <wp:effectExtent l="0" t="0" r="28575" b="19050"/>
                <wp:wrapNone/>
                <wp:docPr id="18" name="Oval 18"/>
                <wp:cNvGraphicFramePr/>
                <a:graphic xmlns:a="http://schemas.openxmlformats.org/drawingml/2006/main">
                  <a:graphicData uri="http://schemas.microsoft.com/office/word/2010/wordprocessingShape">
                    <wps:wsp>
                      <wps:cNvSpPr/>
                      <wps:spPr>
                        <a:xfrm>
                          <a:off x="0" y="0"/>
                          <a:ext cx="113347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28pt;margin-top:217.7pt;width:89.25pt;height:21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" filled="f" strokecolor="red" strokeweight="2pt"/>
            </w:pict>
          </mc:Fallback>
        </mc:AlternateContent>
      </w:r>
      <w:r>
        <w:rPr>
          <w:noProof/>
        </w:rPr>
        <w:drawing>
          <wp:inline distT="0" distB="0" distL="0" distR="0" wp14:anchorId="455EC795" wp14:editId="601B78AB">
            <wp:extent cx="6753225" cy="3931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41" r="8939" b="34268"/>
                    <a:stretch/>
                  </pic:blipFill>
                  <pic:spPr bwMode="auto">
                    <a:xfrm>
                      <a:off x="0" y="0"/>
                      <a:ext cx="6753475" cy="393192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B6CB8" w:rsidRDefault="00EB6CB8" w:rsidP="00EB6CB8">
      <w:pPr>
        <w:pStyle w:val="ListParagraph"/>
        <w:numPr>
          <w:ilvl w:val="0"/>
          <w:numId w:val="17"/>
        </w:numPr>
        <w:overflowPunct/>
        <w:autoSpaceDE/>
        <w:autoSpaceDN/>
        <w:adjustRightInd/>
        <w:textAlignment w:val="auto"/>
      </w:pPr>
      <w:r>
        <w:t>To complete the registration process, click on “</w:t>
      </w:r>
      <w:r w:rsidRPr="003E651E">
        <w:t>Need help signing in?”</w:t>
      </w:r>
      <w:r>
        <w:t xml:space="preserve"> and enter your email address in the pop-up. (See Figure 2 )</w:t>
      </w:r>
    </w:p>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2</w:t>
      </w:r>
    </w:p>
    <w:p w:rsidR="00EB6CB8" w:rsidRDefault="00EB6CB8" w:rsidP="00EB6CB8">
      <w:pPr>
        <w:rPr>
          <w:b/>
          <w:u w:val="single"/>
        </w:rPr>
      </w:pPr>
      <w:r>
        <w:rPr>
          <w:noProof/>
        </w:rPr>
        <w:drawing>
          <wp:inline distT="0" distB="0" distL="0" distR="0" wp14:anchorId="18F11449" wp14:editId="73A3F807">
            <wp:extent cx="6163221" cy="4206240"/>
            <wp:effectExtent l="0" t="0" r="952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374" r="14870" b="33668"/>
                    <a:stretch/>
                  </pic:blipFill>
                  <pic:spPr bwMode="auto">
                    <a:xfrm>
                      <a:off x="0" y="0"/>
                      <a:ext cx="6163221" cy="420624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B6CB8" w:rsidRDefault="00EB6CB8" w:rsidP="00EB6CB8">
      <w:pPr>
        <w:pStyle w:val="ListParagraph"/>
        <w:numPr>
          <w:ilvl w:val="0"/>
          <w:numId w:val="17"/>
        </w:numPr>
        <w:overflowPunct/>
        <w:autoSpaceDE/>
        <w:autoSpaceDN/>
        <w:adjustRightInd/>
        <w:textAlignment w:val="auto"/>
      </w:pPr>
      <w:r>
        <w:t>You will then receive an email from kiteworks Account Verification. Click on the activate button in the email to activate your account. (See Figure 3)</w:t>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3</w:t>
      </w:r>
    </w:p>
    <w:p w:rsidR="00EB6CB8" w:rsidRDefault="00EB6CB8" w:rsidP="00EB6CB8">
      <w:pPr>
        <w:rPr>
          <w:b/>
          <w:u w:val="single"/>
        </w:rPr>
      </w:pPr>
      <w:r>
        <w:rPr>
          <w:noProof/>
        </w:rPr>
        <mc:AlternateContent>
          <mc:Choice Requires="wps">
            <w:drawing>
              <wp:anchor distT="0" distB="0" distL="114300" distR="114300" simplePos="0" relativeHeight="251662848" behindDoc="0" locked="0" layoutInCell="1" allowOverlap="1" wp14:anchorId="746F17A1" wp14:editId="64EA7BB0">
                <wp:simplePos x="0" y="0"/>
                <wp:positionH relativeFrom="column">
                  <wp:posOffset>0</wp:posOffset>
                </wp:positionH>
                <wp:positionV relativeFrom="paragraph">
                  <wp:posOffset>3069590</wp:posOffset>
                </wp:positionV>
                <wp:extent cx="1457325" cy="600075"/>
                <wp:effectExtent l="0" t="0" r="28575" b="28575"/>
                <wp:wrapNone/>
                <wp:docPr id="23" name="Oval 23"/>
                <wp:cNvGraphicFramePr/>
                <a:graphic xmlns:a="http://schemas.openxmlformats.org/drawingml/2006/main">
                  <a:graphicData uri="http://schemas.microsoft.com/office/word/2010/wordprocessingShape">
                    <wps:wsp>
                      <wps:cNvSpPr/>
                      <wps:spPr>
                        <a:xfrm>
                          <a:off x="0" y="0"/>
                          <a:ext cx="1457325" cy="600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26" style="position:absolute;margin-left:0;margin-top:241.7pt;width:114.75pt;height:4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" filled="f" strokecolor="red" strokeweight="2pt"/>
            </w:pict>
          </mc:Fallback>
        </mc:AlternateContent>
      </w:r>
      <w:r>
        <w:rPr>
          <w:noProof/>
        </w:rPr>
        <w:drawing>
          <wp:inline distT="0" distB="0" distL="0" distR="0" wp14:anchorId="1298070D" wp14:editId="6D5337B7">
            <wp:extent cx="5943600" cy="4631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070" r="12305" b="29259"/>
                    <a:stretch/>
                  </pic:blipFill>
                  <pic:spPr bwMode="auto">
                    <a:xfrm>
                      <a:off x="0" y="0"/>
                      <a:ext cx="5943600" cy="4631770"/>
                    </a:xfrm>
                    <a:prstGeom prst="rect">
                      <a:avLst/>
                    </a:prstGeom>
                    <a:ln>
                      <a:noFill/>
                    </a:ln>
                    <a:extLst>
                      <a:ext uri="{53640926-AAD7-44D8-BBD7-CCE9431645EC}">
                        <a14:shadowObscured xmlns:a14="http://schemas.microsoft.com/office/drawing/2010/main"/>
                      </a:ext>
                    </a:extLst>
                  </pic:spPr>
                </pic:pic>
              </a:graphicData>
            </a:graphic>
          </wp:inline>
        </w:drawing>
      </w:r>
    </w:p>
    <w:p w:rsidR="00EB6CB8" w:rsidRPr="00DF382E" w:rsidRDefault="00EB6CB8" w:rsidP="00EB6CB8"/>
    <w:p w:rsidR="00EB6CB8" w:rsidRDefault="00EB6CB8" w:rsidP="00EB6CB8">
      <w:pPr>
        <w:pStyle w:val="ListParagraph"/>
        <w:numPr>
          <w:ilvl w:val="0"/>
          <w:numId w:val="17"/>
        </w:numPr>
        <w:overflowPunct/>
        <w:autoSpaceDE/>
        <w:autoSpaceDN/>
        <w:adjustRightInd/>
        <w:textAlignment w:val="auto"/>
      </w:pPr>
      <w:r>
        <w:t>The setup process will ask you to create a password and to re-type it. Click “Register” upon completion. (See Figure 4)</w:t>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overflowPunct/>
        <w:autoSpaceDE/>
        <w:autoSpaceDN/>
        <w:adjustRightInd/>
        <w:textAlignment w:val="auto"/>
        <w:rPr>
          <w:b/>
          <w:u w:val="single"/>
        </w:rPr>
      </w:pPr>
      <w:r>
        <w:rPr>
          <w:b/>
          <w:u w:val="single"/>
        </w:rPr>
        <w:lastRenderedPageBreak/>
        <w:t>Figure 4</w:t>
      </w:r>
    </w:p>
    <w:p w:rsidR="00EB6CB8" w:rsidRDefault="00EB6CB8" w:rsidP="00EB6CB8">
      <w:r>
        <w:rPr>
          <w:noProof/>
        </w:rPr>
        <mc:AlternateContent>
          <mc:Choice Requires="wps">
            <w:drawing>
              <wp:anchor distT="0" distB="0" distL="114300" distR="114300" simplePos="0" relativeHeight="251663872" behindDoc="0" locked="0" layoutInCell="1" allowOverlap="1" wp14:anchorId="2C8D57F3" wp14:editId="4573D17B">
                <wp:simplePos x="0" y="0"/>
                <wp:positionH relativeFrom="column">
                  <wp:posOffset>2705100</wp:posOffset>
                </wp:positionH>
                <wp:positionV relativeFrom="paragraph">
                  <wp:posOffset>1491615</wp:posOffset>
                </wp:positionV>
                <wp:extent cx="419100" cy="762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19100" cy="76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213pt;margin-top:117.45pt;width:33pt;height:6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" fillcolor="black [3200]" strokecolor="black [1600]" strokeweight="2pt"/>
            </w:pict>
          </mc:Fallback>
        </mc:AlternateContent>
      </w:r>
      <w:r>
        <w:rPr>
          <w:noProof/>
        </w:rPr>
        <w:drawing>
          <wp:inline distT="0" distB="0" distL="0" distR="0" wp14:anchorId="07382B1D" wp14:editId="10DA9955">
            <wp:extent cx="6257925" cy="29716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932" t="23472" r="10702" b="27043"/>
                    <a:stretch/>
                  </pic:blipFill>
                  <pic:spPr bwMode="auto">
                    <a:xfrm>
                      <a:off x="0" y="0"/>
                      <a:ext cx="6257925" cy="2971665"/>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 w:rsidR="00EB6CB8" w:rsidRDefault="00EB6CB8" w:rsidP="00EB6CB8">
      <w:pPr>
        <w:pStyle w:val="ListParagraph"/>
        <w:numPr>
          <w:ilvl w:val="0"/>
          <w:numId w:val="17"/>
        </w:numPr>
        <w:overflowPunct/>
        <w:autoSpaceDE/>
        <w:autoSpaceDN/>
        <w:adjustRightInd/>
        <w:textAlignment w:val="auto"/>
      </w:pPr>
      <w:r>
        <w:t>Upon successful registration, you will be forwarded to the home page of the application and given the opportunity to view a tutorial. (See Figure 5)</w:t>
      </w:r>
    </w:p>
    <w:p w:rsidR="00EB6CB8" w:rsidRDefault="00EB6CB8" w:rsidP="00EB6CB8">
      <w:pPr>
        <w:rPr>
          <w:b/>
          <w:u w:val="single"/>
        </w:rPr>
      </w:pPr>
    </w:p>
    <w:p w:rsidR="00EB6CB8" w:rsidRDefault="00EB6CB8" w:rsidP="00EB6CB8">
      <w:pPr>
        <w:rPr>
          <w:b/>
          <w:u w:val="single"/>
        </w:rPr>
      </w:pPr>
      <w:r>
        <w:rPr>
          <w:b/>
          <w:u w:val="single"/>
        </w:rPr>
        <w:t>Figure 5</w:t>
      </w:r>
    </w:p>
    <w:p w:rsidR="00EB6CB8" w:rsidRDefault="00EB6CB8" w:rsidP="00EB6CB8">
      <w:r>
        <w:rPr>
          <w:noProof/>
        </w:rPr>
        <mc:AlternateContent>
          <mc:Choice Requires="wps">
            <w:drawing>
              <wp:anchor distT="0" distB="0" distL="114300" distR="114300" simplePos="0" relativeHeight="251664896" behindDoc="0" locked="0" layoutInCell="1" allowOverlap="1" wp14:anchorId="2D390249" wp14:editId="7F196B07">
                <wp:simplePos x="0" y="0"/>
                <wp:positionH relativeFrom="column">
                  <wp:posOffset>4048125</wp:posOffset>
                </wp:positionH>
                <wp:positionV relativeFrom="paragraph">
                  <wp:posOffset>281940</wp:posOffset>
                </wp:positionV>
                <wp:extent cx="342900" cy="1047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318.75pt;margin-top:22.2pt;width:27pt;height:8.2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" fillcolor="black [3200]" strokecolor="black [1600]" strokeweight="2pt"/>
            </w:pict>
          </mc:Fallback>
        </mc:AlternateContent>
      </w:r>
      <w:r>
        <w:rPr>
          <w:noProof/>
        </w:rPr>
        <w:drawing>
          <wp:inline distT="0" distB="0" distL="0" distR="0" wp14:anchorId="0D2BFACF" wp14:editId="6B419610">
            <wp:extent cx="4846320" cy="38770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46320" cy="3877056"/>
                    </a:xfrm>
                    <a:prstGeom prst="rect">
                      <a:avLst/>
                    </a:prstGeom>
                  </pic:spPr>
                </pic:pic>
              </a:graphicData>
            </a:graphic>
          </wp:inline>
        </w:drawing>
      </w:r>
    </w:p>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Sending Files</w:t>
      </w:r>
    </w:p>
    <w:p w:rsidR="00EB6CB8" w:rsidRDefault="00EB6CB8" w:rsidP="00EB6CB8">
      <w:pPr>
        <w:rPr>
          <w:b/>
          <w:u w:val="single"/>
        </w:rPr>
      </w:pPr>
    </w:p>
    <w:p w:rsidR="00EB6CB8" w:rsidRDefault="00EB6CB8" w:rsidP="00EB6CB8">
      <w:r>
        <w:t>Follow the steps below to send files. This applies to both internal and external users.</w:t>
      </w:r>
    </w:p>
    <w:p w:rsidR="00EB6CB8" w:rsidRDefault="00EB6CB8" w:rsidP="00EB6CB8"/>
    <w:p w:rsidR="00EB6CB8" w:rsidRDefault="00EB6CB8" w:rsidP="00EB6CB8">
      <w:pPr>
        <w:pStyle w:val="ListParagraph"/>
        <w:numPr>
          <w:ilvl w:val="0"/>
          <w:numId w:val="49"/>
        </w:numPr>
      </w:pPr>
      <w:r>
        <w:t>Click on the Mail icon on the left and then click Compose. (See Figure 6)</w:t>
      </w:r>
    </w:p>
    <w:p w:rsidR="00EB6CB8" w:rsidRDefault="00EB6CB8" w:rsidP="00EB6CB8"/>
    <w:p w:rsidR="00EB6CB8" w:rsidRDefault="00EB6CB8" w:rsidP="00EB6CB8">
      <w:pPr>
        <w:rPr>
          <w:b/>
          <w:u w:val="single"/>
        </w:rPr>
      </w:pPr>
      <w:r>
        <w:rPr>
          <w:b/>
          <w:u w:val="single"/>
        </w:rPr>
        <w:t>Figure 6</w:t>
      </w:r>
    </w:p>
    <w:p w:rsidR="00EB6CB8" w:rsidRDefault="00EB6CB8" w:rsidP="00EB6CB8">
      <w:pPr>
        <w:rPr>
          <w:b/>
          <w:u w:val="single"/>
        </w:rPr>
      </w:pPr>
      <w:r>
        <w:rPr>
          <w:noProof/>
        </w:rPr>
        <mc:AlternateContent>
          <mc:Choice Requires="wps">
            <w:drawing>
              <wp:anchor distT="0" distB="0" distL="114300" distR="114300" simplePos="0" relativeHeight="251666944" behindDoc="0" locked="0" layoutInCell="1" allowOverlap="1" wp14:anchorId="4E26CCDD" wp14:editId="418E0716">
                <wp:simplePos x="0" y="0"/>
                <wp:positionH relativeFrom="column">
                  <wp:posOffset>-142875</wp:posOffset>
                </wp:positionH>
                <wp:positionV relativeFrom="paragraph">
                  <wp:posOffset>1407796</wp:posOffset>
                </wp:positionV>
                <wp:extent cx="1000125" cy="266700"/>
                <wp:effectExtent l="0" t="0" r="28575" b="19050"/>
                <wp:wrapNone/>
                <wp:docPr id="31" name="Oval 31"/>
                <wp:cNvGraphicFramePr/>
                <a:graphic xmlns:a="http://schemas.openxmlformats.org/drawingml/2006/main">
                  <a:graphicData uri="http://schemas.microsoft.com/office/word/2010/wordprocessingShape">
                    <wps:wsp>
                      <wps:cNvSpPr/>
                      <wps:spPr>
                        <a:xfrm>
                          <a:off x="0" y="0"/>
                          <a:ext cx="1000125"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26" style="position:absolute;margin-left:-11.25pt;margin-top:110.85pt;width:78.75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67968" behindDoc="0" locked="0" layoutInCell="1" allowOverlap="1" wp14:anchorId="00B2B7CE" wp14:editId="63420106">
                <wp:simplePos x="0" y="0"/>
                <wp:positionH relativeFrom="column">
                  <wp:posOffset>1657350</wp:posOffset>
                </wp:positionH>
                <wp:positionV relativeFrom="paragraph">
                  <wp:posOffset>384175</wp:posOffset>
                </wp:positionV>
                <wp:extent cx="1009650" cy="295275"/>
                <wp:effectExtent l="0" t="0" r="19050" b="28575"/>
                <wp:wrapNone/>
                <wp:docPr id="32" name="Oval 32"/>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26" style="position:absolute;margin-left:130.5pt;margin-top:30.25pt;width:79.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65920" behindDoc="0" locked="0" layoutInCell="1" allowOverlap="1" wp14:anchorId="762E1CF1" wp14:editId="62194614">
                <wp:simplePos x="0" y="0"/>
                <wp:positionH relativeFrom="column">
                  <wp:posOffset>5257800</wp:posOffset>
                </wp:positionH>
                <wp:positionV relativeFrom="paragraph">
                  <wp:posOffset>277495</wp:posOffset>
                </wp:positionV>
                <wp:extent cx="342900" cy="1047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34290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414pt;margin-top:21.85pt;width:27pt;height:8.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" fillcolor="black [3200]" strokecolor="black [1600]" strokeweight="2pt"/>
            </w:pict>
          </mc:Fallback>
        </mc:AlternateContent>
      </w:r>
      <w:r>
        <w:rPr>
          <w:noProof/>
        </w:rPr>
        <w:drawing>
          <wp:inline distT="0" distB="0" distL="0" distR="0" wp14:anchorId="7EA2691E" wp14:editId="37A7ADC4">
            <wp:extent cx="5943600" cy="35639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204" b="22846"/>
                    <a:stretch/>
                  </pic:blipFill>
                  <pic:spPr bwMode="auto">
                    <a:xfrm>
                      <a:off x="0" y="0"/>
                      <a:ext cx="5943600" cy="3563987"/>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pStyle w:val="ListParagraph"/>
      </w:pPr>
    </w:p>
    <w:p w:rsidR="00EB6CB8" w:rsidRDefault="00EB6CB8" w:rsidP="00EB6CB8">
      <w:pPr>
        <w:overflowPunct/>
        <w:autoSpaceDE/>
        <w:autoSpaceDN/>
        <w:adjustRightInd/>
        <w:ind w:left="720"/>
        <w:textAlignment w:val="auto"/>
      </w:pPr>
    </w:p>
    <w:p w:rsidR="00EB6CB8" w:rsidRDefault="00EB6CB8" w:rsidP="00EB6CB8">
      <w:r>
        <w:t>2.  Enter the recipient’s email address and a subject. To attach files to the email message, drag and drop the files into the dotted rectangle or click on “Add files.” If you have files already uploaded into kiteworks you can access them by clicking on “Add files.” (See Figure 7)</w:t>
      </w:r>
    </w:p>
    <w:p w:rsidR="00EB6CB8" w:rsidRDefault="00EB6CB8" w:rsidP="00EB6CB8"/>
    <w:p w:rsidR="00EB6CB8" w:rsidRDefault="00EB6CB8" w:rsidP="00EB6CB8"/>
    <w:p w:rsidR="00EB6CB8" w:rsidRDefault="00EB6CB8" w:rsidP="00EB6CB8">
      <w:pPr>
        <w:overflowPunct/>
        <w:autoSpaceDE/>
        <w:autoSpaceDN/>
        <w:adjustRightInd/>
        <w:textAlignment w:val="auto"/>
        <w:rPr>
          <w:b/>
          <w:u w:val="single"/>
        </w:rPr>
      </w:pPr>
      <w:r>
        <w:rPr>
          <w:b/>
          <w:u w:val="single"/>
        </w:rPr>
        <w:br w:type="page"/>
      </w:r>
    </w:p>
    <w:p w:rsidR="00EB6CB8" w:rsidRDefault="00EB6CB8" w:rsidP="00EB6CB8">
      <w:pPr>
        <w:rPr>
          <w:b/>
          <w:u w:val="single"/>
        </w:rPr>
      </w:pPr>
      <w:r>
        <w:rPr>
          <w:b/>
          <w:u w:val="single"/>
        </w:rPr>
        <w:lastRenderedPageBreak/>
        <w:t>Figure 7</w:t>
      </w:r>
    </w:p>
    <w:p w:rsidR="00EB6CB8" w:rsidRDefault="00EB6CB8" w:rsidP="00EB6CB8">
      <w:r>
        <w:rPr>
          <w:noProof/>
        </w:rPr>
        <mc:AlternateContent>
          <mc:Choice Requires="wps">
            <w:drawing>
              <wp:anchor distT="0" distB="0" distL="114300" distR="114300" simplePos="0" relativeHeight="251674112" behindDoc="0" locked="0" layoutInCell="1" allowOverlap="1" wp14:anchorId="36C21A6F" wp14:editId="4F7CF32F">
                <wp:simplePos x="0" y="0"/>
                <wp:positionH relativeFrom="column">
                  <wp:posOffset>1828800</wp:posOffset>
                </wp:positionH>
                <wp:positionV relativeFrom="paragraph">
                  <wp:posOffset>2797810</wp:posOffset>
                </wp:positionV>
                <wp:extent cx="923925" cy="219075"/>
                <wp:effectExtent l="0" t="0" r="28575" b="28575"/>
                <wp:wrapNone/>
                <wp:docPr id="40" name="Oval 40"/>
                <wp:cNvGraphicFramePr/>
                <a:graphic xmlns:a="http://schemas.openxmlformats.org/drawingml/2006/main">
                  <a:graphicData uri="http://schemas.microsoft.com/office/word/2010/wordprocessingShape">
                    <wps:wsp>
                      <wps:cNvSpPr/>
                      <wps:spPr>
                        <a:xfrm>
                          <a:off x="0" y="0"/>
                          <a:ext cx="923925"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 o:spid="_x0000_s1026" style="position:absolute;margin-left:2in;margin-top:220.3pt;width:72.75pt;height:17.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3088" behindDoc="0" locked="0" layoutInCell="1" allowOverlap="1" wp14:anchorId="078A2A45" wp14:editId="5A844486">
                <wp:simplePos x="0" y="0"/>
                <wp:positionH relativeFrom="column">
                  <wp:posOffset>1600200</wp:posOffset>
                </wp:positionH>
                <wp:positionV relativeFrom="paragraph">
                  <wp:posOffset>1792605</wp:posOffset>
                </wp:positionV>
                <wp:extent cx="3648075" cy="828675"/>
                <wp:effectExtent l="0" t="0" r="28575" b="28575"/>
                <wp:wrapNone/>
                <wp:docPr id="39" name="Oval 39"/>
                <wp:cNvGraphicFramePr/>
                <a:graphic xmlns:a="http://schemas.openxmlformats.org/drawingml/2006/main">
                  <a:graphicData uri="http://schemas.microsoft.com/office/word/2010/wordprocessingShape">
                    <wps:wsp>
                      <wps:cNvSpPr/>
                      <wps:spPr>
                        <a:xfrm>
                          <a:off x="0" y="0"/>
                          <a:ext cx="3648075" cy="828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26" style="position:absolute;margin-left:126pt;margin-top:141.15pt;width:287.25pt;height:6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" filled="f" strokecolor="red" strokeweight="2pt"/>
            </w:pict>
          </mc:Fallback>
        </mc:AlternateContent>
      </w:r>
      <w:r>
        <w:rPr>
          <w:noProof/>
        </w:rPr>
        <w:drawing>
          <wp:inline distT="0" distB="0" distL="0" distR="0" wp14:anchorId="1F45B002" wp14:editId="4F7E02B5">
            <wp:extent cx="5940837" cy="327660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0453" r="11503" b="28536"/>
                    <a:stretch/>
                  </pic:blipFill>
                  <pic:spPr bwMode="auto">
                    <a:xfrm>
                      <a:off x="0" y="0"/>
                      <a:ext cx="5947191" cy="3280104"/>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 w:rsidR="00EB6CB8" w:rsidRDefault="00EB6CB8" w:rsidP="00EB6CB8">
      <w:r>
        <w:t xml:space="preserve">3. The attachments will upload and appear in the dotted rectangle. Click “Send.” </w:t>
      </w:r>
    </w:p>
    <w:p w:rsidR="00EB6CB8" w:rsidRDefault="00EB6CB8" w:rsidP="00EB6CB8"/>
    <w:p w:rsidR="00EB6CB8" w:rsidRDefault="00EB6CB8" w:rsidP="00EB6CB8">
      <w:pPr>
        <w:rPr>
          <w:b/>
          <w:u w:val="single"/>
        </w:rPr>
      </w:pPr>
      <w:r>
        <w:rPr>
          <w:b/>
          <w:u w:val="single"/>
        </w:rPr>
        <w:t xml:space="preserve">Receiving files </w:t>
      </w:r>
    </w:p>
    <w:p w:rsidR="00EB6CB8" w:rsidRDefault="00EB6CB8" w:rsidP="00EB6CB8">
      <w:pPr>
        <w:rPr>
          <w:b/>
          <w:u w:val="single"/>
        </w:rPr>
      </w:pPr>
    </w:p>
    <w:p w:rsidR="00EB6CB8" w:rsidRDefault="00EB6CB8" w:rsidP="00EB6CB8">
      <w:r>
        <w:t>1. You will be notified via email when you have received a file. Click on the “Download” link or the link on the file name to retrieve the file. (See Figure 8)</w:t>
      </w:r>
    </w:p>
    <w:p w:rsidR="00EB6CB8" w:rsidRDefault="00EB6CB8" w:rsidP="00EB6CB8"/>
    <w:p w:rsidR="00EB6CB8" w:rsidRDefault="00EB6CB8" w:rsidP="00EB6CB8">
      <w:pPr>
        <w:rPr>
          <w:b/>
          <w:u w:val="single"/>
        </w:rPr>
      </w:pPr>
      <w:r>
        <w:rPr>
          <w:b/>
          <w:u w:val="single"/>
        </w:rPr>
        <w:t>Figure 18</w:t>
      </w:r>
    </w:p>
    <w:p w:rsidR="00EB6CB8" w:rsidRDefault="00EB6CB8" w:rsidP="00EB6CB8">
      <w:pPr>
        <w:rPr>
          <w:b/>
          <w:u w:val="single"/>
        </w:rPr>
      </w:pPr>
      <w:r>
        <w:rPr>
          <w:noProof/>
        </w:rPr>
        <mc:AlternateContent>
          <mc:Choice Requires="wps">
            <w:drawing>
              <wp:anchor distT="0" distB="0" distL="114300" distR="114300" simplePos="0" relativeHeight="251672064" behindDoc="0" locked="0" layoutInCell="1" allowOverlap="1" wp14:anchorId="303ACC9F" wp14:editId="5AC8B4B2">
                <wp:simplePos x="0" y="0"/>
                <wp:positionH relativeFrom="column">
                  <wp:posOffset>-19050</wp:posOffset>
                </wp:positionH>
                <wp:positionV relativeFrom="paragraph">
                  <wp:posOffset>2164080</wp:posOffset>
                </wp:positionV>
                <wp:extent cx="1619250" cy="419100"/>
                <wp:effectExtent l="0" t="0" r="19050" b="19050"/>
                <wp:wrapNone/>
                <wp:docPr id="38" name="Oval 38"/>
                <wp:cNvGraphicFramePr/>
                <a:graphic xmlns:a="http://schemas.openxmlformats.org/drawingml/2006/main">
                  <a:graphicData uri="http://schemas.microsoft.com/office/word/2010/wordprocessingShape">
                    <wps:wsp>
                      <wps:cNvSpPr/>
                      <wps:spPr>
                        <a:xfrm>
                          <a:off x="0" y="0"/>
                          <a:ext cx="161925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26" style="position:absolute;margin-left:-1.5pt;margin-top:170.4pt;width:127.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71040" behindDoc="0" locked="0" layoutInCell="1" allowOverlap="1" wp14:anchorId="60C8EEB3" wp14:editId="177A214C">
                <wp:simplePos x="0" y="0"/>
                <wp:positionH relativeFrom="column">
                  <wp:posOffset>47625</wp:posOffset>
                </wp:positionH>
                <wp:positionV relativeFrom="paragraph">
                  <wp:posOffset>1582420</wp:posOffset>
                </wp:positionV>
                <wp:extent cx="1009650" cy="295275"/>
                <wp:effectExtent l="0" t="0" r="19050" b="28575"/>
                <wp:wrapNone/>
                <wp:docPr id="37" name="Oval 37"/>
                <wp:cNvGraphicFramePr/>
                <a:graphic xmlns:a="http://schemas.openxmlformats.org/drawingml/2006/main">
                  <a:graphicData uri="http://schemas.microsoft.com/office/word/2010/wordprocessingShape">
                    <wps:wsp>
                      <wps:cNvSpPr/>
                      <wps:spPr>
                        <a:xfrm>
                          <a:off x="0" y="0"/>
                          <a:ext cx="10096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6" style="position:absolute;margin-left:3.75pt;margin-top:124.6pt;width:79.5pt;height:2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435C1309" wp14:editId="3E53237A">
                <wp:simplePos x="0" y="0"/>
                <wp:positionH relativeFrom="column">
                  <wp:posOffset>1704975</wp:posOffset>
                </wp:positionH>
                <wp:positionV relativeFrom="paragraph">
                  <wp:posOffset>1154430</wp:posOffset>
                </wp:positionV>
                <wp:extent cx="590550" cy="1047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134.25pt;margin-top:90.9pt;width:46.5pt;height: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" fillcolor="black [3200]" strokecolor="black [1600]" strokeweight="2pt"/>
            </w:pict>
          </mc:Fallback>
        </mc:AlternateContent>
      </w:r>
      <w:r>
        <w:rPr>
          <w:noProof/>
        </w:rPr>
        <mc:AlternateContent>
          <mc:Choice Requires="wps">
            <w:drawing>
              <wp:anchor distT="0" distB="0" distL="114300" distR="114300" simplePos="0" relativeHeight="251668992" behindDoc="0" locked="0" layoutInCell="1" allowOverlap="1" wp14:anchorId="1684C5AE" wp14:editId="7EA06D30">
                <wp:simplePos x="0" y="0"/>
                <wp:positionH relativeFrom="column">
                  <wp:posOffset>304800</wp:posOffset>
                </wp:positionH>
                <wp:positionV relativeFrom="paragraph">
                  <wp:posOffset>344805</wp:posOffset>
                </wp:positionV>
                <wp:extent cx="590550" cy="1047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90550" cy="1047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4pt;margin-top:27.15pt;width:46.5pt;height: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" fillcolor="black [3200]" strokecolor="black [1600]" strokeweight="2pt"/>
            </w:pict>
          </mc:Fallback>
        </mc:AlternateContent>
      </w:r>
      <w:r>
        <w:rPr>
          <w:noProof/>
        </w:rPr>
        <w:drawing>
          <wp:inline distT="0" distB="0" distL="0" distR="0" wp14:anchorId="6B89C77E" wp14:editId="1FB70CC2">
            <wp:extent cx="5016303" cy="30175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5390" t="17636" r="22244" b="35471"/>
                    <a:stretch/>
                  </pic:blipFill>
                  <pic:spPr bwMode="auto">
                    <a:xfrm>
                      <a:off x="0" y="0"/>
                      <a:ext cx="5016303" cy="3017520"/>
                    </a:xfrm>
                    <a:prstGeom prst="rect">
                      <a:avLst/>
                    </a:prstGeom>
                    <a:ln>
                      <a:noFill/>
                    </a:ln>
                    <a:extLst>
                      <a:ext uri="{53640926-AAD7-44D8-BBD7-CCE9431645EC}">
                        <a14:shadowObscured xmlns:a14="http://schemas.microsoft.com/office/drawing/2010/main"/>
                      </a:ext>
                    </a:extLst>
                  </pic:spPr>
                </pic:pic>
              </a:graphicData>
            </a:graphic>
          </wp:inline>
        </w:drawing>
      </w:r>
    </w:p>
    <w:p w:rsidR="00EB6CB8" w:rsidRDefault="00EB6CB8" w:rsidP="00EB6CB8">
      <w:pPr>
        <w:rPr>
          <w:b/>
          <w:u w:val="single"/>
        </w:rPr>
      </w:pPr>
    </w:p>
    <w:p w:rsidR="00E9777D" w:rsidRDefault="00EB6CB8" w:rsidP="007322EC">
      <w:r>
        <w:t>2. You will be directed to your kitedrive account where you can download the file.</w:t>
      </w:r>
      <w:bookmarkStart w:id="262" w:name="_GoBack"/>
      <w:bookmarkEnd w:id="262"/>
    </w:p>
    <w:sectPr w:rsidR="00E9777D" w:rsidSect="00C7728B">
      <w:footerReference w:type="default" r:id="rId21"/>
      <w:headerReference w:type="first" r:id="rId22"/>
      <w:pgSz w:w="12240" w:h="15840" w:code="1"/>
      <w:pgMar w:top="1296" w:right="1440" w:bottom="1008" w:left="1440"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A4F" w:rsidRDefault="001C7A4F">
      <w:r>
        <w:separator/>
      </w:r>
    </w:p>
  </w:endnote>
  <w:endnote w:type="continuationSeparator" w:id="0">
    <w:p w:rsidR="001C7A4F" w:rsidRDefault="001C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780110"/>
      <w:docPartObj>
        <w:docPartGallery w:val="Page Numbers (Bottom of Page)"/>
        <w:docPartUnique/>
      </w:docPartObj>
    </w:sdtPr>
    <w:sdtEndPr>
      <w:rPr>
        <w:noProof/>
      </w:rPr>
    </w:sdtEndPr>
    <w:sdtContent>
      <w:p w:rsidR="001C7A4F" w:rsidRDefault="001C7A4F">
        <w:pPr>
          <w:pStyle w:val="Footer"/>
          <w:jc w:val="right"/>
        </w:pPr>
        <w:r>
          <w:fldChar w:fldCharType="begin"/>
        </w:r>
        <w:r>
          <w:instrText xml:space="preserve"> PAGE   \* MERGEFORMAT </w:instrText>
        </w:r>
        <w:r>
          <w:fldChar w:fldCharType="separate"/>
        </w:r>
        <w:r w:rsidR="007322EC">
          <w:rPr>
            <w:noProof/>
          </w:rPr>
          <w:t>44</w:t>
        </w:r>
        <w:r>
          <w:rPr>
            <w:noProof/>
          </w:rPr>
          <w:fldChar w:fldCharType="end"/>
        </w:r>
      </w:p>
    </w:sdtContent>
  </w:sdt>
  <w:p w:rsidR="001C7A4F" w:rsidRDefault="001C7A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A4F" w:rsidRDefault="001C7A4F">
      <w:r>
        <w:separator/>
      </w:r>
    </w:p>
  </w:footnote>
  <w:footnote w:type="continuationSeparator" w:id="0">
    <w:p w:rsidR="001C7A4F" w:rsidRDefault="001C7A4F">
      <w:r>
        <w:continuationSeparator/>
      </w:r>
    </w:p>
  </w:footnote>
  <w:footnote w:id="1">
    <w:p w:rsidR="001C7A4F" w:rsidRDefault="001C7A4F">
      <w:pPr>
        <w:pStyle w:val="FootnoteText"/>
      </w:pPr>
      <w:r>
        <w:rPr>
          <w:rStyle w:val="FootnoteReference"/>
        </w:rPr>
        <w:footnoteRef/>
      </w:r>
      <w:r>
        <w:t xml:space="preserve"> “System” RA as described in this guide may also be referred to as “generic” RA by CAISO.</w:t>
      </w:r>
    </w:p>
  </w:footnote>
  <w:footnote w:id="2">
    <w:p w:rsidR="001C7A4F" w:rsidRPr="00D54F5B" w:rsidRDefault="001C7A4F">
      <w:pPr>
        <w:pStyle w:val="FootnoteText"/>
        <w:rPr>
          <w:sz w:val="18"/>
          <w:szCs w:val="18"/>
        </w:rPr>
      </w:pPr>
      <w:r w:rsidRPr="00D54F5B">
        <w:rPr>
          <w:rStyle w:val="FootnoteReference"/>
          <w:sz w:val="18"/>
          <w:szCs w:val="18"/>
        </w:rPr>
        <w:footnoteRef/>
      </w:r>
      <w:r w:rsidRPr="00D54F5B">
        <w:rPr>
          <w:sz w:val="18"/>
          <w:szCs w:val="18"/>
        </w:rPr>
        <w:t xml:space="preserve"> RA compliance materials site is linked here: </w:t>
      </w:r>
      <w:r w:rsidRPr="00CC18CF">
        <w:rPr>
          <w:sz w:val="18"/>
          <w:szCs w:val="18"/>
        </w:rPr>
        <w:t>http://www.cpuc.ca.gov/General.aspx?id=6311</w:t>
      </w:r>
    </w:p>
  </w:footnote>
  <w:footnote w:id="3">
    <w:p w:rsidR="001C7A4F" w:rsidRPr="00D54F5B" w:rsidRDefault="001C7A4F">
      <w:pPr>
        <w:pStyle w:val="FootnoteText"/>
        <w:rPr>
          <w:sz w:val="18"/>
          <w:szCs w:val="18"/>
        </w:rPr>
      </w:pPr>
      <w:r>
        <w:rPr>
          <w:rStyle w:val="FootnoteReference"/>
        </w:rPr>
        <w:footnoteRef/>
      </w:r>
      <w:r>
        <w:t xml:space="preserve"> </w:t>
      </w:r>
      <w:r w:rsidRPr="00D54F5B">
        <w:rPr>
          <w:sz w:val="18"/>
          <w:szCs w:val="18"/>
        </w:rPr>
        <w:t>Section 4.3.5 and OP 6(f), link here: http://docs.cpuc.ca.gov/PUBLISHED/FINAL_DECISION/119856.htm</w:t>
      </w:r>
    </w:p>
  </w:footnote>
  <w:footnote w:id="4">
    <w:p w:rsidR="001C7A4F" w:rsidRDefault="001C7A4F">
      <w:pPr>
        <w:pStyle w:val="FootnoteText"/>
      </w:pPr>
      <w:r>
        <w:rPr>
          <w:rStyle w:val="FootnoteReference"/>
        </w:rPr>
        <w:footnoteRef/>
      </w:r>
      <w:r>
        <w:t xml:space="preserve"> </w:t>
      </w:r>
      <w:r w:rsidRPr="001F6169">
        <w:rPr>
          <w:sz w:val="18"/>
          <w:szCs w:val="18"/>
        </w:rPr>
        <w:t>http://docs.cpuc.ca.gov/SearchRes.aspx?DocFormat=ALL&amp;DocID=97619935</w:t>
      </w:r>
    </w:p>
  </w:footnote>
  <w:footnote w:id="5">
    <w:p w:rsidR="001C7A4F" w:rsidRDefault="001C7A4F" w:rsidP="003F4F11">
      <w:pPr>
        <w:pStyle w:val="FootnoteText"/>
        <w:rPr>
          <w:lang w:val="fr-FR"/>
        </w:rPr>
      </w:pPr>
      <w:r>
        <w:rPr>
          <w:rStyle w:val="FootnoteReference"/>
        </w:rPr>
        <w:footnoteRef/>
      </w:r>
      <w:r>
        <w:rPr>
          <w:lang w:val="fr-FR"/>
        </w:rPr>
        <w:t xml:space="preserve"> D.05-10-042, section 7.9</w:t>
      </w:r>
    </w:p>
  </w:footnote>
  <w:footnote w:id="6">
    <w:p w:rsidR="001C7A4F" w:rsidRDefault="001C7A4F">
      <w:pPr>
        <w:pStyle w:val="FootnoteText"/>
      </w:pPr>
      <w:r>
        <w:rPr>
          <w:rStyle w:val="FootnoteReference"/>
        </w:rPr>
        <w:footnoteRef/>
      </w:r>
      <w:r>
        <w:t xml:space="preserve"> </w:t>
      </w:r>
      <w:r w:rsidRPr="00153E82">
        <w:t>http://delaps1.cpuc.ca.gov/CPUCProceedingLookup/f?p=401:59:3813823951043::NO</w:t>
      </w:r>
    </w:p>
  </w:footnote>
  <w:footnote w:id="7">
    <w:p w:rsidR="001C7A4F" w:rsidRDefault="001C7A4F">
      <w:pPr>
        <w:pStyle w:val="FootnoteText"/>
      </w:pPr>
    </w:p>
  </w:footnote>
  <w:footnote w:id="8">
    <w:p w:rsidR="001C7A4F" w:rsidRDefault="001C7A4F" w:rsidP="00440A62">
      <w:pPr>
        <w:pStyle w:val="FootnoteText"/>
        <w:spacing w:before="2"/>
      </w:pPr>
      <w:r w:rsidRPr="00DE5B5D">
        <w:rPr>
          <w:rStyle w:val="FootnoteReference"/>
          <w:rFonts w:eastAsia="Calibri"/>
          <w:sz w:val="20"/>
          <w:szCs w:val="20"/>
        </w:rPr>
        <w:t>3</w:t>
      </w:r>
      <w:r w:rsidRPr="00DE5B5D">
        <w:rPr>
          <w:sz w:val="20"/>
          <w:szCs w:val="20"/>
        </w:rPr>
        <w:t xml:space="preserve">  </w:t>
      </w:r>
      <w:r w:rsidRPr="00DE5B5D">
        <w:rPr>
          <w:rFonts w:eastAsia="Calibri"/>
          <w:sz w:val="20"/>
          <w:szCs w:val="20"/>
        </w:rPr>
        <w:t>In</w:t>
      </w:r>
      <w:r w:rsidRPr="00DE5B5D">
        <w:rPr>
          <w:rFonts w:eastAsia="Calibri"/>
          <w:spacing w:val="-1"/>
          <w:sz w:val="20"/>
          <w:szCs w:val="20"/>
        </w:rPr>
        <w:t xml:space="preserve"> </w:t>
      </w:r>
      <w:r w:rsidRPr="00DE5B5D">
        <w:rPr>
          <w:rFonts w:eastAsia="Calibri"/>
          <w:spacing w:val="1"/>
          <w:sz w:val="20"/>
          <w:szCs w:val="20"/>
        </w:rPr>
        <w:t>th</w:t>
      </w:r>
      <w:r w:rsidRPr="00DE5B5D">
        <w:rPr>
          <w:rFonts w:eastAsia="Calibri"/>
          <w:sz w:val="20"/>
          <w:szCs w:val="20"/>
        </w:rPr>
        <w:t>e</w:t>
      </w:r>
      <w:r w:rsidRPr="00DE5B5D">
        <w:rPr>
          <w:rFonts w:eastAsia="Calibri"/>
          <w:spacing w:val="-4"/>
          <w:sz w:val="20"/>
          <w:szCs w:val="20"/>
        </w:rPr>
        <w:t xml:space="preserve"> </w:t>
      </w:r>
      <w:r w:rsidRPr="00DE5B5D">
        <w:rPr>
          <w:rFonts w:eastAsia="Calibri"/>
          <w:sz w:val="20"/>
          <w:szCs w:val="20"/>
        </w:rPr>
        <w:t>c</w:t>
      </w:r>
      <w:r w:rsidRPr="00DE5B5D">
        <w:rPr>
          <w:rFonts w:eastAsia="Calibri"/>
          <w:spacing w:val="1"/>
          <w:sz w:val="20"/>
          <w:szCs w:val="20"/>
        </w:rPr>
        <w:t>a</w:t>
      </w:r>
      <w:r w:rsidRPr="00DE5B5D">
        <w:rPr>
          <w:rFonts w:eastAsia="Calibri"/>
          <w:spacing w:val="-1"/>
          <w:sz w:val="20"/>
          <w:szCs w:val="20"/>
        </w:rPr>
        <w:t>s</w:t>
      </w:r>
      <w:r w:rsidRPr="00DE5B5D">
        <w:rPr>
          <w:rFonts w:eastAsia="Calibri"/>
          <w:sz w:val="20"/>
          <w:szCs w:val="20"/>
        </w:rPr>
        <w:t>e</w:t>
      </w:r>
      <w:r w:rsidRPr="00DE5B5D">
        <w:rPr>
          <w:rFonts w:eastAsia="Calibri"/>
          <w:spacing w:val="-5"/>
          <w:sz w:val="20"/>
          <w:szCs w:val="20"/>
        </w:rPr>
        <w:t xml:space="preserve"> </w:t>
      </w:r>
      <w:r w:rsidRPr="00DE5B5D">
        <w:rPr>
          <w:rFonts w:eastAsia="Calibri"/>
          <w:spacing w:val="1"/>
          <w:sz w:val="20"/>
          <w:szCs w:val="20"/>
        </w:rPr>
        <w:t>o</w:t>
      </w:r>
      <w:r w:rsidRPr="00DE5B5D">
        <w:rPr>
          <w:rFonts w:eastAsia="Calibri"/>
          <w:sz w:val="20"/>
          <w:szCs w:val="20"/>
        </w:rPr>
        <w:t>f</w:t>
      </w:r>
      <w:r w:rsidRPr="00DE5B5D">
        <w:rPr>
          <w:rFonts w:eastAsia="Calibri"/>
          <w:spacing w:val="-3"/>
          <w:sz w:val="20"/>
          <w:szCs w:val="20"/>
        </w:rPr>
        <w:t xml:space="preserve"> </w:t>
      </w:r>
      <w:r w:rsidRPr="00DE5B5D">
        <w:rPr>
          <w:rFonts w:eastAsia="Calibri"/>
          <w:spacing w:val="1"/>
          <w:sz w:val="20"/>
          <w:szCs w:val="20"/>
        </w:rPr>
        <w:t>de</w:t>
      </w:r>
      <w:r w:rsidRPr="00DE5B5D">
        <w:rPr>
          <w:rFonts w:eastAsia="Calibri"/>
          <w:spacing w:val="-1"/>
          <w:sz w:val="20"/>
          <w:szCs w:val="20"/>
        </w:rPr>
        <w:t>m</w:t>
      </w:r>
      <w:r w:rsidRPr="00DE5B5D">
        <w:rPr>
          <w:rFonts w:eastAsia="Calibri"/>
          <w:sz w:val="20"/>
          <w:szCs w:val="20"/>
        </w:rPr>
        <w:t>a</w:t>
      </w:r>
      <w:r w:rsidRPr="00DE5B5D">
        <w:rPr>
          <w:rFonts w:eastAsia="Calibri"/>
          <w:spacing w:val="1"/>
          <w:sz w:val="20"/>
          <w:szCs w:val="20"/>
        </w:rPr>
        <w:t>n</w:t>
      </w:r>
      <w:r w:rsidRPr="00DE5B5D">
        <w:rPr>
          <w:rFonts w:eastAsia="Calibri"/>
          <w:sz w:val="20"/>
          <w:szCs w:val="20"/>
        </w:rPr>
        <w:t>d</w:t>
      </w:r>
      <w:r w:rsidRPr="00DE5B5D">
        <w:rPr>
          <w:rFonts w:eastAsia="Calibri"/>
          <w:spacing w:val="-6"/>
          <w:sz w:val="20"/>
          <w:szCs w:val="20"/>
        </w:rPr>
        <w:t xml:space="preserve"> </w:t>
      </w:r>
      <w:r w:rsidRPr="00DE5B5D">
        <w:rPr>
          <w:rFonts w:eastAsia="Calibri"/>
          <w:sz w:val="20"/>
          <w:szCs w:val="20"/>
        </w:rPr>
        <w:t>r</w:t>
      </w:r>
      <w:r w:rsidRPr="00DE5B5D">
        <w:rPr>
          <w:rFonts w:eastAsia="Calibri"/>
          <w:spacing w:val="-1"/>
          <w:sz w:val="20"/>
          <w:szCs w:val="20"/>
        </w:rPr>
        <w:t>es</w:t>
      </w:r>
      <w:r w:rsidRPr="00DE5B5D">
        <w:rPr>
          <w:rFonts w:eastAsia="Calibri"/>
          <w:spacing w:val="1"/>
          <w:sz w:val="20"/>
          <w:szCs w:val="20"/>
        </w:rPr>
        <w:t>p</w:t>
      </w:r>
      <w:r w:rsidRPr="00DE5B5D">
        <w:rPr>
          <w:rFonts w:eastAsia="Calibri"/>
          <w:spacing w:val="3"/>
          <w:sz w:val="20"/>
          <w:szCs w:val="20"/>
        </w:rPr>
        <w:t>o</w:t>
      </w:r>
      <w:r w:rsidRPr="00DE5B5D">
        <w:rPr>
          <w:rFonts w:eastAsia="Calibri"/>
          <w:spacing w:val="1"/>
          <w:sz w:val="20"/>
          <w:szCs w:val="20"/>
        </w:rPr>
        <w:t>n</w:t>
      </w:r>
      <w:r w:rsidRPr="00DE5B5D">
        <w:rPr>
          <w:rFonts w:eastAsia="Calibri"/>
          <w:spacing w:val="-1"/>
          <w:sz w:val="20"/>
          <w:szCs w:val="20"/>
        </w:rPr>
        <w:t>s</w:t>
      </w:r>
      <w:r w:rsidRPr="00DE5B5D">
        <w:rPr>
          <w:rFonts w:eastAsia="Calibri"/>
          <w:sz w:val="20"/>
          <w:szCs w:val="20"/>
        </w:rPr>
        <w:t>e</w:t>
      </w:r>
      <w:r w:rsidRPr="00DE5B5D">
        <w:rPr>
          <w:rFonts w:eastAsia="Calibri"/>
          <w:spacing w:val="-8"/>
          <w:sz w:val="20"/>
          <w:szCs w:val="20"/>
        </w:rPr>
        <w:t xml:space="preserve"> </w:t>
      </w:r>
      <w:r w:rsidRPr="00DE5B5D">
        <w:rPr>
          <w:rFonts w:eastAsia="Calibri"/>
          <w:sz w:val="20"/>
          <w:szCs w:val="20"/>
        </w:rPr>
        <w:t>r</w:t>
      </w:r>
      <w:r w:rsidRPr="00DE5B5D">
        <w:rPr>
          <w:rFonts w:eastAsia="Calibri"/>
          <w:spacing w:val="1"/>
          <w:sz w:val="20"/>
          <w:szCs w:val="20"/>
        </w:rPr>
        <w:t>e</w:t>
      </w:r>
      <w:r w:rsidRPr="00DE5B5D">
        <w:rPr>
          <w:rFonts w:eastAsia="Calibri"/>
          <w:spacing w:val="-1"/>
          <w:sz w:val="20"/>
          <w:szCs w:val="20"/>
        </w:rPr>
        <w:t>s</w:t>
      </w:r>
      <w:r w:rsidRPr="00DE5B5D">
        <w:rPr>
          <w:rFonts w:eastAsia="Calibri"/>
          <w:sz w:val="20"/>
          <w:szCs w:val="20"/>
        </w:rPr>
        <w:t>o</w:t>
      </w:r>
      <w:r w:rsidRPr="00DE5B5D">
        <w:rPr>
          <w:rFonts w:eastAsia="Calibri"/>
          <w:spacing w:val="1"/>
          <w:sz w:val="20"/>
          <w:szCs w:val="20"/>
        </w:rPr>
        <w:t>u</w:t>
      </w:r>
      <w:r w:rsidRPr="00DE5B5D">
        <w:rPr>
          <w:rFonts w:eastAsia="Calibri"/>
          <w:sz w:val="20"/>
          <w:szCs w:val="20"/>
        </w:rPr>
        <w:t>rc</w:t>
      </w:r>
      <w:r w:rsidRPr="00DE5B5D">
        <w:rPr>
          <w:rFonts w:eastAsia="Calibri"/>
          <w:spacing w:val="1"/>
          <w:sz w:val="20"/>
          <w:szCs w:val="20"/>
        </w:rPr>
        <w:t>e</w:t>
      </w:r>
      <w:r w:rsidRPr="00DE5B5D">
        <w:rPr>
          <w:rFonts w:eastAsia="Calibri"/>
          <w:spacing w:val="-1"/>
          <w:sz w:val="20"/>
          <w:szCs w:val="20"/>
        </w:rPr>
        <w:t>s</w:t>
      </w:r>
      <w:r w:rsidRPr="00DE5B5D">
        <w:rPr>
          <w:rFonts w:eastAsia="Calibri"/>
          <w:sz w:val="20"/>
          <w:szCs w:val="20"/>
        </w:rPr>
        <w:t>,</w:t>
      </w:r>
      <w:r w:rsidRPr="00DE5B5D">
        <w:rPr>
          <w:rFonts w:eastAsia="Calibri"/>
          <w:spacing w:val="-8"/>
          <w:sz w:val="20"/>
          <w:szCs w:val="20"/>
        </w:rPr>
        <w:t xml:space="preserve"> </w:t>
      </w:r>
      <w:r w:rsidRPr="00DE5B5D">
        <w:rPr>
          <w:rFonts w:eastAsia="Calibri"/>
          <w:spacing w:val="1"/>
          <w:sz w:val="20"/>
          <w:szCs w:val="20"/>
        </w:rPr>
        <w:t>th</w:t>
      </w:r>
      <w:r w:rsidRPr="00DE5B5D">
        <w:rPr>
          <w:rFonts w:eastAsia="Calibri"/>
          <w:sz w:val="20"/>
          <w:szCs w:val="20"/>
        </w:rPr>
        <w:t>e</w:t>
      </w:r>
      <w:r w:rsidRPr="00DE5B5D">
        <w:rPr>
          <w:rFonts w:eastAsia="Calibri"/>
          <w:spacing w:val="-4"/>
          <w:sz w:val="20"/>
          <w:szCs w:val="20"/>
        </w:rPr>
        <w:t xml:space="preserve"> </w:t>
      </w:r>
      <w:r w:rsidRPr="00DE5B5D">
        <w:rPr>
          <w:rFonts w:eastAsia="Calibri"/>
          <w:sz w:val="20"/>
          <w:szCs w:val="20"/>
        </w:rPr>
        <w:t>C</w:t>
      </w:r>
      <w:r w:rsidRPr="00DE5B5D">
        <w:rPr>
          <w:rFonts w:eastAsia="Calibri"/>
          <w:spacing w:val="3"/>
          <w:sz w:val="20"/>
          <w:szCs w:val="20"/>
        </w:rPr>
        <w:t>o</w:t>
      </w:r>
      <w:r w:rsidRPr="00DE5B5D">
        <w:rPr>
          <w:rFonts w:eastAsia="Calibri"/>
          <w:spacing w:val="-1"/>
          <w:sz w:val="20"/>
          <w:szCs w:val="20"/>
        </w:rPr>
        <w:t>mm</w:t>
      </w:r>
      <w:r w:rsidRPr="00DE5B5D">
        <w:rPr>
          <w:rFonts w:eastAsia="Calibri"/>
          <w:spacing w:val="2"/>
          <w:sz w:val="20"/>
          <w:szCs w:val="20"/>
        </w:rPr>
        <w:t>i</w:t>
      </w:r>
      <w:r w:rsidRPr="00DE5B5D">
        <w:rPr>
          <w:rFonts w:eastAsia="Calibri"/>
          <w:spacing w:val="-1"/>
          <w:sz w:val="20"/>
          <w:szCs w:val="20"/>
        </w:rPr>
        <w:t>s</w:t>
      </w:r>
      <w:r w:rsidRPr="00DE5B5D">
        <w:rPr>
          <w:rFonts w:eastAsia="Calibri"/>
          <w:spacing w:val="1"/>
          <w:sz w:val="20"/>
          <w:szCs w:val="20"/>
        </w:rPr>
        <w:t>s</w:t>
      </w:r>
      <w:r w:rsidRPr="00DE5B5D">
        <w:rPr>
          <w:rFonts w:eastAsia="Calibri"/>
          <w:sz w:val="20"/>
          <w:szCs w:val="20"/>
        </w:rPr>
        <w:t>ion</w:t>
      </w:r>
      <w:r w:rsidRPr="00DE5B5D">
        <w:rPr>
          <w:rFonts w:eastAsia="Calibri"/>
          <w:spacing w:val="-9"/>
          <w:sz w:val="20"/>
          <w:szCs w:val="20"/>
        </w:rPr>
        <w:t xml:space="preserve"> </w:t>
      </w:r>
      <w:r w:rsidRPr="00DE5B5D">
        <w:rPr>
          <w:rFonts w:eastAsia="Calibri"/>
          <w:sz w:val="20"/>
          <w:szCs w:val="20"/>
        </w:rPr>
        <w:t>will</w:t>
      </w:r>
      <w:r w:rsidRPr="00DE5B5D">
        <w:rPr>
          <w:rFonts w:eastAsia="Calibri"/>
          <w:spacing w:val="-3"/>
          <w:sz w:val="20"/>
          <w:szCs w:val="20"/>
        </w:rPr>
        <w:t xml:space="preserve"> </w:t>
      </w:r>
      <w:r w:rsidRPr="00DE5B5D">
        <w:rPr>
          <w:rFonts w:eastAsia="Calibri"/>
          <w:spacing w:val="1"/>
          <w:sz w:val="20"/>
          <w:szCs w:val="20"/>
        </w:rPr>
        <w:t>d</w:t>
      </w:r>
      <w:r w:rsidRPr="00DE5B5D">
        <w:rPr>
          <w:rFonts w:eastAsia="Calibri"/>
          <w:spacing w:val="-1"/>
          <w:sz w:val="20"/>
          <w:szCs w:val="20"/>
        </w:rPr>
        <w:t>es</w:t>
      </w:r>
      <w:r w:rsidRPr="00DE5B5D">
        <w:rPr>
          <w:rFonts w:eastAsia="Calibri"/>
          <w:spacing w:val="2"/>
          <w:sz w:val="20"/>
          <w:szCs w:val="20"/>
        </w:rPr>
        <w:t>i</w:t>
      </w:r>
      <w:r w:rsidRPr="00DE5B5D">
        <w:rPr>
          <w:rFonts w:eastAsia="Calibri"/>
          <w:sz w:val="20"/>
          <w:szCs w:val="20"/>
        </w:rPr>
        <w:t>gn</w:t>
      </w:r>
      <w:r w:rsidRPr="00DE5B5D">
        <w:rPr>
          <w:rFonts w:eastAsia="Calibri"/>
          <w:spacing w:val="-5"/>
          <w:sz w:val="20"/>
          <w:szCs w:val="20"/>
        </w:rPr>
        <w:t xml:space="preserve"> </w:t>
      </w:r>
      <w:r w:rsidRPr="00DE5B5D">
        <w:rPr>
          <w:rFonts w:eastAsia="Calibri"/>
          <w:sz w:val="20"/>
          <w:szCs w:val="20"/>
        </w:rPr>
        <w:t>fut</w:t>
      </w:r>
      <w:r w:rsidRPr="00DE5B5D">
        <w:rPr>
          <w:rFonts w:eastAsia="Calibri"/>
          <w:spacing w:val="1"/>
          <w:sz w:val="20"/>
          <w:szCs w:val="20"/>
        </w:rPr>
        <w:t>u</w:t>
      </w:r>
      <w:r w:rsidRPr="00DE5B5D">
        <w:rPr>
          <w:rFonts w:eastAsia="Calibri"/>
          <w:sz w:val="20"/>
          <w:szCs w:val="20"/>
        </w:rPr>
        <w:t>re</w:t>
      </w:r>
      <w:r w:rsidRPr="00DE5B5D">
        <w:rPr>
          <w:rFonts w:eastAsia="Calibri"/>
          <w:spacing w:val="-6"/>
          <w:sz w:val="20"/>
          <w:szCs w:val="20"/>
        </w:rPr>
        <w:t xml:space="preserve"> </w:t>
      </w:r>
      <w:r w:rsidRPr="00DE5B5D">
        <w:rPr>
          <w:rFonts w:eastAsia="Calibri"/>
          <w:spacing w:val="1"/>
          <w:sz w:val="20"/>
          <w:szCs w:val="20"/>
        </w:rPr>
        <w:t>p</w:t>
      </w:r>
      <w:r w:rsidRPr="00DE5B5D">
        <w:rPr>
          <w:rFonts w:eastAsia="Calibri"/>
          <w:sz w:val="20"/>
          <w:szCs w:val="20"/>
        </w:rPr>
        <w:t>r</w:t>
      </w:r>
      <w:r w:rsidRPr="00DE5B5D">
        <w:rPr>
          <w:rFonts w:eastAsia="Calibri"/>
          <w:spacing w:val="1"/>
          <w:sz w:val="20"/>
          <w:szCs w:val="20"/>
        </w:rPr>
        <w:t>o</w:t>
      </w:r>
      <w:r w:rsidRPr="00DE5B5D">
        <w:rPr>
          <w:rFonts w:eastAsia="Calibri"/>
          <w:sz w:val="20"/>
          <w:szCs w:val="20"/>
        </w:rPr>
        <w:t>gra</w:t>
      </w:r>
      <w:r w:rsidRPr="00DE5B5D">
        <w:rPr>
          <w:rFonts w:eastAsia="Calibri"/>
          <w:spacing w:val="2"/>
          <w:sz w:val="20"/>
          <w:szCs w:val="20"/>
        </w:rPr>
        <w:t>m</w:t>
      </w:r>
      <w:r w:rsidRPr="00DE5B5D">
        <w:rPr>
          <w:rFonts w:eastAsia="Calibri"/>
          <w:sz w:val="20"/>
          <w:szCs w:val="20"/>
        </w:rPr>
        <w:t>s</w:t>
      </w:r>
      <w:r w:rsidRPr="00DE5B5D">
        <w:rPr>
          <w:rFonts w:eastAsia="Calibri"/>
          <w:spacing w:val="-6"/>
          <w:sz w:val="20"/>
          <w:szCs w:val="20"/>
        </w:rPr>
        <w:t xml:space="preserve"> </w:t>
      </w:r>
      <w:r w:rsidRPr="00DE5B5D">
        <w:rPr>
          <w:rFonts w:eastAsia="Calibri"/>
          <w:sz w:val="20"/>
          <w:szCs w:val="20"/>
        </w:rPr>
        <w:t>to</w:t>
      </w:r>
      <w:r w:rsidRPr="00DE5B5D">
        <w:rPr>
          <w:rFonts w:eastAsia="Calibri"/>
          <w:spacing w:val="-1"/>
          <w:sz w:val="20"/>
          <w:szCs w:val="20"/>
        </w:rPr>
        <w:t xml:space="preserve"> </w:t>
      </w:r>
      <w:r w:rsidRPr="00DE5B5D">
        <w:rPr>
          <w:rFonts w:eastAsia="Calibri"/>
          <w:sz w:val="20"/>
          <w:szCs w:val="20"/>
        </w:rPr>
        <w:t>m</w:t>
      </w:r>
      <w:r w:rsidRPr="00DE5B5D">
        <w:rPr>
          <w:rFonts w:eastAsia="Calibri"/>
          <w:spacing w:val="-1"/>
          <w:sz w:val="20"/>
          <w:szCs w:val="20"/>
        </w:rPr>
        <w:t>ee</w:t>
      </w:r>
      <w:r w:rsidRPr="00DE5B5D">
        <w:rPr>
          <w:rFonts w:eastAsia="Calibri"/>
          <w:sz w:val="20"/>
          <w:szCs w:val="20"/>
        </w:rPr>
        <w:t>t</w:t>
      </w:r>
      <w:r w:rsidRPr="00DE5B5D">
        <w:rPr>
          <w:rFonts w:eastAsia="Calibri"/>
          <w:spacing w:val="-3"/>
          <w:sz w:val="20"/>
          <w:szCs w:val="20"/>
        </w:rPr>
        <w:t xml:space="preserve"> </w:t>
      </w:r>
      <w:r w:rsidRPr="00DE5B5D">
        <w:rPr>
          <w:rFonts w:eastAsia="Calibri"/>
          <w:spacing w:val="2"/>
          <w:sz w:val="20"/>
          <w:szCs w:val="20"/>
        </w:rPr>
        <w:t>C</w:t>
      </w:r>
      <w:r w:rsidRPr="00DE5B5D">
        <w:rPr>
          <w:rFonts w:eastAsia="Calibri"/>
          <w:sz w:val="20"/>
          <w:szCs w:val="20"/>
        </w:rPr>
        <w:t>AISO</w:t>
      </w:r>
      <w:r w:rsidRPr="00DE5B5D">
        <w:rPr>
          <w:rFonts w:eastAsia="Calibri"/>
          <w:spacing w:val="-5"/>
          <w:sz w:val="20"/>
          <w:szCs w:val="20"/>
        </w:rPr>
        <w:t xml:space="preserve"> </w:t>
      </w:r>
      <w:r w:rsidRPr="00DE5B5D">
        <w:rPr>
          <w:rFonts w:eastAsia="Calibri"/>
          <w:spacing w:val="1"/>
          <w:sz w:val="20"/>
          <w:szCs w:val="20"/>
        </w:rPr>
        <w:t>an</w:t>
      </w:r>
      <w:r w:rsidRPr="00DE5B5D">
        <w:rPr>
          <w:rFonts w:eastAsia="Calibri"/>
          <w:sz w:val="20"/>
          <w:szCs w:val="20"/>
        </w:rPr>
        <w:t>d</w:t>
      </w:r>
      <w:r w:rsidRPr="00DE5B5D">
        <w:rPr>
          <w:rFonts w:eastAsia="Calibri"/>
          <w:spacing w:val="-2"/>
          <w:sz w:val="20"/>
          <w:szCs w:val="20"/>
        </w:rPr>
        <w:t xml:space="preserve"> </w:t>
      </w:r>
      <w:r w:rsidRPr="00DE5B5D">
        <w:rPr>
          <w:rFonts w:eastAsia="Calibri"/>
          <w:sz w:val="20"/>
          <w:szCs w:val="20"/>
        </w:rPr>
        <w:t>CP</w:t>
      </w:r>
      <w:r w:rsidRPr="00DE5B5D">
        <w:rPr>
          <w:rFonts w:eastAsia="Calibri"/>
          <w:spacing w:val="2"/>
          <w:sz w:val="20"/>
          <w:szCs w:val="20"/>
        </w:rPr>
        <w:t>U</w:t>
      </w:r>
      <w:r w:rsidRPr="00DE5B5D">
        <w:rPr>
          <w:rFonts w:eastAsia="Calibri"/>
          <w:sz w:val="20"/>
          <w:szCs w:val="20"/>
        </w:rPr>
        <w:t>C RA</w:t>
      </w:r>
      <w:r w:rsidRPr="00DE5B5D">
        <w:rPr>
          <w:rFonts w:eastAsia="Calibri"/>
          <w:spacing w:val="-2"/>
          <w:sz w:val="20"/>
          <w:szCs w:val="20"/>
        </w:rPr>
        <w:t xml:space="preserve"> </w:t>
      </w:r>
      <w:r w:rsidRPr="00DE5B5D">
        <w:rPr>
          <w:rFonts w:eastAsia="Calibri"/>
          <w:sz w:val="20"/>
          <w:szCs w:val="20"/>
        </w:rPr>
        <w:t>criteria,</w:t>
      </w:r>
      <w:r w:rsidRPr="00DE5B5D">
        <w:rPr>
          <w:rFonts w:eastAsia="Calibri"/>
          <w:spacing w:val="-5"/>
          <w:sz w:val="20"/>
          <w:szCs w:val="20"/>
        </w:rPr>
        <w:t xml:space="preserve"> </w:t>
      </w:r>
      <w:r w:rsidRPr="00DE5B5D">
        <w:rPr>
          <w:rFonts w:eastAsia="Calibri"/>
          <w:spacing w:val="-1"/>
          <w:sz w:val="20"/>
          <w:szCs w:val="20"/>
        </w:rPr>
        <w:t>f</w:t>
      </w:r>
      <w:r w:rsidRPr="00DE5B5D">
        <w:rPr>
          <w:rFonts w:eastAsia="Calibri"/>
          <w:sz w:val="20"/>
          <w:szCs w:val="20"/>
        </w:rPr>
        <w:t>or</w:t>
      </w:r>
      <w:r w:rsidRPr="00DE5B5D">
        <w:rPr>
          <w:rFonts w:eastAsia="Calibri"/>
          <w:spacing w:val="1"/>
          <w:sz w:val="20"/>
          <w:szCs w:val="20"/>
        </w:rPr>
        <w:t xml:space="preserve"> </w:t>
      </w:r>
      <w:r w:rsidRPr="00DE5B5D">
        <w:rPr>
          <w:rFonts w:eastAsia="Calibri"/>
          <w:spacing w:val="-1"/>
          <w:sz w:val="20"/>
          <w:szCs w:val="20"/>
        </w:rPr>
        <w:t>f</w:t>
      </w:r>
      <w:r w:rsidRPr="00DE5B5D">
        <w:rPr>
          <w:rFonts w:eastAsia="Calibri"/>
          <w:sz w:val="20"/>
          <w:szCs w:val="20"/>
        </w:rPr>
        <w:t>l</w:t>
      </w:r>
      <w:r w:rsidRPr="00DE5B5D">
        <w:rPr>
          <w:rFonts w:eastAsia="Calibri"/>
          <w:spacing w:val="-1"/>
          <w:sz w:val="20"/>
          <w:szCs w:val="20"/>
        </w:rPr>
        <w:t>e</w:t>
      </w:r>
      <w:r w:rsidRPr="00DE5B5D">
        <w:rPr>
          <w:rFonts w:eastAsia="Calibri"/>
          <w:sz w:val="20"/>
          <w:szCs w:val="20"/>
        </w:rPr>
        <w:t>xi</w:t>
      </w:r>
      <w:r w:rsidRPr="00DE5B5D">
        <w:rPr>
          <w:rFonts w:eastAsia="Calibri"/>
          <w:spacing w:val="1"/>
          <w:sz w:val="20"/>
          <w:szCs w:val="20"/>
        </w:rPr>
        <w:t>b</w:t>
      </w:r>
      <w:r w:rsidRPr="00DE5B5D">
        <w:rPr>
          <w:rFonts w:eastAsia="Calibri"/>
          <w:spacing w:val="2"/>
          <w:sz w:val="20"/>
          <w:szCs w:val="20"/>
        </w:rPr>
        <w:t>l</w:t>
      </w:r>
      <w:r w:rsidRPr="00DE5B5D">
        <w:rPr>
          <w:rFonts w:eastAsia="Calibri"/>
          <w:spacing w:val="-1"/>
          <w:sz w:val="20"/>
          <w:szCs w:val="20"/>
        </w:rPr>
        <w:t>e</w:t>
      </w:r>
      <w:r w:rsidRPr="00DE5B5D">
        <w:rPr>
          <w:rFonts w:eastAsia="Calibri"/>
          <w:sz w:val="20"/>
          <w:szCs w:val="20"/>
        </w:rPr>
        <w:t>,</w:t>
      </w:r>
      <w:r w:rsidRPr="00DE5B5D">
        <w:rPr>
          <w:rFonts w:eastAsia="Calibri"/>
          <w:spacing w:val="-6"/>
          <w:sz w:val="20"/>
          <w:szCs w:val="20"/>
        </w:rPr>
        <w:t xml:space="preserve"> </w:t>
      </w:r>
      <w:r w:rsidRPr="00DE5B5D">
        <w:rPr>
          <w:rFonts w:eastAsia="Calibri"/>
          <w:sz w:val="20"/>
          <w:szCs w:val="20"/>
        </w:rPr>
        <w:t>sy</w:t>
      </w:r>
      <w:r w:rsidRPr="00DE5B5D">
        <w:rPr>
          <w:rFonts w:eastAsia="Calibri"/>
          <w:spacing w:val="-1"/>
          <w:sz w:val="20"/>
          <w:szCs w:val="20"/>
        </w:rPr>
        <w:t>s</w:t>
      </w:r>
      <w:r w:rsidRPr="00DE5B5D">
        <w:rPr>
          <w:rFonts w:eastAsia="Calibri"/>
          <w:spacing w:val="3"/>
          <w:sz w:val="20"/>
          <w:szCs w:val="20"/>
        </w:rPr>
        <w:t>t</w:t>
      </w:r>
      <w:r w:rsidRPr="00DE5B5D">
        <w:rPr>
          <w:rFonts w:eastAsia="Calibri"/>
          <w:spacing w:val="1"/>
          <w:sz w:val="20"/>
          <w:szCs w:val="20"/>
        </w:rPr>
        <w:t>e</w:t>
      </w:r>
      <w:r w:rsidRPr="00DE5B5D">
        <w:rPr>
          <w:rFonts w:eastAsia="Calibri"/>
          <w:sz w:val="20"/>
          <w:szCs w:val="20"/>
        </w:rPr>
        <w:t>m</w:t>
      </w:r>
      <w:r w:rsidRPr="00DE5B5D">
        <w:rPr>
          <w:rFonts w:eastAsia="Calibri"/>
          <w:spacing w:val="-7"/>
          <w:sz w:val="20"/>
          <w:szCs w:val="20"/>
        </w:rPr>
        <w:t xml:space="preserve"> </w:t>
      </w:r>
      <w:r w:rsidRPr="00DE5B5D">
        <w:rPr>
          <w:rFonts w:eastAsia="Calibri"/>
          <w:spacing w:val="1"/>
          <w:sz w:val="20"/>
          <w:szCs w:val="20"/>
        </w:rPr>
        <w:t>an</w:t>
      </w:r>
      <w:r w:rsidRPr="00DE5B5D">
        <w:rPr>
          <w:rFonts w:eastAsia="Calibri"/>
          <w:sz w:val="20"/>
          <w:szCs w:val="20"/>
        </w:rPr>
        <w:t>d</w:t>
      </w:r>
      <w:r w:rsidRPr="00DE5B5D">
        <w:rPr>
          <w:rFonts w:eastAsia="Calibri"/>
          <w:spacing w:val="-2"/>
          <w:sz w:val="20"/>
          <w:szCs w:val="20"/>
        </w:rPr>
        <w:t xml:space="preserve"> </w:t>
      </w:r>
      <w:r w:rsidRPr="00DE5B5D">
        <w:rPr>
          <w:rFonts w:eastAsia="Calibri"/>
          <w:sz w:val="20"/>
          <w:szCs w:val="20"/>
        </w:rPr>
        <w:t>l</w:t>
      </w:r>
      <w:r w:rsidRPr="00DE5B5D">
        <w:rPr>
          <w:rFonts w:eastAsia="Calibri"/>
          <w:spacing w:val="1"/>
          <w:sz w:val="20"/>
          <w:szCs w:val="20"/>
        </w:rPr>
        <w:t>o</w:t>
      </w:r>
      <w:r w:rsidRPr="00DE5B5D">
        <w:rPr>
          <w:rFonts w:eastAsia="Calibri"/>
          <w:sz w:val="20"/>
          <w:szCs w:val="20"/>
        </w:rPr>
        <w:t>cal,</w:t>
      </w:r>
      <w:r w:rsidRPr="00DE5B5D">
        <w:rPr>
          <w:rFonts w:eastAsia="Calibri"/>
          <w:spacing w:val="-3"/>
          <w:sz w:val="20"/>
          <w:szCs w:val="20"/>
        </w:rPr>
        <w:t xml:space="preserve"> </w:t>
      </w:r>
      <w:r w:rsidRPr="00DE5B5D">
        <w:rPr>
          <w:rFonts w:eastAsia="Calibri"/>
          <w:spacing w:val="1"/>
          <w:sz w:val="20"/>
          <w:szCs w:val="20"/>
        </w:rPr>
        <w:t>a</w:t>
      </w:r>
      <w:r w:rsidRPr="00DE5B5D">
        <w:rPr>
          <w:rFonts w:eastAsia="Calibri"/>
          <w:sz w:val="20"/>
          <w:szCs w:val="20"/>
        </w:rPr>
        <w:t>s</w:t>
      </w:r>
      <w:r w:rsidRPr="00DE5B5D">
        <w:rPr>
          <w:rFonts w:eastAsia="Calibri"/>
          <w:spacing w:val="-3"/>
          <w:sz w:val="20"/>
          <w:szCs w:val="20"/>
        </w:rPr>
        <w:t xml:space="preserve"> </w:t>
      </w:r>
      <w:r w:rsidRPr="00DE5B5D">
        <w:rPr>
          <w:rFonts w:eastAsia="Calibri"/>
          <w:spacing w:val="1"/>
          <w:sz w:val="20"/>
          <w:szCs w:val="20"/>
        </w:rPr>
        <w:t>th</w:t>
      </w:r>
      <w:r w:rsidRPr="00DE5B5D">
        <w:rPr>
          <w:rFonts w:eastAsia="Calibri"/>
          <w:spacing w:val="-1"/>
          <w:sz w:val="20"/>
          <w:szCs w:val="20"/>
        </w:rPr>
        <w:t>e</w:t>
      </w:r>
      <w:r w:rsidRPr="00DE5B5D">
        <w:rPr>
          <w:rFonts w:eastAsia="Calibri"/>
          <w:sz w:val="20"/>
          <w:szCs w:val="20"/>
        </w:rPr>
        <w:t>y</w:t>
      </w:r>
      <w:r w:rsidRPr="00DE5B5D">
        <w:rPr>
          <w:rFonts w:eastAsia="Calibri"/>
          <w:spacing w:val="-3"/>
          <w:sz w:val="20"/>
          <w:szCs w:val="20"/>
        </w:rPr>
        <w:t xml:space="preserve"> </w:t>
      </w:r>
      <w:r w:rsidRPr="00DE5B5D">
        <w:rPr>
          <w:rFonts w:eastAsia="Calibri"/>
          <w:sz w:val="20"/>
          <w:szCs w:val="20"/>
        </w:rPr>
        <w:t>exi</w:t>
      </w:r>
      <w:r w:rsidRPr="00DE5B5D">
        <w:rPr>
          <w:rFonts w:eastAsia="Calibri"/>
          <w:spacing w:val="-1"/>
          <w:sz w:val="20"/>
          <w:szCs w:val="20"/>
        </w:rPr>
        <w:t>s</w:t>
      </w:r>
      <w:r w:rsidRPr="00DE5B5D">
        <w:rPr>
          <w:rFonts w:eastAsia="Calibri"/>
          <w:sz w:val="20"/>
          <w:szCs w:val="20"/>
        </w:rPr>
        <w:t>t</w:t>
      </w:r>
      <w:r w:rsidRPr="00DE5B5D">
        <w:rPr>
          <w:rFonts w:eastAsia="Calibri"/>
          <w:spacing w:val="-3"/>
          <w:sz w:val="20"/>
          <w:szCs w:val="20"/>
        </w:rPr>
        <w:t xml:space="preserve"> </w:t>
      </w:r>
      <w:r w:rsidRPr="00DE5B5D">
        <w:rPr>
          <w:rFonts w:eastAsia="Calibri"/>
          <w:sz w:val="20"/>
          <w:szCs w:val="20"/>
        </w:rPr>
        <w:t>in</w:t>
      </w:r>
      <w:r w:rsidRPr="00DE5B5D">
        <w:rPr>
          <w:rFonts w:eastAsia="Calibri"/>
          <w:spacing w:val="-2"/>
          <w:sz w:val="20"/>
          <w:szCs w:val="20"/>
        </w:rPr>
        <w:t xml:space="preserve"> </w:t>
      </w:r>
      <w:r w:rsidRPr="00DE5B5D">
        <w:rPr>
          <w:rFonts w:eastAsia="Calibri"/>
          <w:spacing w:val="1"/>
          <w:sz w:val="20"/>
          <w:szCs w:val="20"/>
        </w:rPr>
        <w:t>th</w:t>
      </w:r>
      <w:r w:rsidRPr="00DE5B5D">
        <w:rPr>
          <w:rFonts w:eastAsia="Calibri"/>
          <w:sz w:val="20"/>
          <w:szCs w:val="20"/>
        </w:rPr>
        <w:t>is</w:t>
      </w:r>
      <w:r w:rsidRPr="00DE5B5D">
        <w:rPr>
          <w:rFonts w:eastAsia="Calibri"/>
          <w:spacing w:val="1"/>
          <w:sz w:val="20"/>
          <w:szCs w:val="20"/>
        </w:rPr>
        <w:t xml:space="preserve"> p</w:t>
      </w:r>
      <w:r w:rsidRPr="00DE5B5D">
        <w:rPr>
          <w:rFonts w:eastAsia="Calibri"/>
          <w:sz w:val="20"/>
          <w:szCs w:val="20"/>
        </w:rPr>
        <w:t>r</w:t>
      </w:r>
      <w:r w:rsidRPr="00DE5B5D">
        <w:rPr>
          <w:rFonts w:eastAsia="Calibri"/>
          <w:spacing w:val="1"/>
          <w:sz w:val="20"/>
          <w:szCs w:val="20"/>
        </w:rPr>
        <w:t>op</w:t>
      </w:r>
      <w:r w:rsidRPr="00DE5B5D">
        <w:rPr>
          <w:rFonts w:eastAsia="Calibri"/>
          <w:sz w:val="20"/>
          <w:szCs w:val="20"/>
        </w:rPr>
        <w:t>o</w:t>
      </w:r>
      <w:r w:rsidRPr="00DE5B5D">
        <w:rPr>
          <w:rFonts w:eastAsia="Calibri"/>
          <w:spacing w:val="-1"/>
          <w:sz w:val="20"/>
          <w:szCs w:val="20"/>
        </w:rPr>
        <w:t>s</w:t>
      </w:r>
      <w:r w:rsidRPr="00DE5B5D">
        <w:rPr>
          <w:rFonts w:eastAsia="Calibri"/>
          <w:sz w:val="20"/>
          <w:szCs w:val="20"/>
        </w:rPr>
        <w:t>al</w:t>
      </w:r>
      <w:r w:rsidRPr="00DE5B5D">
        <w:rPr>
          <w:rFonts w:eastAsia="Calibri"/>
          <w:spacing w:val="-5"/>
          <w:sz w:val="20"/>
          <w:szCs w:val="20"/>
        </w:rPr>
        <w:t xml:space="preserve"> </w:t>
      </w:r>
      <w:r w:rsidRPr="00DE5B5D">
        <w:rPr>
          <w:rFonts w:eastAsia="Calibri"/>
          <w:sz w:val="20"/>
          <w:szCs w:val="20"/>
        </w:rPr>
        <w:t>a</w:t>
      </w:r>
      <w:r w:rsidRPr="00DE5B5D">
        <w:rPr>
          <w:rFonts w:eastAsia="Calibri"/>
          <w:spacing w:val="1"/>
          <w:sz w:val="20"/>
          <w:szCs w:val="20"/>
        </w:rPr>
        <w:t>n</w:t>
      </w:r>
      <w:r w:rsidRPr="00DE5B5D">
        <w:rPr>
          <w:rFonts w:eastAsia="Calibri"/>
          <w:sz w:val="20"/>
          <w:szCs w:val="20"/>
        </w:rPr>
        <w:t>d</w:t>
      </w:r>
      <w:r w:rsidRPr="00DE5B5D">
        <w:rPr>
          <w:rFonts w:eastAsia="Calibri"/>
          <w:spacing w:val="-2"/>
          <w:sz w:val="20"/>
          <w:szCs w:val="20"/>
        </w:rPr>
        <w:t xml:space="preserve"> </w:t>
      </w:r>
      <w:r w:rsidRPr="00DE5B5D">
        <w:rPr>
          <w:rFonts w:eastAsia="Calibri"/>
          <w:spacing w:val="1"/>
          <w:sz w:val="20"/>
          <w:szCs w:val="20"/>
        </w:rPr>
        <w:t>a</w:t>
      </w:r>
      <w:r w:rsidRPr="00DE5B5D">
        <w:rPr>
          <w:rFonts w:eastAsia="Calibri"/>
          <w:sz w:val="20"/>
          <w:szCs w:val="20"/>
        </w:rPr>
        <w:t>s</w:t>
      </w:r>
      <w:r w:rsidRPr="00DE5B5D">
        <w:rPr>
          <w:rFonts w:eastAsia="Calibri"/>
          <w:spacing w:val="-3"/>
          <w:sz w:val="20"/>
          <w:szCs w:val="20"/>
        </w:rPr>
        <w:t xml:space="preserve"> </w:t>
      </w:r>
      <w:r w:rsidRPr="00DE5B5D">
        <w:rPr>
          <w:rFonts w:eastAsia="Calibri"/>
          <w:spacing w:val="1"/>
          <w:sz w:val="20"/>
          <w:szCs w:val="20"/>
        </w:rPr>
        <w:t>th</w:t>
      </w:r>
      <w:r w:rsidRPr="00DE5B5D">
        <w:rPr>
          <w:rFonts w:eastAsia="Calibri"/>
          <w:spacing w:val="-1"/>
          <w:sz w:val="20"/>
          <w:szCs w:val="20"/>
        </w:rPr>
        <w:t>es</w:t>
      </w:r>
      <w:r w:rsidRPr="00DE5B5D">
        <w:rPr>
          <w:rFonts w:eastAsia="Calibri"/>
          <w:sz w:val="20"/>
          <w:szCs w:val="20"/>
        </w:rPr>
        <w:t>e</w:t>
      </w:r>
      <w:r w:rsidRPr="00DE5B5D">
        <w:rPr>
          <w:rFonts w:eastAsia="Calibri"/>
          <w:spacing w:val="-2"/>
          <w:sz w:val="20"/>
          <w:szCs w:val="20"/>
        </w:rPr>
        <w:t xml:space="preserve"> </w:t>
      </w:r>
      <w:r w:rsidRPr="00DE5B5D">
        <w:rPr>
          <w:rFonts w:eastAsia="Calibri"/>
          <w:sz w:val="20"/>
          <w:szCs w:val="20"/>
        </w:rPr>
        <w:t>crite</w:t>
      </w:r>
      <w:r w:rsidRPr="00DE5B5D">
        <w:rPr>
          <w:rFonts w:eastAsia="Calibri"/>
          <w:spacing w:val="2"/>
          <w:sz w:val="20"/>
          <w:szCs w:val="20"/>
        </w:rPr>
        <w:t>r</w:t>
      </w:r>
      <w:r w:rsidRPr="00DE5B5D">
        <w:rPr>
          <w:rFonts w:eastAsia="Calibri"/>
          <w:sz w:val="20"/>
          <w:szCs w:val="20"/>
        </w:rPr>
        <w:t>ia</w:t>
      </w:r>
      <w:r w:rsidRPr="00DE5B5D">
        <w:rPr>
          <w:rFonts w:eastAsia="Calibri"/>
          <w:spacing w:val="-5"/>
          <w:sz w:val="20"/>
          <w:szCs w:val="20"/>
        </w:rPr>
        <w:t xml:space="preserve"> </w:t>
      </w:r>
      <w:r w:rsidRPr="00DE5B5D">
        <w:rPr>
          <w:rFonts w:eastAsia="Calibri"/>
          <w:sz w:val="20"/>
          <w:szCs w:val="20"/>
        </w:rPr>
        <w:t>are</w:t>
      </w:r>
      <w:r w:rsidRPr="00DE5B5D">
        <w:rPr>
          <w:rFonts w:eastAsia="Calibri"/>
          <w:spacing w:val="-4"/>
          <w:sz w:val="20"/>
          <w:szCs w:val="20"/>
        </w:rPr>
        <w:t xml:space="preserve"> </w:t>
      </w:r>
      <w:r w:rsidRPr="00DE5B5D">
        <w:rPr>
          <w:rFonts w:eastAsia="Calibri"/>
          <w:sz w:val="20"/>
          <w:szCs w:val="20"/>
        </w:rPr>
        <w:t>mo</w:t>
      </w:r>
      <w:r w:rsidRPr="00DE5B5D">
        <w:rPr>
          <w:rFonts w:eastAsia="Calibri"/>
          <w:spacing w:val="1"/>
          <w:sz w:val="20"/>
          <w:szCs w:val="20"/>
        </w:rPr>
        <w:t>d</w:t>
      </w:r>
      <w:r w:rsidRPr="00DE5B5D">
        <w:rPr>
          <w:rFonts w:eastAsia="Calibri"/>
          <w:sz w:val="20"/>
          <w:szCs w:val="20"/>
        </w:rPr>
        <w:t>i</w:t>
      </w:r>
      <w:r w:rsidRPr="00DE5B5D">
        <w:rPr>
          <w:rFonts w:eastAsia="Calibri"/>
          <w:spacing w:val="-1"/>
          <w:sz w:val="20"/>
          <w:szCs w:val="20"/>
        </w:rPr>
        <w:t>f</w:t>
      </w:r>
      <w:r w:rsidRPr="00DE5B5D">
        <w:rPr>
          <w:rFonts w:eastAsia="Calibri"/>
          <w:spacing w:val="2"/>
          <w:sz w:val="20"/>
          <w:szCs w:val="20"/>
        </w:rPr>
        <w:t>i</w:t>
      </w:r>
      <w:r w:rsidRPr="00DE5B5D">
        <w:rPr>
          <w:rFonts w:eastAsia="Calibri"/>
          <w:spacing w:val="-1"/>
          <w:sz w:val="20"/>
          <w:szCs w:val="20"/>
        </w:rPr>
        <w:t>e</w:t>
      </w:r>
      <w:r w:rsidRPr="00DE5B5D">
        <w:rPr>
          <w:rFonts w:eastAsia="Calibri"/>
          <w:sz w:val="20"/>
          <w:szCs w:val="20"/>
        </w:rPr>
        <w:t>d</w:t>
      </w:r>
      <w:r w:rsidRPr="00DE5B5D">
        <w:rPr>
          <w:rFonts w:eastAsia="Calibri"/>
          <w:spacing w:val="-6"/>
          <w:sz w:val="20"/>
          <w:szCs w:val="20"/>
        </w:rPr>
        <w:t xml:space="preserve"> </w:t>
      </w:r>
      <w:r w:rsidRPr="00DE5B5D">
        <w:rPr>
          <w:rFonts w:eastAsia="Calibri"/>
          <w:sz w:val="20"/>
          <w:szCs w:val="20"/>
        </w:rPr>
        <w:t>in</w:t>
      </w:r>
      <w:r w:rsidRPr="00DE5B5D">
        <w:rPr>
          <w:rFonts w:eastAsia="Calibri"/>
          <w:spacing w:val="-1"/>
          <w:sz w:val="20"/>
          <w:szCs w:val="20"/>
        </w:rPr>
        <w:t xml:space="preserve"> </w:t>
      </w:r>
      <w:r w:rsidRPr="00DE5B5D">
        <w:rPr>
          <w:rFonts w:eastAsia="Calibri"/>
          <w:spacing w:val="1"/>
          <w:sz w:val="20"/>
          <w:szCs w:val="20"/>
        </w:rPr>
        <w:t>th</w:t>
      </w:r>
      <w:r w:rsidRPr="00DE5B5D">
        <w:rPr>
          <w:rFonts w:eastAsia="Calibri"/>
          <w:sz w:val="20"/>
          <w:szCs w:val="20"/>
        </w:rPr>
        <w:t xml:space="preserve">e </w:t>
      </w:r>
      <w:r w:rsidRPr="00DE5B5D">
        <w:rPr>
          <w:rFonts w:eastAsia="Calibri"/>
          <w:spacing w:val="-1"/>
          <w:sz w:val="20"/>
          <w:szCs w:val="20"/>
        </w:rPr>
        <w:t>f</w:t>
      </w:r>
      <w:r w:rsidRPr="00DE5B5D">
        <w:rPr>
          <w:rFonts w:eastAsia="Calibri"/>
          <w:spacing w:val="1"/>
          <w:sz w:val="20"/>
          <w:szCs w:val="20"/>
        </w:rPr>
        <w:t>u</w:t>
      </w:r>
      <w:r w:rsidRPr="00DE5B5D">
        <w:rPr>
          <w:rFonts w:eastAsia="Calibri"/>
          <w:sz w:val="20"/>
          <w:szCs w:val="20"/>
        </w:rPr>
        <w:t>t</w:t>
      </w:r>
      <w:r w:rsidRPr="00DE5B5D">
        <w:rPr>
          <w:rFonts w:eastAsia="Calibri"/>
          <w:spacing w:val="1"/>
          <w:sz w:val="20"/>
          <w:szCs w:val="20"/>
        </w:rPr>
        <w:t>u</w:t>
      </w:r>
      <w:r w:rsidRPr="00DE5B5D">
        <w:rPr>
          <w:rFonts w:eastAsia="Calibri"/>
          <w:sz w:val="20"/>
          <w:szCs w:val="20"/>
        </w:rPr>
        <w:t>r</w:t>
      </w:r>
      <w:r w:rsidRPr="00DE5B5D">
        <w:rPr>
          <w:rFonts w:eastAsia="Calibri"/>
          <w:spacing w:val="-1"/>
          <w:sz w:val="20"/>
          <w:szCs w:val="20"/>
        </w:rPr>
        <w:t>e</w:t>
      </w:r>
      <w:r>
        <w:rPr>
          <w:rFonts w:ascii="Calibri" w:eastAsia="Calibri" w:hAnsi="Calibri" w:cs="Calibri"/>
        </w:rPr>
        <w:t>.</w:t>
      </w:r>
    </w:p>
  </w:footnote>
  <w:footnote w:id="9">
    <w:p w:rsidR="001C7A4F" w:rsidRDefault="001C7A4F">
      <w:pPr>
        <w:pStyle w:val="FootnoteText"/>
      </w:pPr>
      <w:r>
        <w:rPr>
          <w:rStyle w:val="FootnoteReference"/>
        </w:rPr>
        <w:footnoteRef/>
      </w:r>
      <w:r>
        <w:t xml:space="preserve"> D.08-04-023, Section 4.2.6</w:t>
      </w:r>
    </w:p>
  </w:footnote>
  <w:footnote w:id="10">
    <w:p w:rsidR="001C7A4F" w:rsidRDefault="001C7A4F">
      <w:pPr>
        <w:pStyle w:val="FootnoteText"/>
      </w:pPr>
      <w:r>
        <w:rPr>
          <w:rStyle w:val="FootnoteReference"/>
        </w:rPr>
        <w:footnoteRef/>
      </w:r>
      <w:r>
        <w:t xml:space="preserve">  The transfer capacity on Path 26 must be de-rated to accommodate ETCs that are used to serve load outside the CAISO control area.  “Loop flow” is common to large electric power systems and must be accommodated to prevent overloading of lines.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4F" w:rsidRDefault="001C7A4F">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25E1"/>
    <w:multiLevelType w:val="hybridMultilevel"/>
    <w:tmpl w:val="CA1289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EE01D3"/>
    <w:multiLevelType w:val="hybridMultilevel"/>
    <w:tmpl w:val="785608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CD10B7"/>
    <w:multiLevelType w:val="hybridMultilevel"/>
    <w:tmpl w:val="1294FD6C"/>
    <w:lvl w:ilvl="0" w:tplc="6346F98C">
      <w:start w:val="1"/>
      <w:numFmt w:val="lowerRoman"/>
      <w:lvlText w:val="(%1)"/>
      <w:lvlJc w:val="left"/>
      <w:pPr>
        <w:ind w:left="1440" w:hanging="720"/>
      </w:pPr>
      <w:rPr>
        <w:rFonts w:ascii="Palatino Linotype" w:hAnsi="Palatino Linotype"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0071919"/>
    <w:multiLevelType w:val="multilevel"/>
    <w:tmpl w:val="0D92D4E2"/>
    <w:lvl w:ilvl="0">
      <w:start w:val="7"/>
      <w:numFmt w:val="decimal"/>
      <w:lvlText w:val="%1"/>
      <w:lvlJc w:val="left"/>
      <w:pPr>
        <w:ind w:left="460" w:hanging="460"/>
      </w:pPr>
      <w:rPr>
        <w:rFonts w:hint="default"/>
        <w:b/>
        <w:sz w:val="32"/>
      </w:rPr>
    </w:lvl>
    <w:lvl w:ilvl="1">
      <w:start w:val="3"/>
      <w:numFmt w:val="decimal"/>
      <w:lvlText w:val="%1.%2"/>
      <w:lvlJc w:val="left"/>
      <w:pPr>
        <w:ind w:left="740" w:hanging="460"/>
      </w:pPr>
      <w:rPr>
        <w:rFonts w:hint="default"/>
        <w:b/>
        <w:sz w:val="32"/>
      </w:rPr>
    </w:lvl>
    <w:lvl w:ilvl="2">
      <w:start w:val="1"/>
      <w:numFmt w:val="decimal"/>
      <w:lvlText w:val="%1.%2.%3"/>
      <w:lvlJc w:val="left"/>
      <w:pPr>
        <w:ind w:left="1280" w:hanging="720"/>
      </w:pPr>
      <w:rPr>
        <w:rFonts w:hint="default"/>
        <w:b/>
        <w:sz w:val="32"/>
      </w:rPr>
    </w:lvl>
    <w:lvl w:ilvl="3">
      <w:start w:val="1"/>
      <w:numFmt w:val="decimal"/>
      <w:lvlText w:val="%1.%2.%3.%4"/>
      <w:lvlJc w:val="left"/>
      <w:pPr>
        <w:ind w:left="1920" w:hanging="1080"/>
      </w:pPr>
      <w:rPr>
        <w:rFonts w:hint="default"/>
        <w:b/>
        <w:sz w:val="32"/>
      </w:rPr>
    </w:lvl>
    <w:lvl w:ilvl="4">
      <w:start w:val="1"/>
      <w:numFmt w:val="decimal"/>
      <w:lvlText w:val="%1.%2.%3.%4.%5"/>
      <w:lvlJc w:val="left"/>
      <w:pPr>
        <w:ind w:left="2200" w:hanging="1080"/>
      </w:pPr>
      <w:rPr>
        <w:rFonts w:hint="default"/>
        <w:b/>
        <w:sz w:val="32"/>
      </w:rPr>
    </w:lvl>
    <w:lvl w:ilvl="5">
      <w:start w:val="1"/>
      <w:numFmt w:val="decimal"/>
      <w:lvlText w:val="%1.%2.%3.%4.%5.%6"/>
      <w:lvlJc w:val="left"/>
      <w:pPr>
        <w:ind w:left="2840" w:hanging="1440"/>
      </w:pPr>
      <w:rPr>
        <w:rFonts w:hint="default"/>
        <w:b/>
        <w:sz w:val="32"/>
      </w:rPr>
    </w:lvl>
    <w:lvl w:ilvl="6">
      <w:start w:val="1"/>
      <w:numFmt w:val="decimal"/>
      <w:lvlText w:val="%1.%2.%3.%4.%5.%6.%7"/>
      <w:lvlJc w:val="left"/>
      <w:pPr>
        <w:ind w:left="3120" w:hanging="1440"/>
      </w:pPr>
      <w:rPr>
        <w:rFonts w:hint="default"/>
        <w:b/>
        <w:sz w:val="32"/>
      </w:rPr>
    </w:lvl>
    <w:lvl w:ilvl="7">
      <w:start w:val="1"/>
      <w:numFmt w:val="decimal"/>
      <w:lvlText w:val="%1.%2.%3.%4.%5.%6.%7.%8"/>
      <w:lvlJc w:val="left"/>
      <w:pPr>
        <w:ind w:left="3760" w:hanging="1800"/>
      </w:pPr>
      <w:rPr>
        <w:rFonts w:hint="default"/>
        <w:b/>
        <w:sz w:val="32"/>
      </w:rPr>
    </w:lvl>
    <w:lvl w:ilvl="8">
      <w:start w:val="1"/>
      <w:numFmt w:val="decimal"/>
      <w:lvlText w:val="%1.%2.%3.%4.%5.%6.%7.%8.%9"/>
      <w:lvlJc w:val="left"/>
      <w:pPr>
        <w:ind w:left="4040" w:hanging="1800"/>
      </w:pPr>
      <w:rPr>
        <w:rFonts w:hint="default"/>
        <w:b/>
        <w:sz w:val="32"/>
      </w:rPr>
    </w:lvl>
  </w:abstractNum>
  <w:abstractNum w:abstractNumId="4">
    <w:nsid w:val="11534DB4"/>
    <w:multiLevelType w:val="hybridMultilevel"/>
    <w:tmpl w:val="4434D6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C977966"/>
    <w:multiLevelType w:val="hybridMultilevel"/>
    <w:tmpl w:val="452E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65444"/>
    <w:multiLevelType w:val="hybridMultilevel"/>
    <w:tmpl w:val="0DE20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C748F8"/>
    <w:multiLevelType w:val="hybridMultilevel"/>
    <w:tmpl w:val="6136B140"/>
    <w:lvl w:ilvl="0" w:tplc="83B649BE">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nsid w:val="24016CE6"/>
    <w:multiLevelType w:val="hybridMultilevel"/>
    <w:tmpl w:val="03AAF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EE129D"/>
    <w:multiLevelType w:val="hybridMultilevel"/>
    <w:tmpl w:val="B8B0DF62"/>
    <w:lvl w:ilvl="0" w:tplc="D624C45A">
      <w:start w:val="1"/>
      <w:numFmt w:val="decimal"/>
      <w:lvlText w:val="%1."/>
      <w:lvlJc w:val="left"/>
      <w:pPr>
        <w:ind w:left="1440" w:hanging="360"/>
      </w:pPr>
      <w:rPr>
        <w:rFonts w:ascii="Times New Roman" w:eastAsia="Times New Roman" w:hAnsi="Times New Roman" w:cs="Times New Roman"/>
      </w:rPr>
    </w:lvl>
    <w:lvl w:ilvl="1" w:tplc="6B76F83A">
      <w:start w:val="1"/>
      <w:numFmt w:val="lowerLetter"/>
      <w:lvlText w:val="%2."/>
      <w:lvlJc w:val="left"/>
      <w:pPr>
        <w:ind w:left="2160" w:hanging="360"/>
      </w:pPr>
      <w:rPr>
        <w:rFonts w:ascii="Times New Roman" w:eastAsia="Times New Roman" w:hAnsi="Times New Roman" w:cs="Times New Roman"/>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25E036D"/>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2B91577"/>
    <w:multiLevelType w:val="hybridMultilevel"/>
    <w:tmpl w:val="E58000A2"/>
    <w:lvl w:ilvl="0" w:tplc="34AE5AEE">
      <w:start w:val="1"/>
      <w:numFmt w:val="decimal"/>
      <w:lvlText w:val="%1."/>
      <w:lvlJc w:val="left"/>
      <w:pPr>
        <w:ind w:left="980" w:hanging="980"/>
      </w:pPr>
      <w:rPr>
        <w:rFonts w:hint="default"/>
      </w:rPr>
    </w:lvl>
    <w:lvl w:ilvl="1" w:tplc="CD083724">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33394DA9"/>
    <w:multiLevelType w:val="hybridMultilevel"/>
    <w:tmpl w:val="301275F8"/>
    <w:lvl w:ilvl="0" w:tplc="2468F054">
      <w:start w:val="1"/>
      <w:numFmt w:val="bullet"/>
      <w:pStyle w:val="bullets"/>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6D37F8C"/>
    <w:multiLevelType w:val="multilevel"/>
    <w:tmpl w:val="DAD268B6"/>
    <w:lvl w:ilvl="0">
      <w:start w:val="1"/>
      <w:numFmt w:val="decimal"/>
      <w:lvlText w:val="%1."/>
      <w:lvlJc w:val="left"/>
      <w:pPr>
        <w:tabs>
          <w:tab w:val="num" w:pos="1440"/>
        </w:tabs>
        <w:ind w:left="1080" w:hanging="360"/>
      </w:pPr>
      <w:rPr>
        <w:rFonts w:hint="default"/>
      </w:rPr>
    </w:lvl>
    <w:lvl w:ilvl="1">
      <w:start w:val="1"/>
      <w:numFmt w:val="decimal"/>
      <w:lvlText w:val="%1.%2."/>
      <w:lvlJc w:val="left"/>
      <w:pPr>
        <w:tabs>
          <w:tab w:val="num" w:pos="2160"/>
        </w:tabs>
        <w:ind w:left="1512" w:hanging="432"/>
      </w:pPr>
      <w:rPr>
        <w:rFonts w:hint="default"/>
      </w:rPr>
    </w:lvl>
    <w:lvl w:ilvl="2">
      <w:start w:val="1"/>
      <w:numFmt w:val="decimal"/>
      <w:lvlText w:val="%1.%2.%3."/>
      <w:lvlJc w:val="left"/>
      <w:pPr>
        <w:tabs>
          <w:tab w:val="num" w:pos="2880"/>
        </w:tabs>
        <w:ind w:left="1944" w:hanging="504"/>
      </w:pPr>
      <w:rPr>
        <w:rFonts w:hint="default"/>
      </w:rPr>
    </w:lvl>
    <w:lvl w:ilvl="3">
      <w:start w:val="1"/>
      <w:numFmt w:val="decimal"/>
      <w:lvlText w:val="%1.%2.%3.%4."/>
      <w:lvlJc w:val="left"/>
      <w:pPr>
        <w:tabs>
          <w:tab w:val="num" w:pos="3600"/>
        </w:tabs>
        <w:ind w:left="2448" w:hanging="648"/>
      </w:pPr>
      <w:rPr>
        <w:rFonts w:hint="default"/>
      </w:rPr>
    </w:lvl>
    <w:lvl w:ilvl="4">
      <w:start w:val="1"/>
      <w:numFmt w:val="decimal"/>
      <w:lvlText w:val="%1.%2.%3.%4.%5."/>
      <w:lvlJc w:val="left"/>
      <w:pPr>
        <w:tabs>
          <w:tab w:val="num" w:pos="4680"/>
        </w:tabs>
        <w:ind w:left="2952" w:hanging="792"/>
      </w:pPr>
      <w:rPr>
        <w:rFonts w:hint="default"/>
      </w:rPr>
    </w:lvl>
    <w:lvl w:ilvl="5">
      <w:start w:val="1"/>
      <w:numFmt w:val="decimal"/>
      <w:pStyle w:val="StyleHeading6Left05Hanging106"/>
      <w:lvlText w:val="%1.%2.%3.%4.%5.%6."/>
      <w:lvlJc w:val="left"/>
      <w:pPr>
        <w:tabs>
          <w:tab w:val="num" w:pos="5400"/>
        </w:tabs>
        <w:ind w:left="3456" w:hanging="936"/>
      </w:pPr>
      <w:rPr>
        <w:rFonts w:hint="default"/>
      </w:rPr>
    </w:lvl>
    <w:lvl w:ilvl="6">
      <w:start w:val="1"/>
      <w:numFmt w:val="decimal"/>
      <w:lvlText w:val="%1.%2.%3.%4.%5.%6.%7."/>
      <w:lvlJc w:val="left"/>
      <w:pPr>
        <w:tabs>
          <w:tab w:val="num" w:pos="6120"/>
        </w:tabs>
        <w:ind w:left="3960" w:hanging="1080"/>
      </w:pPr>
      <w:rPr>
        <w:rFonts w:hint="default"/>
      </w:rPr>
    </w:lvl>
    <w:lvl w:ilvl="7">
      <w:start w:val="1"/>
      <w:numFmt w:val="decimal"/>
      <w:lvlText w:val="%1.%2.%3.%4.%5.%6.%7.%8."/>
      <w:lvlJc w:val="left"/>
      <w:pPr>
        <w:tabs>
          <w:tab w:val="num" w:pos="6840"/>
        </w:tabs>
        <w:ind w:left="4464" w:hanging="1224"/>
      </w:pPr>
      <w:rPr>
        <w:rFonts w:hint="default"/>
      </w:rPr>
    </w:lvl>
    <w:lvl w:ilvl="8">
      <w:start w:val="1"/>
      <w:numFmt w:val="decimal"/>
      <w:lvlText w:val="%1.%2.%3.%4.%5.%6.%7.%8.%9."/>
      <w:lvlJc w:val="left"/>
      <w:pPr>
        <w:tabs>
          <w:tab w:val="num" w:pos="7920"/>
        </w:tabs>
        <w:ind w:left="5040" w:hanging="1440"/>
      </w:pPr>
      <w:rPr>
        <w:rFonts w:hint="default"/>
      </w:rPr>
    </w:lvl>
  </w:abstractNum>
  <w:abstractNum w:abstractNumId="14">
    <w:nsid w:val="3BB6014C"/>
    <w:multiLevelType w:val="multilevel"/>
    <w:tmpl w:val="7DB651AC"/>
    <w:lvl w:ilvl="0">
      <w:start w:val="1"/>
      <w:numFmt w:val="decimal"/>
      <w:pStyle w:val="Heading1"/>
      <w:lvlText w:val="%1."/>
      <w:legacy w:legacy="1" w:legacySpace="120" w:legacyIndent="360"/>
      <w:lvlJc w:val="left"/>
      <w:pPr>
        <w:ind w:left="810" w:hanging="360"/>
      </w:pPr>
      <w:rPr>
        <w:rFonts w:ascii="Arial" w:hAnsi="Arial" w:cs="Symbol" w:hint="default"/>
        <w:sz w:val="28"/>
        <w:szCs w:val="28"/>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3C00172B"/>
    <w:multiLevelType w:val="hybridMultilevel"/>
    <w:tmpl w:val="B65EEAAA"/>
    <w:lvl w:ilvl="0" w:tplc="0409000F">
      <w:start w:val="1"/>
      <w:numFmt w:val="decimal"/>
      <w:lvlText w:val="%1."/>
      <w:lvlJc w:val="left"/>
      <w:pPr>
        <w:tabs>
          <w:tab w:val="num" w:pos="720"/>
        </w:tabs>
        <w:ind w:left="720" w:hanging="360"/>
      </w:pPr>
    </w:lvl>
    <w:lvl w:ilvl="1" w:tplc="2148272C">
      <w:start w:val="1"/>
      <w:numFmt w:val="lowerLetter"/>
      <w:pStyle w:val="a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C530337"/>
    <w:multiLevelType w:val="hybridMultilevel"/>
    <w:tmpl w:val="13A8603A"/>
    <w:lvl w:ilvl="0" w:tplc="343C4A16">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D568C6"/>
    <w:multiLevelType w:val="hybridMultilevel"/>
    <w:tmpl w:val="72280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73812"/>
    <w:multiLevelType w:val="hybridMultilevel"/>
    <w:tmpl w:val="4EEE8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F239FC"/>
    <w:multiLevelType w:val="hybridMultilevel"/>
    <w:tmpl w:val="5F94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E0FDF"/>
    <w:multiLevelType w:val="hybridMultilevel"/>
    <w:tmpl w:val="D898F474"/>
    <w:lvl w:ilvl="0" w:tplc="23A28612">
      <w:start w:val="1"/>
      <w:numFmt w:val="decimal"/>
      <w:lvlText w:val="(%1)"/>
      <w:lvlJc w:val="left"/>
      <w:pPr>
        <w:tabs>
          <w:tab w:val="num" w:pos="1830"/>
        </w:tabs>
        <w:ind w:left="1830" w:hanging="1050"/>
      </w:pPr>
      <w:rPr>
        <w:rFonts w:hint="default"/>
      </w:rPr>
    </w:lvl>
    <w:lvl w:ilvl="1" w:tplc="04090019">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21">
    <w:nsid w:val="45743377"/>
    <w:multiLevelType w:val="hybridMultilevel"/>
    <w:tmpl w:val="3EACD760"/>
    <w:lvl w:ilvl="0" w:tplc="23A28612">
      <w:start w:val="1"/>
      <w:numFmt w:val="decimal"/>
      <w:lvlText w:val="(%1)"/>
      <w:lvlJc w:val="left"/>
      <w:pPr>
        <w:tabs>
          <w:tab w:val="num" w:pos="1830"/>
        </w:tabs>
        <w:ind w:left="1830" w:hanging="1050"/>
      </w:pPr>
      <w:rPr>
        <w:rFonts w:hint="default"/>
      </w:rPr>
    </w:lvl>
    <w:lvl w:ilvl="1" w:tplc="90CC8CC8">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93A6DB5"/>
    <w:multiLevelType w:val="hybridMultilevel"/>
    <w:tmpl w:val="04A6D23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2F1563"/>
    <w:multiLevelType w:val="hybridMultilevel"/>
    <w:tmpl w:val="ECD4083A"/>
    <w:lvl w:ilvl="0" w:tplc="23A28612">
      <w:start w:val="1"/>
      <w:numFmt w:val="decimal"/>
      <w:lvlText w:val="(%1)"/>
      <w:lvlJc w:val="left"/>
      <w:pPr>
        <w:tabs>
          <w:tab w:val="num" w:pos="1770"/>
        </w:tabs>
        <w:ind w:left="1770" w:hanging="1050"/>
      </w:pPr>
      <w:rPr>
        <w:rFonts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EB829F5"/>
    <w:multiLevelType w:val="hybridMultilevel"/>
    <w:tmpl w:val="A08A3E28"/>
    <w:lvl w:ilvl="0" w:tplc="1B866526">
      <w:start w:val="1"/>
      <w:numFmt w:val="decimal"/>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FB47016"/>
    <w:multiLevelType w:val="hybridMultilevel"/>
    <w:tmpl w:val="8ABCF106"/>
    <w:lvl w:ilvl="0" w:tplc="6DF018B8">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55695663"/>
    <w:multiLevelType w:val="hybridMultilevel"/>
    <w:tmpl w:val="BA92E418"/>
    <w:lvl w:ilvl="0" w:tplc="0409000F">
      <w:start w:val="1"/>
      <w:numFmt w:val="decimal"/>
      <w:lvlText w:val="%1."/>
      <w:lvlJc w:val="left"/>
      <w:pPr>
        <w:tabs>
          <w:tab w:val="num" w:pos="360"/>
        </w:tabs>
        <w:ind w:left="360" w:hanging="360"/>
      </w:pPr>
      <w:rPr>
        <w:b w:val="0"/>
      </w:rPr>
    </w:lvl>
    <w:lvl w:ilvl="1" w:tplc="36000A62">
      <w:start w:val="1"/>
      <w:numFmt w:val="lowerLetter"/>
      <w:lvlText w:val="%2."/>
      <w:lvlJc w:val="left"/>
      <w:pPr>
        <w:tabs>
          <w:tab w:val="num" w:pos="2160"/>
        </w:tabs>
        <w:ind w:left="216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DA3E23"/>
    <w:multiLevelType w:val="hybridMultilevel"/>
    <w:tmpl w:val="AF980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1A532E"/>
    <w:multiLevelType w:val="hybridMultilevel"/>
    <w:tmpl w:val="E43088FA"/>
    <w:lvl w:ilvl="0" w:tplc="23A28612">
      <w:start w:val="1"/>
      <w:numFmt w:val="decimal"/>
      <w:lvlText w:val="(%1)"/>
      <w:lvlJc w:val="left"/>
      <w:pPr>
        <w:tabs>
          <w:tab w:val="num" w:pos="1050"/>
        </w:tabs>
        <w:ind w:left="1050" w:hanging="1050"/>
      </w:pPr>
      <w:rPr>
        <w:rFonts w:hint="default"/>
      </w:rPr>
    </w:lvl>
    <w:lvl w:ilvl="1" w:tplc="7C88EDAC">
      <w:start w:val="1"/>
      <w:numFmt w:val="decimal"/>
      <w:lvlText w:val="(%2)"/>
      <w:lvlJc w:val="left"/>
      <w:pPr>
        <w:tabs>
          <w:tab w:val="num" w:pos="1440"/>
        </w:tabs>
        <w:ind w:left="144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903897"/>
    <w:multiLevelType w:val="hybridMultilevel"/>
    <w:tmpl w:val="541056B2"/>
    <w:lvl w:ilvl="0" w:tplc="04090001">
      <w:start w:val="1"/>
      <w:numFmt w:val="bullet"/>
      <w:pStyle w:val="StyleHeading1Before0ptAfter0ptLinespacing15l"/>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5F866F46"/>
    <w:multiLevelType w:val="hybridMultilevel"/>
    <w:tmpl w:val="5F98BB0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0706C0F"/>
    <w:multiLevelType w:val="hybridMultilevel"/>
    <w:tmpl w:val="B8DA3A8A"/>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23671D9"/>
    <w:multiLevelType w:val="hybridMultilevel"/>
    <w:tmpl w:val="E5CAFE2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3">
    <w:nsid w:val="64A26A57"/>
    <w:multiLevelType w:val="hybridMultilevel"/>
    <w:tmpl w:val="A822B14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6052BD5"/>
    <w:multiLevelType w:val="hybridMultilevel"/>
    <w:tmpl w:val="7B609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354158"/>
    <w:multiLevelType w:val="hybridMultilevel"/>
    <w:tmpl w:val="1A48AD32"/>
    <w:lvl w:ilvl="0" w:tplc="C83ADF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B420FC2"/>
    <w:multiLevelType w:val="hybridMultilevel"/>
    <w:tmpl w:val="64688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8C20324"/>
    <w:multiLevelType w:val="hybridMultilevel"/>
    <w:tmpl w:val="663810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B1C30FD"/>
    <w:multiLevelType w:val="singleLevel"/>
    <w:tmpl w:val="2FB6A734"/>
    <w:lvl w:ilvl="0">
      <w:start w:val="1"/>
      <w:numFmt w:val="decimal"/>
      <w:lvlText w:val="%1."/>
      <w:legacy w:legacy="1" w:legacySpace="144" w:legacyIndent="0"/>
      <w:lvlJc w:val="left"/>
    </w:lvl>
  </w:abstractNum>
  <w:abstractNum w:abstractNumId="39">
    <w:nsid w:val="7DCF350E"/>
    <w:multiLevelType w:val="hybridMultilevel"/>
    <w:tmpl w:val="1A60312C"/>
    <w:lvl w:ilvl="0" w:tplc="2CDC7CC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nsid w:val="7F430E0F"/>
    <w:multiLevelType w:val="multilevel"/>
    <w:tmpl w:val="BBCC0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0"/>
  </w:num>
  <w:num w:numId="2">
    <w:abstractNumId w:val="16"/>
  </w:num>
  <w:num w:numId="3">
    <w:abstractNumId w:val="33"/>
  </w:num>
  <w:num w:numId="4">
    <w:abstractNumId w:val="29"/>
  </w:num>
  <w:num w:numId="5">
    <w:abstractNumId w:val="26"/>
  </w:num>
  <w:num w:numId="6">
    <w:abstractNumId w:val="20"/>
  </w:num>
  <w:num w:numId="7">
    <w:abstractNumId w:val="21"/>
  </w:num>
  <w:num w:numId="8">
    <w:abstractNumId w:val="28"/>
  </w:num>
  <w:num w:numId="9">
    <w:abstractNumId w:val="8"/>
  </w:num>
  <w:num w:numId="10">
    <w:abstractNumId w:val="24"/>
  </w:num>
  <w:num w:numId="11">
    <w:abstractNumId w:val="19"/>
  </w:num>
  <w:num w:numId="12">
    <w:abstractNumId w:val="34"/>
  </w:num>
  <w:num w:numId="13">
    <w:abstractNumId w:val="36"/>
  </w:num>
  <w:num w:numId="14">
    <w:abstractNumId w:val="9"/>
  </w:num>
  <w:num w:numId="15">
    <w:abstractNumId w:val="0"/>
  </w:num>
  <w:num w:numId="16">
    <w:abstractNumId w:val="30"/>
  </w:num>
  <w:num w:numId="17">
    <w:abstractNumId w:val="4"/>
  </w:num>
  <w:num w:numId="18">
    <w:abstractNumId w:val="1"/>
  </w:num>
  <w:num w:numId="19">
    <w:abstractNumId w:val="27"/>
  </w:num>
  <w:num w:numId="20">
    <w:abstractNumId w:val="12"/>
  </w:num>
  <w:num w:numId="21">
    <w:abstractNumId w:val="15"/>
  </w:num>
  <w:num w:numId="22">
    <w:abstractNumId w:val="13"/>
  </w:num>
  <w:num w:numId="23">
    <w:abstractNumId w:val="5"/>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3"/>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22"/>
  </w:num>
  <w:num w:numId="39">
    <w:abstractNumId w:val="17"/>
  </w:num>
  <w:num w:numId="40">
    <w:abstractNumId w:val="37"/>
  </w:num>
  <w:num w:numId="41">
    <w:abstractNumId w:val="25"/>
  </w:num>
  <w:num w:numId="42">
    <w:abstractNumId w:val="39"/>
  </w:num>
  <w:num w:numId="43">
    <w:abstractNumId w:val="38"/>
  </w:num>
  <w:num w:numId="44">
    <w:abstractNumId w:val="23"/>
  </w:num>
  <w:num w:numId="45">
    <w:abstractNumId w:val="32"/>
  </w:num>
  <w:num w:numId="46">
    <w:abstractNumId w:val="6"/>
  </w:num>
  <w:num w:numId="47">
    <w:abstractNumId w:val="18"/>
  </w:num>
  <w:num w:numId="48">
    <w:abstractNumId w:val="35"/>
  </w:num>
  <w:num w:numId="49">
    <w:abstractNumId w:val="10"/>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removePersonalInformation/>
  <w:removeDateAndTime/>
  <w:proofState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6F3"/>
    <w:rsid w:val="00004B9F"/>
    <w:rsid w:val="000050F0"/>
    <w:rsid w:val="00006E4C"/>
    <w:rsid w:val="0001546B"/>
    <w:rsid w:val="00020ACD"/>
    <w:rsid w:val="00021BD5"/>
    <w:rsid w:val="00032BD4"/>
    <w:rsid w:val="000354F0"/>
    <w:rsid w:val="00040B47"/>
    <w:rsid w:val="00043486"/>
    <w:rsid w:val="00050DF2"/>
    <w:rsid w:val="00053837"/>
    <w:rsid w:val="00067BF6"/>
    <w:rsid w:val="000806F3"/>
    <w:rsid w:val="0008096D"/>
    <w:rsid w:val="00081AEC"/>
    <w:rsid w:val="000903E4"/>
    <w:rsid w:val="000906E3"/>
    <w:rsid w:val="000A3DE0"/>
    <w:rsid w:val="000A60F0"/>
    <w:rsid w:val="000A64C7"/>
    <w:rsid w:val="000B743A"/>
    <w:rsid w:val="000C090C"/>
    <w:rsid w:val="000C1981"/>
    <w:rsid w:val="000C7C79"/>
    <w:rsid w:val="000D089C"/>
    <w:rsid w:val="000E36A7"/>
    <w:rsid w:val="000F0271"/>
    <w:rsid w:val="00101360"/>
    <w:rsid w:val="001029B1"/>
    <w:rsid w:val="00107668"/>
    <w:rsid w:val="0011348D"/>
    <w:rsid w:val="00116DDB"/>
    <w:rsid w:val="001202B9"/>
    <w:rsid w:val="001225D7"/>
    <w:rsid w:val="001233A4"/>
    <w:rsid w:val="0012645E"/>
    <w:rsid w:val="001362BC"/>
    <w:rsid w:val="0014037E"/>
    <w:rsid w:val="00144B88"/>
    <w:rsid w:val="00146085"/>
    <w:rsid w:val="001512E8"/>
    <w:rsid w:val="0015286B"/>
    <w:rsid w:val="00153E82"/>
    <w:rsid w:val="00155349"/>
    <w:rsid w:val="0016053E"/>
    <w:rsid w:val="00160E3C"/>
    <w:rsid w:val="0016228B"/>
    <w:rsid w:val="001629F1"/>
    <w:rsid w:val="001676AD"/>
    <w:rsid w:val="00174938"/>
    <w:rsid w:val="00182D92"/>
    <w:rsid w:val="00194E2C"/>
    <w:rsid w:val="00196117"/>
    <w:rsid w:val="00196925"/>
    <w:rsid w:val="001A4016"/>
    <w:rsid w:val="001A74D7"/>
    <w:rsid w:val="001A7613"/>
    <w:rsid w:val="001B165C"/>
    <w:rsid w:val="001B5BFA"/>
    <w:rsid w:val="001C0F3C"/>
    <w:rsid w:val="001C66E7"/>
    <w:rsid w:val="001C7A4F"/>
    <w:rsid w:val="001C7F91"/>
    <w:rsid w:val="001D2A7E"/>
    <w:rsid w:val="001D4B89"/>
    <w:rsid w:val="001E29E6"/>
    <w:rsid w:val="001E4ECF"/>
    <w:rsid w:val="001E59DB"/>
    <w:rsid w:val="001F6169"/>
    <w:rsid w:val="00200C1F"/>
    <w:rsid w:val="00211130"/>
    <w:rsid w:val="0021160A"/>
    <w:rsid w:val="00213941"/>
    <w:rsid w:val="0021464D"/>
    <w:rsid w:val="00221C98"/>
    <w:rsid w:val="0022279E"/>
    <w:rsid w:val="00223827"/>
    <w:rsid w:val="00225D1A"/>
    <w:rsid w:val="00230085"/>
    <w:rsid w:val="00232440"/>
    <w:rsid w:val="0023276B"/>
    <w:rsid w:val="00236185"/>
    <w:rsid w:val="00237592"/>
    <w:rsid w:val="00251833"/>
    <w:rsid w:val="00256EE0"/>
    <w:rsid w:val="0026239C"/>
    <w:rsid w:val="00263CDD"/>
    <w:rsid w:val="00264BA3"/>
    <w:rsid w:val="00285845"/>
    <w:rsid w:val="002A2381"/>
    <w:rsid w:val="002A569D"/>
    <w:rsid w:val="002C5089"/>
    <w:rsid w:val="002C602B"/>
    <w:rsid w:val="002C691E"/>
    <w:rsid w:val="002C6E52"/>
    <w:rsid w:val="002D2998"/>
    <w:rsid w:val="002D2B92"/>
    <w:rsid w:val="002D44E5"/>
    <w:rsid w:val="002E3422"/>
    <w:rsid w:val="002F1053"/>
    <w:rsid w:val="00300133"/>
    <w:rsid w:val="00311D7F"/>
    <w:rsid w:val="00322011"/>
    <w:rsid w:val="003249CA"/>
    <w:rsid w:val="00327003"/>
    <w:rsid w:val="00332526"/>
    <w:rsid w:val="003372D5"/>
    <w:rsid w:val="00342653"/>
    <w:rsid w:val="00347275"/>
    <w:rsid w:val="003542F6"/>
    <w:rsid w:val="003553DF"/>
    <w:rsid w:val="00360494"/>
    <w:rsid w:val="00373E5E"/>
    <w:rsid w:val="00374325"/>
    <w:rsid w:val="003756BF"/>
    <w:rsid w:val="00375EBA"/>
    <w:rsid w:val="00376F4B"/>
    <w:rsid w:val="00381609"/>
    <w:rsid w:val="00383CEC"/>
    <w:rsid w:val="00387162"/>
    <w:rsid w:val="003874EB"/>
    <w:rsid w:val="00394723"/>
    <w:rsid w:val="00397843"/>
    <w:rsid w:val="003A0F8F"/>
    <w:rsid w:val="003A3870"/>
    <w:rsid w:val="003A4506"/>
    <w:rsid w:val="003A51D2"/>
    <w:rsid w:val="003B1DC2"/>
    <w:rsid w:val="003B5833"/>
    <w:rsid w:val="003C165A"/>
    <w:rsid w:val="003C6262"/>
    <w:rsid w:val="003D4682"/>
    <w:rsid w:val="003D5C96"/>
    <w:rsid w:val="003E69CC"/>
    <w:rsid w:val="003F1360"/>
    <w:rsid w:val="003F2D2A"/>
    <w:rsid w:val="003F4F11"/>
    <w:rsid w:val="003F6A13"/>
    <w:rsid w:val="003F6D02"/>
    <w:rsid w:val="00401316"/>
    <w:rsid w:val="004158A9"/>
    <w:rsid w:val="00420BA3"/>
    <w:rsid w:val="004225B2"/>
    <w:rsid w:val="00424026"/>
    <w:rsid w:val="00435B80"/>
    <w:rsid w:val="00440A62"/>
    <w:rsid w:val="0044112B"/>
    <w:rsid w:val="004429CD"/>
    <w:rsid w:val="00453D35"/>
    <w:rsid w:val="0045724C"/>
    <w:rsid w:val="00467357"/>
    <w:rsid w:val="00471966"/>
    <w:rsid w:val="00481826"/>
    <w:rsid w:val="004838AC"/>
    <w:rsid w:val="004840BA"/>
    <w:rsid w:val="004B03F8"/>
    <w:rsid w:val="004B0901"/>
    <w:rsid w:val="004B209D"/>
    <w:rsid w:val="004B5BF4"/>
    <w:rsid w:val="004B65F1"/>
    <w:rsid w:val="004B6CC6"/>
    <w:rsid w:val="004D45DF"/>
    <w:rsid w:val="004E1183"/>
    <w:rsid w:val="004E17E2"/>
    <w:rsid w:val="004F59CB"/>
    <w:rsid w:val="004F6742"/>
    <w:rsid w:val="0050011D"/>
    <w:rsid w:val="00502199"/>
    <w:rsid w:val="005026D5"/>
    <w:rsid w:val="00503EF0"/>
    <w:rsid w:val="00510BD3"/>
    <w:rsid w:val="005126E9"/>
    <w:rsid w:val="005149F9"/>
    <w:rsid w:val="005162A4"/>
    <w:rsid w:val="00516999"/>
    <w:rsid w:val="00516AA4"/>
    <w:rsid w:val="00521CD5"/>
    <w:rsid w:val="00523C04"/>
    <w:rsid w:val="00524804"/>
    <w:rsid w:val="00526DE3"/>
    <w:rsid w:val="0052759A"/>
    <w:rsid w:val="00531815"/>
    <w:rsid w:val="00531826"/>
    <w:rsid w:val="00533D6D"/>
    <w:rsid w:val="00537D9E"/>
    <w:rsid w:val="00542DA6"/>
    <w:rsid w:val="00546D50"/>
    <w:rsid w:val="00551816"/>
    <w:rsid w:val="0055592D"/>
    <w:rsid w:val="00557D72"/>
    <w:rsid w:val="00562688"/>
    <w:rsid w:val="0056450E"/>
    <w:rsid w:val="00573C86"/>
    <w:rsid w:val="005766CC"/>
    <w:rsid w:val="00592C6E"/>
    <w:rsid w:val="005963EC"/>
    <w:rsid w:val="005A1982"/>
    <w:rsid w:val="005A7838"/>
    <w:rsid w:val="005B2DFF"/>
    <w:rsid w:val="005B2E62"/>
    <w:rsid w:val="005C4EE2"/>
    <w:rsid w:val="005C74D5"/>
    <w:rsid w:val="005D10B0"/>
    <w:rsid w:val="005D3414"/>
    <w:rsid w:val="005D4071"/>
    <w:rsid w:val="005D683F"/>
    <w:rsid w:val="005D703F"/>
    <w:rsid w:val="005D7805"/>
    <w:rsid w:val="005E6D67"/>
    <w:rsid w:val="005F2204"/>
    <w:rsid w:val="005F5FD4"/>
    <w:rsid w:val="005F6B1B"/>
    <w:rsid w:val="005F7FF2"/>
    <w:rsid w:val="0060016F"/>
    <w:rsid w:val="00605B6A"/>
    <w:rsid w:val="00621057"/>
    <w:rsid w:val="00623958"/>
    <w:rsid w:val="00626A9C"/>
    <w:rsid w:val="0063262C"/>
    <w:rsid w:val="006352C0"/>
    <w:rsid w:val="00635A57"/>
    <w:rsid w:val="006400BA"/>
    <w:rsid w:val="00641BBB"/>
    <w:rsid w:val="00642F17"/>
    <w:rsid w:val="0065380C"/>
    <w:rsid w:val="00657A72"/>
    <w:rsid w:val="00674BE7"/>
    <w:rsid w:val="00680D04"/>
    <w:rsid w:val="00682274"/>
    <w:rsid w:val="00684B57"/>
    <w:rsid w:val="00692A3E"/>
    <w:rsid w:val="00692A76"/>
    <w:rsid w:val="00692BE8"/>
    <w:rsid w:val="006930BA"/>
    <w:rsid w:val="00696B21"/>
    <w:rsid w:val="006A254D"/>
    <w:rsid w:val="006A3283"/>
    <w:rsid w:val="006B4EE0"/>
    <w:rsid w:val="006B6359"/>
    <w:rsid w:val="006B79B0"/>
    <w:rsid w:val="006C038A"/>
    <w:rsid w:val="006D12A6"/>
    <w:rsid w:val="006D37E8"/>
    <w:rsid w:val="006D41A9"/>
    <w:rsid w:val="006D4EA7"/>
    <w:rsid w:val="006D7439"/>
    <w:rsid w:val="006E140A"/>
    <w:rsid w:val="006E2534"/>
    <w:rsid w:val="006E3320"/>
    <w:rsid w:val="006E52E9"/>
    <w:rsid w:val="006E6B48"/>
    <w:rsid w:val="006E73DA"/>
    <w:rsid w:val="006F1772"/>
    <w:rsid w:val="006F264D"/>
    <w:rsid w:val="0070144C"/>
    <w:rsid w:val="00706BD4"/>
    <w:rsid w:val="007150CF"/>
    <w:rsid w:val="00722A10"/>
    <w:rsid w:val="00722C65"/>
    <w:rsid w:val="0072343F"/>
    <w:rsid w:val="007322EC"/>
    <w:rsid w:val="007324E7"/>
    <w:rsid w:val="00734B8A"/>
    <w:rsid w:val="007466ED"/>
    <w:rsid w:val="00756972"/>
    <w:rsid w:val="0076330F"/>
    <w:rsid w:val="00766AAE"/>
    <w:rsid w:val="0077005E"/>
    <w:rsid w:val="007848A4"/>
    <w:rsid w:val="00793C1B"/>
    <w:rsid w:val="007A0947"/>
    <w:rsid w:val="007A0A66"/>
    <w:rsid w:val="007A4826"/>
    <w:rsid w:val="007B0EBF"/>
    <w:rsid w:val="007C215D"/>
    <w:rsid w:val="007C41CB"/>
    <w:rsid w:val="007D01EF"/>
    <w:rsid w:val="007D10B5"/>
    <w:rsid w:val="007D3399"/>
    <w:rsid w:val="007D6F65"/>
    <w:rsid w:val="007F1206"/>
    <w:rsid w:val="007F3C1B"/>
    <w:rsid w:val="007F740E"/>
    <w:rsid w:val="008001FF"/>
    <w:rsid w:val="0080400F"/>
    <w:rsid w:val="0080561F"/>
    <w:rsid w:val="00811A6F"/>
    <w:rsid w:val="008138AE"/>
    <w:rsid w:val="00814BAD"/>
    <w:rsid w:val="00815559"/>
    <w:rsid w:val="0081608E"/>
    <w:rsid w:val="00821EB8"/>
    <w:rsid w:val="0083326D"/>
    <w:rsid w:val="00834298"/>
    <w:rsid w:val="008354F6"/>
    <w:rsid w:val="00837599"/>
    <w:rsid w:val="0084074C"/>
    <w:rsid w:val="00842B11"/>
    <w:rsid w:val="00846916"/>
    <w:rsid w:val="0085024E"/>
    <w:rsid w:val="008507D8"/>
    <w:rsid w:val="00855630"/>
    <w:rsid w:val="00862D86"/>
    <w:rsid w:val="00867634"/>
    <w:rsid w:val="00873394"/>
    <w:rsid w:val="00880AFE"/>
    <w:rsid w:val="00880CA3"/>
    <w:rsid w:val="00892536"/>
    <w:rsid w:val="00894F38"/>
    <w:rsid w:val="008A0033"/>
    <w:rsid w:val="008A2133"/>
    <w:rsid w:val="008A3DA4"/>
    <w:rsid w:val="008A4109"/>
    <w:rsid w:val="008A6617"/>
    <w:rsid w:val="008B4A6E"/>
    <w:rsid w:val="008C4A72"/>
    <w:rsid w:val="008C78D7"/>
    <w:rsid w:val="008D19F0"/>
    <w:rsid w:val="008D1E30"/>
    <w:rsid w:val="008D5C8F"/>
    <w:rsid w:val="008E77A8"/>
    <w:rsid w:val="008F071F"/>
    <w:rsid w:val="008F1FC7"/>
    <w:rsid w:val="008F2E2E"/>
    <w:rsid w:val="008F3F00"/>
    <w:rsid w:val="008F7DE1"/>
    <w:rsid w:val="0090596D"/>
    <w:rsid w:val="00910C26"/>
    <w:rsid w:val="00911482"/>
    <w:rsid w:val="009209E7"/>
    <w:rsid w:val="00931E95"/>
    <w:rsid w:val="009322EA"/>
    <w:rsid w:val="009330C1"/>
    <w:rsid w:val="00936F46"/>
    <w:rsid w:val="009376FB"/>
    <w:rsid w:val="0094215F"/>
    <w:rsid w:val="00947327"/>
    <w:rsid w:val="009505DA"/>
    <w:rsid w:val="00952F62"/>
    <w:rsid w:val="0095360E"/>
    <w:rsid w:val="009665F3"/>
    <w:rsid w:val="00966CA3"/>
    <w:rsid w:val="00974ED8"/>
    <w:rsid w:val="00981BA4"/>
    <w:rsid w:val="00984683"/>
    <w:rsid w:val="00991E0C"/>
    <w:rsid w:val="009954D7"/>
    <w:rsid w:val="00995F15"/>
    <w:rsid w:val="009A1FC3"/>
    <w:rsid w:val="009A5603"/>
    <w:rsid w:val="009A5C63"/>
    <w:rsid w:val="009A621B"/>
    <w:rsid w:val="009A6BFF"/>
    <w:rsid w:val="009B7103"/>
    <w:rsid w:val="009C163F"/>
    <w:rsid w:val="009C2DF6"/>
    <w:rsid w:val="009D1518"/>
    <w:rsid w:val="009D575A"/>
    <w:rsid w:val="009F6CE4"/>
    <w:rsid w:val="00A02A69"/>
    <w:rsid w:val="00A06F63"/>
    <w:rsid w:val="00A07B5B"/>
    <w:rsid w:val="00A12695"/>
    <w:rsid w:val="00A24428"/>
    <w:rsid w:val="00A33551"/>
    <w:rsid w:val="00A60216"/>
    <w:rsid w:val="00A610BB"/>
    <w:rsid w:val="00A639A6"/>
    <w:rsid w:val="00A63E85"/>
    <w:rsid w:val="00A6659F"/>
    <w:rsid w:val="00A725C4"/>
    <w:rsid w:val="00A72E83"/>
    <w:rsid w:val="00A730A6"/>
    <w:rsid w:val="00A8002C"/>
    <w:rsid w:val="00A905C5"/>
    <w:rsid w:val="00A92135"/>
    <w:rsid w:val="00AA542B"/>
    <w:rsid w:val="00AB56E4"/>
    <w:rsid w:val="00AC2122"/>
    <w:rsid w:val="00AC3819"/>
    <w:rsid w:val="00AD04A6"/>
    <w:rsid w:val="00AD6B23"/>
    <w:rsid w:val="00AD77D3"/>
    <w:rsid w:val="00AD7E4D"/>
    <w:rsid w:val="00AE2240"/>
    <w:rsid w:val="00AE4021"/>
    <w:rsid w:val="00AE5C1A"/>
    <w:rsid w:val="00AF0E6A"/>
    <w:rsid w:val="00B2673F"/>
    <w:rsid w:val="00B3345F"/>
    <w:rsid w:val="00B35597"/>
    <w:rsid w:val="00B41BFB"/>
    <w:rsid w:val="00B45A6E"/>
    <w:rsid w:val="00B47E02"/>
    <w:rsid w:val="00B62620"/>
    <w:rsid w:val="00B645B0"/>
    <w:rsid w:val="00B66F1B"/>
    <w:rsid w:val="00B77E9D"/>
    <w:rsid w:val="00B8040D"/>
    <w:rsid w:val="00B80855"/>
    <w:rsid w:val="00B86AA8"/>
    <w:rsid w:val="00B91762"/>
    <w:rsid w:val="00B9452B"/>
    <w:rsid w:val="00BA051A"/>
    <w:rsid w:val="00BA4465"/>
    <w:rsid w:val="00BA4AB8"/>
    <w:rsid w:val="00BA5819"/>
    <w:rsid w:val="00BB40C0"/>
    <w:rsid w:val="00BB5425"/>
    <w:rsid w:val="00BB6EEB"/>
    <w:rsid w:val="00BC7036"/>
    <w:rsid w:val="00BD37F2"/>
    <w:rsid w:val="00BD4339"/>
    <w:rsid w:val="00BD5090"/>
    <w:rsid w:val="00BD6110"/>
    <w:rsid w:val="00BD62DF"/>
    <w:rsid w:val="00BE34EF"/>
    <w:rsid w:val="00BE3506"/>
    <w:rsid w:val="00BE732E"/>
    <w:rsid w:val="00BF5845"/>
    <w:rsid w:val="00C0075D"/>
    <w:rsid w:val="00C01272"/>
    <w:rsid w:val="00C0423C"/>
    <w:rsid w:val="00C07231"/>
    <w:rsid w:val="00C102FF"/>
    <w:rsid w:val="00C11021"/>
    <w:rsid w:val="00C21B1F"/>
    <w:rsid w:val="00C228D9"/>
    <w:rsid w:val="00C25F95"/>
    <w:rsid w:val="00C36525"/>
    <w:rsid w:val="00C407AB"/>
    <w:rsid w:val="00C40FD6"/>
    <w:rsid w:val="00C41048"/>
    <w:rsid w:val="00C41E7A"/>
    <w:rsid w:val="00C52C32"/>
    <w:rsid w:val="00C5534A"/>
    <w:rsid w:val="00C70C83"/>
    <w:rsid w:val="00C76F0D"/>
    <w:rsid w:val="00C76F28"/>
    <w:rsid w:val="00C7728B"/>
    <w:rsid w:val="00C7741B"/>
    <w:rsid w:val="00C7782A"/>
    <w:rsid w:val="00C85712"/>
    <w:rsid w:val="00C94FBA"/>
    <w:rsid w:val="00CA36AC"/>
    <w:rsid w:val="00CB4B6E"/>
    <w:rsid w:val="00CC0190"/>
    <w:rsid w:val="00CC0378"/>
    <w:rsid w:val="00CC18CF"/>
    <w:rsid w:val="00CD40E6"/>
    <w:rsid w:val="00CD5494"/>
    <w:rsid w:val="00CE1F58"/>
    <w:rsid w:val="00CE70DF"/>
    <w:rsid w:val="00CF2955"/>
    <w:rsid w:val="00CF5B23"/>
    <w:rsid w:val="00D02E1B"/>
    <w:rsid w:val="00D14072"/>
    <w:rsid w:val="00D2583D"/>
    <w:rsid w:val="00D25CA6"/>
    <w:rsid w:val="00D27817"/>
    <w:rsid w:val="00D3371A"/>
    <w:rsid w:val="00D443C4"/>
    <w:rsid w:val="00D50091"/>
    <w:rsid w:val="00D520A2"/>
    <w:rsid w:val="00D54F5B"/>
    <w:rsid w:val="00D60257"/>
    <w:rsid w:val="00D6104E"/>
    <w:rsid w:val="00D63A08"/>
    <w:rsid w:val="00D653BF"/>
    <w:rsid w:val="00D726DF"/>
    <w:rsid w:val="00D74FF8"/>
    <w:rsid w:val="00D82260"/>
    <w:rsid w:val="00D84C1A"/>
    <w:rsid w:val="00D85966"/>
    <w:rsid w:val="00D9486C"/>
    <w:rsid w:val="00D95DB8"/>
    <w:rsid w:val="00D960DB"/>
    <w:rsid w:val="00D97BD8"/>
    <w:rsid w:val="00DA24CB"/>
    <w:rsid w:val="00DA2BA2"/>
    <w:rsid w:val="00DB559F"/>
    <w:rsid w:val="00DB5F31"/>
    <w:rsid w:val="00DB611A"/>
    <w:rsid w:val="00DB6CBF"/>
    <w:rsid w:val="00DC2243"/>
    <w:rsid w:val="00DE4F71"/>
    <w:rsid w:val="00DE5B5D"/>
    <w:rsid w:val="00DE7572"/>
    <w:rsid w:val="00DF043E"/>
    <w:rsid w:val="00DF3FF6"/>
    <w:rsid w:val="00E04445"/>
    <w:rsid w:val="00E05C5C"/>
    <w:rsid w:val="00E06737"/>
    <w:rsid w:val="00E11CB3"/>
    <w:rsid w:val="00E21CAD"/>
    <w:rsid w:val="00E22850"/>
    <w:rsid w:val="00E233BF"/>
    <w:rsid w:val="00E24355"/>
    <w:rsid w:val="00E25016"/>
    <w:rsid w:val="00E25392"/>
    <w:rsid w:val="00E31047"/>
    <w:rsid w:val="00E33653"/>
    <w:rsid w:val="00E34BDF"/>
    <w:rsid w:val="00E51FCD"/>
    <w:rsid w:val="00E53DDD"/>
    <w:rsid w:val="00E63B42"/>
    <w:rsid w:val="00E71B68"/>
    <w:rsid w:val="00E75143"/>
    <w:rsid w:val="00E80AB9"/>
    <w:rsid w:val="00E8113E"/>
    <w:rsid w:val="00E9598C"/>
    <w:rsid w:val="00E96515"/>
    <w:rsid w:val="00E9777D"/>
    <w:rsid w:val="00EA1009"/>
    <w:rsid w:val="00EA69F7"/>
    <w:rsid w:val="00EB6CB8"/>
    <w:rsid w:val="00EC0816"/>
    <w:rsid w:val="00EC0A1E"/>
    <w:rsid w:val="00ED5398"/>
    <w:rsid w:val="00EE13EF"/>
    <w:rsid w:val="00EF3A4B"/>
    <w:rsid w:val="00EF662C"/>
    <w:rsid w:val="00F0124E"/>
    <w:rsid w:val="00F06C39"/>
    <w:rsid w:val="00F076F6"/>
    <w:rsid w:val="00F1433F"/>
    <w:rsid w:val="00F17047"/>
    <w:rsid w:val="00F1782B"/>
    <w:rsid w:val="00F37709"/>
    <w:rsid w:val="00F42B81"/>
    <w:rsid w:val="00F44D44"/>
    <w:rsid w:val="00F46783"/>
    <w:rsid w:val="00F50F40"/>
    <w:rsid w:val="00F52443"/>
    <w:rsid w:val="00F56E6D"/>
    <w:rsid w:val="00F616FD"/>
    <w:rsid w:val="00F62164"/>
    <w:rsid w:val="00F70105"/>
    <w:rsid w:val="00F73C70"/>
    <w:rsid w:val="00F757DF"/>
    <w:rsid w:val="00F7643F"/>
    <w:rsid w:val="00F83EFD"/>
    <w:rsid w:val="00F85663"/>
    <w:rsid w:val="00F86DF5"/>
    <w:rsid w:val="00F92719"/>
    <w:rsid w:val="00F929E0"/>
    <w:rsid w:val="00F93DB4"/>
    <w:rsid w:val="00F94750"/>
    <w:rsid w:val="00F948FF"/>
    <w:rsid w:val="00F9627D"/>
    <w:rsid w:val="00FB0B1F"/>
    <w:rsid w:val="00FB2DFC"/>
    <w:rsid w:val="00FC318C"/>
    <w:rsid w:val="00FC41CB"/>
    <w:rsid w:val="00FC79B2"/>
    <w:rsid w:val="00FD5577"/>
    <w:rsid w:val="00FD68CB"/>
    <w:rsid w:val="00FE14AB"/>
    <w:rsid w:val="00FE339C"/>
    <w:rsid w:val="00FF36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9" w:qFormat="1"/>
    <w:lsdException w:name="heading 8" w:uiPriority="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Plain Text" w:uiPriority="99"/>
    <w:lsdException w:name="Normal (Web)"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28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7728B"/>
    <w:pPr>
      <w:keepNext/>
      <w:numPr>
        <w:numId w:val="28"/>
      </w:numPr>
      <w:tabs>
        <w:tab w:val="left" w:pos="1440"/>
      </w:tabs>
      <w:spacing w:before="240" w:after="60"/>
      <w:ind w:left="720"/>
      <w:outlineLvl w:val="0"/>
    </w:pPr>
    <w:rPr>
      <w:rFonts w:ascii="Arial" w:hAnsi="Arial"/>
      <w:b/>
      <w:kern w:val="32"/>
      <w:sz w:val="32"/>
    </w:rPr>
  </w:style>
  <w:style w:type="paragraph" w:styleId="Heading2">
    <w:name w:val="heading 2"/>
    <w:basedOn w:val="Normal"/>
    <w:next w:val="standard"/>
    <w:link w:val="Heading2Char"/>
    <w:uiPriority w:val="9"/>
    <w:qFormat/>
    <w:rsid w:val="00440A62"/>
    <w:pPr>
      <w:keepNext/>
      <w:overflowPunct/>
      <w:autoSpaceDE/>
      <w:autoSpaceDN/>
      <w:adjustRightInd/>
      <w:spacing w:before="120" w:after="120"/>
      <w:ind w:left="1440" w:hanging="720"/>
      <w:textAlignment w:val="auto"/>
      <w:outlineLvl w:val="1"/>
    </w:pPr>
    <w:rPr>
      <w:rFonts w:ascii="Helvetica" w:hAnsi="Helvetica"/>
      <w:b/>
      <w:sz w:val="26"/>
      <w:szCs w:val="26"/>
    </w:rPr>
  </w:style>
  <w:style w:type="paragraph" w:styleId="Heading3">
    <w:name w:val="heading 3"/>
    <w:basedOn w:val="Normal"/>
    <w:next w:val="standard"/>
    <w:link w:val="Heading3Char"/>
    <w:uiPriority w:val="9"/>
    <w:qFormat/>
    <w:rsid w:val="00440A62"/>
    <w:pPr>
      <w:keepNext/>
      <w:tabs>
        <w:tab w:val="left" w:pos="1620"/>
      </w:tabs>
      <w:overflowPunct/>
      <w:autoSpaceDE/>
      <w:autoSpaceDN/>
      <w:adjustRightInd/>
      <w:spacing w:before="120" w:after="120"/>
      <w:ind w:left="1620" w:hanging="900"/>
      <w:textAlignment w:val="auto"/>
      <w:outlineLvl w:val="2"/>
    </w:pPr>
    <w:rPr>
      <w:rFonts w:ascii="Helvetica" w:hAnsi="Helvetica"/>
      <w:b/>
      <w:sz w:val="26"/>
      <w:szCs w:val="26"/>
    </w:rPr>
  </w:style>
  <w:style w:type="paragraph" w:styleId="Heading4">
    <w:name w:val="heading 4"/>
    <w:basedOn w:val="Normal"/>
    <w:next w:val="standard"/>
    <w:link w:val="Heading4Char"/>
    <w:uiPriority w:val="9"/>
    <w:qFormat/>
    <w:rsid w:val="00440A62"/>
    <w:pPr>
      <w:keepNext/>
      <w:tabs>
        <w:tab w:val="left" w:pos="1800"/>
      </w:tabs>
      <w:overflowPunct/>
      <w:autoSpaceDE/>
      <w:autoSpaceDN/>
      <w:adjustRightInd/>
      <w:spacing w:before="120" w:after="120"/>
      <w:ind w:left="1800" w:hanging="1080"/>
      <w:textAlignment w:val="auto"/>
      <w:outlineLvl w:val="3"/>
    </w:pPr>
    <w:rPr>
      <w:rFonts w:ascii="Helvetica" w:hAnsi="Helvetica"/>
      <w:b/>
      <w:sz w:val="26"/>
      <w:szCs w:val="26"/>
    </w:rPr>
  </w:style>
  <w:style w:type="paragraph" w:styleId="Heading5">
    <w:name w:val="heading 5"/>
    <w:basedOn w:val="Normal"/>
    <w:next w:val="standard"/>
    <w:link w:val="Heading5Char"/>
    <w:uiPriority w:val="9"/>
    <w:qFormat/>
    <w:rsid w:val="00440A62"/>
    <w:pPr>
      <w:tabs>
        <w:tab w:val="left" w:pos="1980"/>
      </w:tabs>
      <w:overflowPunct/>
      <w:autoSpaceDE/>
      <w:autoSpaceDN/>
      <w:adjustRightInd/>
      <w:spacing w:before="120" w:after="120"/>
      <w:ind w:left="1980" w:hanging="1260"/>
      <w:textAlignment w:val="auto"/>
      <w:outlineLvl w:val="4"/>
    </w:pPr>
    <w:rPr>
      <w:rFonts w:ascii="Helvetica" w:hAnsi="Helvetica"/>
      <w:b/>
      <w:sz w:val="26"/>
      <w:szCs w:val="26"/>
    </w:rPr>
  </w:style>
  <w:style w:type="paragraph" w:styleId="Heading6">
    <w:name w:val="heading 6"/>
    <w:basedOn w:val="Normal"/>
    <w:next w:val="standard"/>
    <w:link w:val="Heading6Char"/>
    <w:qFormat/>
    <w:rsid w:val="00440A62"/>
    <w:pPr>
      <w:tabs>
        <w:tab w:val="left" w:pos="2250"/>
      </w:tabs>
      <w:overflowPunct/>
      <w:autoSpaceDE/>
      <w:autoSpaceDN/>
      <w:adjustRightInd/>
      <w:spacing w:before="120" w:after="120"/>
      <w:ind w:left="2250" w:hanging="1530"/>
      <w:textAlignment w:val="auto"/>
      <w:outlineLvl w:val="5"/>
    </w:pPr>
    <w:rPr>
      <w:rFonts w:ascii="Helvetica" w:hAnsi="Helvetica" w:cs="Arial"/>
      <w:b/>
      <w:bCs/>
      <w:sz w:val="26"/>
      <w:szCs w:val="26"/>
    </w:rPr>
  </w:style>
  <w:style w:type="paragraph" w:styleId="Heading7">
    <w:name w:val="heading 7"/>
    <w:basedOn w:val="Normal"/>
    <w:next w:val="standard"/>
    <w:link w:val="Heading7Char"/>
    <w:uiPriority w:val="99"/>
    <w:qFormat/>
    <w:rsid w:val="00440A62"/>
    <w:pPr>
      <w:tabs>
        <w:tab w:val="left" w:pos="2520"/>
      </w:tabs>
      <w:overflowPunct/>
      <w:autoSpaceDE/>
      <w:autoSpaceDN/>
      <w:adjustRightInd/>
      <w:spacing w:before="120" w:after="120"/>
      <w:ind w:left="2520" w:hanging="1800"/>
      <w:textAlignment w:val="auto"/>
      <w:outlineLvl w:val="6"/>
    </w:pPr>
    <w:rPr>
      <w:rFonts w:ascii="Helvetica" w:hAnsi="Helvetica"/>
      <w:b/>
      <w:sz w:val="26"/>
      <w:szCs w:val="20"/>
    </w:rPr>
  </w:style>
  <w:style w:type="paragraph" w:styleId="Heading8">
    <w:name w:val="heading 8"/>
    <w:basedOn w:val="Heading9"/>
    <w:next w:val="standard"/>
    <w:link w:val="Heading8Char"/>
    <w:uiPriority w:val="9"/>
    <w:qFormat/>
    <w:rsid w:val="00440A62"/>
    <w:pPr>
      <w:outlineLvl w:val="7"/>
    </w:pPr>
  </w:style>
  <w:style w:type="paragraph" w:styleId="Heading9">
    <w:name w:val="heading 9"/>
    <w:basedOn w:val="Normal"/>
    <w:next w:val="standard"/>
    <w:link w:val="Heading9Char"/>
    <w:autoRedefine/>
    <w:uiPriority w:val="99"/>
    <w:qFormat/>
    <w:rsid w:val="00440A62"/>
    <w:pPr>
      <w:tabs>
        <w:tab w:val="left" w:pos="2880"/>
      </w:tabs>
      <w:overflowPunct/>
      <w:autoSpaceDE/>
      <w:autoSpaceDN/>
      <w:adjustRightInd/>
      <w:spacing w:before="120" w:after="120"/>
      <w:ind w:left="2880" w:hanging="2160"/>
      <w:textAlignment w:val="auto"/>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
    <w:basedOn w:val="Normal"/>
    <w:link w:val="FootnoteTextChar"/>
    <w:uiPriority w:val="99"/>
    <w:rsid w:val="00C7728B"/>
    <w:pPr>
      <w:spacing w:after="80"/>
    </w:pPr>
  </w:style>
  <w:style w:type="character" w:styleId="FootnoteReference">
    <w:name w:val="footnote reference"/>
    <w:aliases w:val="o,fr,o1,o2,o3,o4,o5,o6,o11,o21,o7"/>
    <w:uiPriority w:val="99"/>
    <w:rsid w:val="00C7728B"/>
    <w:rPr>
      <w:vertAlign w:val="superscript"/>
    </w:rPr>
  </w:style>
  <w:style w:type="paragraph" w:styleId="Header">
    <w:name w:val="header"/>
    <w:basedOn w:val="Normal"/>
    <w:link w:val="HeaderChar"/>
    <w:uiPriority w:val="99"/>
    <w:rsid w:val="00C7728B"/>
    <w:pPr>
      <w:tabs>
        <w:tab w:val="center" w:pos="4320"/>
        <w:tab w:val="right" w:pos="8640"/>
      </w:tabs>
    </w:pPr>
  </w:style>
  <w:style w:type="paragraph" w:styleId="Footer">
    <w:name w:val="footer"/>
    <w:basedOn w:val="Normal"/>
    <w:link w:val="FooterChar"/>
    <w:uiPriority w:val="99"/>
    <w:rsid w:val="00C7728B"/>
    <w:pPr>
      <w:tabs>
        <w:tab w:val="center" w:pos="4320"/>
        <w:tab w:val="right" w:pos="8640"/>
      </w:tabs>
    </w:pPr>
  </w:style>
  <w:style w:type="character" w:styleId="PageNumber">
    <w:name w:val="page number"/>
    <w:basedOn w:val="DefaultParagraphFont"/>
    <w:rsid w:val="00C7728B"/>
  </w:style>
  <w:style w:type="character" w:styleId="Hyperlink">
    <w:name w:val="Hyperlink"/>
    <w:uiPriority w:val="99"/>
    <w:rsid w:val="00C7728B"/>
    <w:rPr>
      <w:color w:val="0000FF"/>
      <w:u w:val="single"/>
    </w:rPr>
  </w:style>
  <w:style w:type="paragraph" w:styleId="BodyText">
    <w:name w:val="Body Text"/>
    <w:basedOn w:val="Normal"/>
    <w:link w:val="BodyTextChar"/>
    <w:uiPriority w:val="99"/>
    <w:rsid w:val="00C7728B"/>
    <w:pPr>
      <w:spacing w:after="120"/>
    </w:pPr>
  </w:style>
  <w:style w:type="paragraph" w:customStyle="1" w:styleId="StyleHeading112pt">
    <w:name w:val="Style Heading 1 + 12 pt"/>
    <w:basedOn w:val="Heading1"/>
    <w:rsid w:val="00C7728B"/>
    <w:rPr>
      <w:bCs/>
      <w:sz w:val="28"/>
      <w:szCs w:val="28"/>
    </w:rPr>
  </w:style>
  <w:style w:type="paragraph" w:styleId="TOC1">
    <w:name w:val="toc 1"/>
    <w:basedOn w:val="Normal"/>
    <w:next w:val="Normal"/>
    <w:autoRedefine/>
    <w:uiPriority w:val="39"/>
    <w:rsid w:val="00C7728B"/>
    <w:pPr>
      <w:tabs>
        <w:tab w:val="left" w:pos="480"/>
        <w:tab w:val="right" w:leader="dot" w:pos="9620"/>
      </w:tabs>
    </w:pPr>
    <w:rPr>
      <w:noProof/>
      <w:color w:val="000000"/>
      <w:sz w:val="26"/>
      <w:szCs w:val="26"/>
    </w:rPr>
  </w:style>
  <w:style w:type="paragraph" w:styleId="BodyTextIndent">
    <w:name w:val="Body Text Indent"/>
    <w:basedOn w:val="Normal"/>
    <w:link w:val="BodyTextIndentChar"/>
    <w:uiPriority w:val="99"/>
    <w:rsid w:val="00C7728B"/>
    <w:pPr>
      <w:spacing w:after="120"/>
      <w:ind w:left="360"/>
    </w:pPr>
  </w:style>
  <w:style w:type="paragraph" w:styleId="BodyTextIndent2">
    <w:name w:val="Body Text Indent 2"/>
    <w:basedOn w:val="Normal"/>
    <w:link w:val="BodyTextIndent2Char"/>
    <w:uiPriority w:val="99"/>
    <w:rsid w:val="00C7728B"/>
    <w:pPr>
      <w:spacing w:after="120" w:line="480" w:lineRule="auto"/>
      <w:ind w:left="360"/>
    </w:pPr>
  </w:style>
  <w:style w:type="paragraph" w:styleId="Caption">
    <w:name w:val="caption"/>
    <w:basedOn w:val="Normal"/>
    <w:next w:val="Normal"/>
    <w:uiPriority w:val="35"/>
    <w:qFormat/>
    <w:rsid w:val="00C7728B"/>
    <w:rPr>
      <w:b/>
      <w:bCs/>
    </w:rPr>
  </w:style>
  <w:style w:type="paragraph" w:customStyle="1" w:styleId="standard">
    <w:name w:val="standard"/>
    <w:basedOn w:val="Normal"/>
    <w:link w:val="standardChar"/>
    <w:rsid w:val="00C7728B"/>
    <w:pPr>
      <w:overflowPunct/>
      <w:autoSpaceDE/>
      <w:autoSpaceDN/>
      <w:adjustRightInd/>
      <w:spacing w:line="360" w:lineRule="auto"/>
      <w:ind w:firstLine="720"/>
      <w:textAlignment w:val="auto"/>
    </w:pPr>
    <w:rPr>
      <w:rFonts w:ascii="Palatino" w:hAnsi="Palatino"/>
      <w:sz w:val="26"/>
    </w:rPr>
  </w:style>
  <w:style w:type="character" w:styleId="Strong">
    <w:name w:val="Strong"/>
    <w:qFormat/>
    <w:rsid w:val="00C7728B"/>
    <w:rPr>
      <w:b/>
      <w:bCs/>
    </w:rPr>
  </w:style>
  <w:style w:type="character" w:customStyle="1" w:styleId="standardChar">
    <w:name w:val="standard Char"/>
    <w:link w:val="standard"/>
    <w:rsid w:val="00C7728B"/>
    <w:rPr>
      <w:rFonts w:ascii="Palatino" w:hAnsi="Palatino"/>
      <w:sz w:val="26"/>
      <w:lang w:val="en-US" w:eastAsia="en-US" w:bidi="ar-SA"/>
    </w:rPr>
  </w:style>
  <w:style w:type="paragraph" w:styleId="ListParagraph">
    <w:name w:val="List Paragraph"/>
    <w:basedOn w:val="Normal"/>
    <w:uiPriority w:val="34"/>
    <w:qFormat/>
    <w:rsid w:val="00C7728B"/>
    <w:pPr>
      <w:ind w:left="720"/>
      <w:contextualSpacing/>
    </w:pPr>
  </w:style>
  <w:style w:type="paragraph" w:styleId="PlainText">
    <w:name w:val="Plain Text"/>
    <w:basedOn w:val="Normal"/>
    <w:link w:val="PlainTextChar"/>
    <w:uiPriority w:val="99"/>
    <w:unhideWhenUsed/>
    <w:rsid w:val="00C7728B"/>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7728B"/>
    <w:rPr>
      <w:rFonts w:ascii="Consolas" w:eastAsia="Calibri" w:hAnsi="Consolas"/>
      <w:sz w:val="21"/>
      <w:szCs w:val="21"/>
      <w:lang w:val="en-US" w:eastAsia="en-US" w:bidi="ar-SA"/>
    </w:rPr>
  </w:style>
  <w:style w:type="paragraph" w:styleId="BalloonText">
    <w:name w:val="Balloon Text"/>
    <w:basedOn w:val="Normal"/>
    <w:link w:val="BalloonTextChar"/>
    <w:uiPriority w:val="99"/>
    <w:rsid w:val="00C7728B"/>
    <w:rPr>
      <w:rFonts w:ascii="Tahoma" w:hAnsi="Tahoma" w:cs="Tahoma"/>
      <w:sz w:val="16"/>
      <w:szCs w:val="16"/>
    </w:rPr>
  </w:style>
  <w:style w:type="character" w:styleId="CommentReference">
    <w:name w:val="annotation reference"/>
    <w:rsid w:val="00C7728B"/>
    <w:rPr>
      <w:sz w:val="16"/>
      <w:szCs w:val="16"/>
    </w:rPr>
  </w:style>
  <w:style w:type="paragraph" w:styleId="CommentText">
    <w:name w:val="annotation text"/>
    <w:basedOn w:val="Normal"/>
    <w:link w:val="CommentTextChar"/>
    <w:uiPriority w:val="99"/>
    <w:rsid w:val="00C7728B"/>
  </w:style>
  <w:style w:type="paragraph" w:styleId="CommentSubject">
    <w:name w:val="annotation subject"/>
    <w:basedOn w:val="CommentText"/>
    <w:next w:val="CommentText"/>
    <w:link w:val="CommentSubjectChar"/>
    <w:uiPriority w:val="99"/>
    <w:rsid w:val="00C7728B"/>
    <w:rPr>
      <w:b/>
      <w:bCs/>
    </w:rPr>
  </w:style>
  <w:style w:type="character" w:styleId="FollowedHyperlink">
    <w:name w:val="FollowedHyperlink"/>
    <w:uiPriority w:val="99"/>
    <w:rsid w:val="00C7728B"/>
    <w:rPr>
      <w:color w:val="800080"/>
      <w:u w:val="single"/>
    </w:rPr>
  </w:style>
  <w:style w:type="table" w:styleId="TableGrid">
    <w:name w:val="Table Grid"/>
    <w:basedOn w:val="TableNormal"/>
    <w:rsid w:val="00C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
    <w:name w:val="sub2"/>
    <w:basedOn w:val="Normal"/>
    <w:uiPriority w:val="99"/>
    <w:rsid w:val="00911482"/>
    <w:pPr>
      <w:overflowPunct/>
      <w:autoSpaceDE/>
      <w:autoSpaceDN/>
      <w:adjustRightInd/>
      <w:spacing w:line="360" w:lineRule="auto"/>
      <w:ind w:firstLine="720"/>
      <w:textAlignment w:val="auto"/>
    </w:pPr>
    <w:rPr>
      <w:rFonts w:ascii="Palatino" w:hAnsi="Palatino"/>
      <w:sz w:val="26"/>
      <w:szCs w:val="20"/>
    </w:rPr>
  </w:style>
  <w:style w:type="paragraph" w:customStyle="1" w:styleId="bullets">
    <w:name w:val="bullets"/>
    <w:basedOn w:val="Normal"/>
    <w:uiPriority w:val="99"/>
    <w:rsid w:val="00911482"/>
    <w:pPr>
      <w:numPr>
        <w:numId w:val="20"/>
      </w:numPr>
      <w:overflowPunct/>
      <w:autoSpaceDE/>
      <w:autoSpaceDN/>
      <w:adjustRightInd/>
      <w:spacing w:after="120"/>
      <w:ind w:right="720"/>
      <w:textAlignment w:val="auto"/>
    </w:pPr>
    <w:rPr>
      <w:rFonts w:ascii="Palatino" w:hAnsi="Palatino"/>
      <w:sz w:val="26"/>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Footnote Text Cha Char"/>
    <w:link w:val="FootnoteText"/>
    <w:uiPriority w:val="99"/>
    <w:locked/>
    <w:rsid w:val="00911482"/>
  </w:style>
  <w:style w:type="paragraph" w:styleId="Revision">
    <w:name w:val="Revision"/>
    <w:hidden/>
    <w:uiPriority w:val="99"/>
    <w:rsid w:val="00440A62"/>
  </w:style>
  <w:style w:type="character" w:customStyle="1" w:styleId="Heading2Char">
    <w:name w:val="Heading 2 Char"/>
    <w:basedOn w:val="DefaultParagraphFont"/>
    <w:link w:val="Heading2"/>
    <w:uiPriority w:val="9"/>
    <w:rsid w:val="00440A62"/>
    <w:rPr>
      <w:rFonts w:ascii="Helvetica" w:hAnsi="Helvetica"/>
      <w:b/>
      <w:sz w:val="26"/>
      <w:szCs w:val="26"/>
    </w:rPr>
  </w:style>
  <w:style w:type="character" w:customStyle="1" w:styleId="Heading3Char">
    <w:name w:val="Heading 3 Char"/>
    <w:basedOn w:val="DefaultParagraphFont"/>
    <w:link w:val="Heading3"/>
    <w:uiPriority w:val="9"/>
    <w:rsid w:val="00440A62"/>
    <w:rPr>
      <w:rFonts w:ascii="Helvetica" w:hAnsi="Helvetica"/>
      <w:b/>
      <w:sz w:val="26"/>
      <w:szCs w:val="26"/>
    </w:rPr>
  </w:style>
  <w:style w:type="character" w:customStyle="1" w:styleId="Heading4Char">
    <w:name w:val="Heading 4 Char"/>
    <w:basedOn w:val="DefaultParagraphFont"/>
    <w:link w:val="Heading4"/>
    <w:uiPriority w:val="9"/>
    <w:rsid w:val="00440A62"/>
    <w:rPr>
      <w:rFonts w:ascii="Helvetica" w:hAnsi="Helvetica"/>
      <w:b/>
      <w:sz w:val="26"/>
      <w:szCs w:val="26"/>
    </w:rPr>
  </w:style>
  <w:style w:type="character" w:customStyle="1" w:styleId="Heading5Char">
    <w:name w:val="Heading 5 Char"/>
    <w:basedOn w:val="DefaultParagraphFont"/>
    <w:link w:val="Heading5"/>
    <w:uiPriority w:val="9"/>
    <w:rsid w:val="00440A62"/>
    <w:rPr>
      <w:rFonts w:ascii="Helvetica" w:hAnsi="Helvetica"/>
      <w:b/>
      <w:sz w:val="26"/>
      <w:szCs w:val="26"/>
    </w:rPr>
  </w:style>
  <w:style w:type="character" w:customStyle="1" w:styleId="Heading6Char">
    <w:name w:val="Heading 6 Char"/>
    <w:basedOn w:val="DefaultParagraphFont"/>
    <w:link w:val="Heading6"/>
    <w:rsid w:val="00440A62"/>
    <w:rPr>
      <w:rFonts w:ascii="Helvetica" w:hAnsi="Helvetica" w:cs="Arial"/>
      <w:b/>
      <w:bCs/>
      <w:sz w:val="26"/>
      <w:szCs w:val="26"/>
    </w:rPr>
  </w:style>
  <w:style w:type="character" w:customStyle="1" w:styleId="Heading7Char">
    <w:name w:val="Heading 7 Char"/>
    <w:basedOn w:val="DefaultParagraphFont"/>
    <w:link w:val="Heading7"/>
    <w:uiPriority w:val="99"/>
    <w:rsid w:val="00440A62"/>
    <w:rPr>
      <w:rFonts w:ascii="Helvetica" w:hAnsi="Helvetica"/>
      <w:b/>
      <w:sz w:val="26"/>
      <w:szCs w:val="20"/>
    </w:rPr>
  </w:style>
  <w:style w:type="character" w:customStyle="1" w:styleId="Heading8Char">
    <w:name w:val="Heading 8 Char"/>
    <w:basedOn w:val="DefaultParagraphFont"/>
    <w:link w:val="Heading8"/>
    <w:uiPriority w:val="9"/>
    <w:rsid w:val="00440A62"/>
    <w:rPr>
      <w:rFonts w:ascii="Helvetica" w:hAnsi="Helvetica"/>
      <w:b/>
      <w:sz w:val="26"/>
    </w:rPr>
  </w:style>
  <w:style w:type="character" w:customStyle="1" w:styleId="Heading9Char">
    <w:name w:val="Heading 9 Char"/>
    <w:basedOn w:val="DefaultParagraphFont"/>
    <w:link w:val="Heading9"/>
    <w:uiPriority w:val="99"/>
    <w:rsid w:val="00440A62"/>
    <w:rPr>
      <w:rFonts w:ascii="Helvetica" w:hAnsi="Helvetica"/>
      <w:b/>
      <w:sz w:val="26"/>
    </w:rPr>
  </w:style>
  <w:style w:type="character" w:customStyle="1" w:styleId="Heading1Char">
    <w:name w:val="Heading 1 Char"/>
    <w:basedOn w:val="DefaultParagraphFont"/>
    <w:link w:val="Heading1"/>
    <w:uiPriority w:val="9"/>
    <w:rsid w:val="00440A62"/>
    <w:rPr>
      <w:rFonts w:ascii="Arial" w:hAnsi="Arial"/>
      <w:b/>
      <w:kern w:val="32"/>
      <w:sz w:val="32"/>
    </w:rPr>
  </w:style>
  <w:style w:type="paragraph" w:customStyle="1" w:styleId="sub1">
    <w:name w:val="sub1"/>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3">
    <w:name w:val="sub3"/>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4">
    <w:name w:val="sub4"/>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styleId="Subtitle">
    <w:name w:val="Subtitle"/>
    <w:basedOn w:val="Normal"/>
    <w:link w:val="SubtitleChar"/>
    <w:uiPriority w:val="11"/>
    <w:qFormat/>
    <w:rsid w:val="00440A62"/>
    <w:pPr>
      <w:overflowPunct/>
      <w:autoSpaceDE/>
      <w:autoSpaceDN/>
      <w:adjustRightInd/>
      <w:spacing w:after="60"/>
      <w:jc w:val="center"/>
      <w:textAlignment w:val="auto"/>
    </w:pPr>
    <w:rPr>
      <w:rFonts w:ascii="Arial" w:hAnsi="Arial"/>
      <w:sz w:val="26"/>
      <w:szCs w:val="20"/>
    </w:rPr>
  </w:style>
  <w:style w:type="character" w:customStyle="1" w:styleId="SubtitleChar">
    <w:name w:val="Subtitle Char"/>
    <w:basedOn w:val="DefaultParagraphFont"/>
    <w:link w:val="Subtitle"/>
    <w:uiPriority w:val="11"/>
    <w:rsid w:val="00440A62"/>
    <w:rPr>
      <w:rFonts w:ascii="Arial" w:hAnsi="Arial"/>
      <w:sz w:val="26"/>
      <w:szCs w:val="20"/>
    </w:rPr>
  </w:style>
  <w:style w:type="paragraph" w:customStyle="1" w:styleId="Quote1">
    <w:name w:val="Quote1"/>
    <w:basedOn w:val="standard"/>
    <w:next w:val="standard"/>
    <w:uiPriority w:val="99"/>
    <w:rsid w:val="00440A62"/>
    <w:pPr>
      <w:spacing w:before="120" w:after="240" w:line="240" w:lineRule="auto"/>
      <w:ind w:left="720" w:right="720" w:firstLine="0"/>
    </w:pPr>
    <w:rPr>
      <w:szCs w:val="20"/>
    </w:rPr>
  </w:style>
  <w:style w:type="paragraph" w:customStyle="1" w:styleId="letter">
    <w:name w:val="letter"/>
    <w:basedOn w:val="num1"/>
    <w:uiPriority w:val="99"/>
    <w:rsid w:val="00440A62"/>
    <w:pPr>
      <w:spacing w:after="120" w:line="240" w:lineRule="auto"/>
      <w:ind w:left="994" w:hanging="274"/>
    </w:pPr>
  </w:style>
  <w:style w:type="paragraph" w:customStyle="1" w:styleId="num1">
    <w:name w:val="num1"/>
    <w:basedOn w:val="Normal"/>
    <w:rsid w:val="00440A62"/>
    <w:pPr>
      <w:tabs>
        <w:tab w:val="left" w:pos="-720"/>
      </w:tabs>
      <w:suppressAutoHyphens/>
      <w:overflowPunct/>
      <w:autoSpaceDE/>
      <w:autoSpaceDN/>
      <w:adjustRightInd/>
      <w:spacing w:line="360" w:lineRule="auto"/>
      <w:ind w:firstLine="360"/>
      <w:textAlignment w:val="auto"/>
    </w:pPr>
    <w:rPr>
      <w:rFonts w:ascii="Palatino" w:hAnsi="Palatino"/>
      <w:sz w:val="26"/>
      <w:szCs w:val="20"/>
    </w:rPr>
  </w:style>
  <w:style w:type="paragraph" w:styleId="TOC4">
    <w:name w:val="toc 4"/>
    <w:basedOn w:val="Normal"/>
    <w:next w:val="Normal"/>
    <w:uiPriority w:val="39"/>
    <w:rsid w:val="00440A62"/>
    <w:pPr>
      <w:tabs>
        <w:tab w:val="left" w:pos="2430"/>
        <w:tab w:val="right" w:leader="dot" w:pos="9270"/>
      </w:tabs>
      <w:overflowPunct/>
      <w:autoSpaceDE/>
      <w:autoSpaceDN/>
      <w:adjustRightInd/>
      <w:ind w:left="2430" w:hanging="810"/>
      <w:textAlignment w:val="auto"/>
    </w:pPr>
    <w:rPr>
      <w:rFonts w:ascii="Palatino" w:hAnsi="Palatino"/>
      <w:noProof/>
      <w:sz w:val="26"/>
      <w:szCs w:val="26"/>
    </w:rPr>
  </w:style>
  <w:style w:type="paragraph" w:customStyle="1" w:styleId="main">
    <w:name w:val="main"/>
    <w:basedOn w:val="Normal"/>
    <w:link w:val="mainChar"/>
    <w:rsid w:val="00440A62"/>
    <w:pPr>
      <w:overflowPunct/>
      <w:autoSpaceDE/>
      <w:autoSpaceDN/>
      <w:adjustRightInd/>
      <w:jc w:val="center"/>
      <w:textAlignment w:val="auto"/>
    </w:pPr>
    <w:rPr>
      <w:rFonts w:ascii="Helvetica" w:hAnsi="Helvetica"/>
      <w:b/>
      <w:sz w:val="26"/>
      <w:szCs w:val="20"/>
    </w:rPr>
  </w:style>
  <w:style w:type="character" w:customStyle="1" w:styleId="mainChar">
    <w:name w:val="main Char"/>
    <w:link w:val="main"/>
    <w:rsid w:val="00440A62"/>
    <w:rPr>
      <w:rFonts w:ascii="Helvetica" w:hAnsi="Helvetica"/>
      <w:b/>
      <w:sz w:val="26"/>
      <w:szCs w:val="20"/>
    </w:rPr>
  </w:style>
  <w:style w:type="paragraph" w:customStyle="1" w:styleId="mainex">
    <w:name w:val="mainex"/>
    <w:basedOn w:val="main"/>
    <w:uiPriority w:val="99"/>
    <w:rsid w:val="00440A62"/>
    <w:rPr>
      <w:spacing w:val="120"/>
    </w:rPr>
  </w:style>
  <w:style w:type="character" w:customStyle="1" w:styleId="HeaderChar">
    <w:name w:val="Header Char"/>
    <w:basedOn w:val="DefaultParagraphFont"/>
    <w:link w:val="Header"/>
    <w:uiPriority w:val="99"/>
    <w:rsid w:val="00440A62"/>
  </w:style>
  <w:style w:type="paragraph" w:customStyle="1" w:styleId="num2">
    <w:name w:val="num2"/>
    <w:basedOn w:val="num1"/>
    <w:uiPriority w:val="99"/>
    <w:rsid w:val="00440A62"/>
    <w:pPr>
      <w:ind w:firstLine="270"/>
    </w:pPr>
  </w:style>
  <w:style w:type="character" w:customStyle="1" w:styleId="FooterChar">
    <w:name w:val="Footer Char"/>
    <w:basedOn w:val="DefaultParagraphFont"/>
    <w:link w:val="Footer"/>
    <w:uiPriority w:val="99"/>
    <w:rsid w:val="00440A62"/>
  </w:style>
  <w:style w:type="character" w:customStyle="1" w:styleId="BodyTextChar">
    <w:name w:val="Body Text Char"/>
    <w:basedOn w:val="DefaultParagraphFont"/>
    <w:link w:val="BodyText"/>
    <w:uiPriority w:val="99"/>
    <w:rsid w:val="00440A62"/>
  </w:style>
  <w:style w:type="paragraph" w:customStyle="1" w:styleId="dummy">
    <w:name w:val="dummy"/>
    <w:basedOn w:val="Heading1"/>
    <w:uiPriority w:val="99"/>
    <w:rsid w:val="00440A62"/>
    <w:pPr>
      <w:numPr>
        <w:numId w:val="0"/>
      </w:numPr>
      <w:tabs>
        <w:tab w:val="clear" w:pos="1440"/>
      </w:tabs>
      <w:overflowPunct/>
      <w:autoSpaceDE/>
      <w:autoSpaceDN/>
      <w:adjustRightInd/>
      <w:spacing w:before="120" w:after="120"/>
      <w:ind w:left="72"/>
      <w:textAlignment w:val="auto"/>
      <w:outlineLvl w:val="9"/>
    </w:pPr>
    <w:rPr>
      <w:rFonts w:ascii="Helvetica" w:hAnsi="Helvetica"/>
      <w:kern w:val="28"/>
      <w:sz w:val="26"/>
      <w:szCs w:val="26"/>
    </w:rPr>
  </w:style>
  <w:style w:type="paragraph" w:styleId="BlockText">
    <w:name w:val="Block Text"/>
    <w:basedOn w:val="Normal"/>
    <w:uiPriority w:val="99"/>
    <w:rsid w:val="00440A62"/>
    <w:pPr>
      <w:overflowPunct/>
      <w:autoSpaceDE/>
      <w:autoSpaceDN/>
      <w:adjustRightInd/>
      <w:ind w:left="720" w:right="720"/>
      <w:textAlignment w:val="auto"/>
    </w:pPr>
    <w:rPr>
      <w:rFonts w:ascii="Times" w:hAnsi="Times"/>
      <w:szCs w:val="20"/>
    </w:rPr>
  </w:style>
  <w:style w:type="paragraph" w:styleId="NormalIndent">
    <w:name w:val="Normal Indent"/>
    <w:basedOn w:val="Normal"/>
    <w:uiPriority w:val="99"/>
    <w:rsid w:val="00440A62"/>
    <w:pPr>
      <w:overflowPunct/>
      <w:autoSpaceDE/>
      <w:autoSpaceDN/>
      <w:adjustRightInd/>
      <w:spacing w:line="480" w:lineRule="auto"/>
      <w:ind w:firstLine="720"/>
      <w:textAlignment w:val="auto"/>
    </w:pPr>
    <w:rPr>
      <w:rFonts w:ascii="Times" w:hAnsi="Times"/>
      <w:szCs w:val="20"/>
    </w:rPr>
  </w:style>
  <w:style w:type="paragraph" w:styleId="BodyText3">
    <w:name w:val="Body Text 3"/>
    <w:basedOn w:val="Normal"/>
    <w:link w:val="BodyText3Char"/>
    <w:uiPriority w:val="99"/>
    <w:rsid w:val="00440A62"/>
    <w:rPr>
      <w:szCs w:val="20"/>
      <w:u w:val="single"/>
    </w:rPr>
  </w:style>
  <w:style w:type="character" w:customStyle="1" w:styleId="BodyText3Char">
    <w:name w:val="Body Text 3 Char"/>
    <w:basedOn w:val="DefaultParagraphFont"/>
    <w:link w:val="BodyText3"/>
    <w:uiPriority w:val="99"/>
    <w:rsid w:val="00440A62"/>
    <w:rPr>
      <w:szCs w:val="20"/>
      <w:u w:val="single"/>
    </w:rPr>
  </w:style>
  <w:style w:type="paragraph" w:styleId="BodyText2">
    <w:name w:val="Body Text 2"/>
    <w:basedOn w:val="Normal"/>
    <w:link w:val="BodyText2Char"/>
    <w:uiPriority w:val="99"/>
    <w:rsid w:val="00440A62"/>
    <w:pPr>
      <w:spacing w:line="480" w:lineRule="auto"/>
      <w:ind w:firstLine="720"/>
    </w:pPr>
    <w:rPr>
      <w:rFonts w:ascii="Times" w:hAnsi="Times"/>
      <w:szCs w:val="20"/>
    </w:rPr>
  </w:style>
  <w:style w:type="character" w:customStyle="1" w:styleId="BodyText2Char">
    <w:name w:val="Body Text 2 Char"/>
    <w:basedOn w:val="DefaultParagraphFont"/>
    <w:link w:val="BodyText2"/>
    <w:uiPriority w:val="99"/>
    <w:rsid w:val="00440A62"/>
    <w:rPr>
      <w:rFonts w:ascii="Times" w:hAnsi="Times"/>
      <w:szCs w:val="20"/>
    </w:rPr>
  </w:style>
  <w:style w:type="paragraph" w:customStyle="1" w:styleId="Quotation">
    <w:name w:val="Quotation"/>
    <w:basedOn w:val="BodyText"/>
    <w:next w:val="BodyText"/>
    <w:uiPriority w:val="99"/>
    <w:rsid w:val="00440A62"/>
    <w:pPr>
      <w:overflowPunct/>
      <w:autoSpaceDE/>
      <w:autoSpaceDN/>
      <w:adjustRightInd/>
      <w:ind w:left="1440" w:right="1440"/>
      <w:textAlignment w:val="auto"/>
    </w:pPr>
    <w:rPr>
      <w:sz w:val="26"/>
      <w:szCs w:val="20"/>
    </w:rPr>
  </w:style>
  <w:style w:type="character" w:customStyle="1" w:styleId="BodyTextIndent2Char">
    <w:name w:val="Body Text Indent 2 Char"/>
    <w:basedOn w:val="DefaultParagraphFont"/>
    <w:link w:val="BodyTextIndent2"/>
    <w:uiPriority w:val="99"/>
    <w:rsid w:val="00440A62"/>
  </w:style>
  <w:style w:type="paragraph" w:styleId="BodyTextIndent3">
    <w:name w:val="Body Text Indent 3"/>
    <w:basedOn w:val="Normal"/>
    <w:link w:val="BodyTextIndent3Char"/>
    <w:uiPriority w:val="99"/>
    <w:rsid w:val="00440A62"/>
    <w:pPr>
      <w:overflowPunct/>
      <w:autoSpaceDE/>
      <w:autoSpaceDN/>
      <w:adjustRightInd/>
      <w:ind w:left="720"/>
      <w:textAlignment w:val="auto"/>
    </w:pPr>
    <w:rPr>
      <w:snapToGrid w:val="0"/>
      <w:szCs w:val="20"/>
    </w:rPr>
  </w:style>
  <w:style w:type="character" w:customStyle="1" w:styleId="BodyTextIndent3Char">
    <w:name w:val="Body Text Indent 3 Char"/>
    <w:basedOn w:val="DefaultParagraphFont"/>
    <w:link w:val="BodyTextIndent3"/>
    <w:uiPriority w:val="99"/>
    <w:rsid w:val="00440A62"/>
    <w:rPr>
      <w:snapToGrid w:val="0"/>
      <w:szCs w:val="20"/>
    </w:rPr>
  </w:style>
  <w:style w:type="paragraph" w:customStyle="1" w:styleId="xl24">
    <w:name w:val="xl24"/>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5">
    <w:name w:val="xl25"/>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6">
    <w:name w:val="xl26"/>
    <w:basedOn w:val="Normal"/>
    <w:uiPriority w:val="99"/>
    <w:rsid w:val="00440A62"/>
    <w:pPr>
      <w:overflowPunct/>
      <w:autoSpaceDE/>
      <w:autoSpaceDN/>
      <w:adjustRightInd/>
      <w:spacing w:before="100" w:beforeAutospacing="1" w:after="100" w:afterAutospacing="1"/>
      <w:jc w:val="right"/>
      <w:textAlignment w:val="auto"/>
    </w:pPr>
    <w:rPr>
      <w:rFonts w:ascii="Arial" w:eastAsia="Arial Unicode MS" w:hAnsi="Arial" w:cs="Arial"/>
      <w:b/>
      <w:bCs/>
    </w:rPr>
  </w:style>
  <w:style w:type="paragraph" w:customStyle="1" w:styleId="xl27">
    <w:name w:val="xl27"/>
    <w:basedOn w:val="Normal"/>
    <w:uiPriority w:val="99"/>
    <w:rsid w:val="00440A62"/>
    <w:pPr>
      <w:overflowPunct/>
      <w:autoSpaceDE/>
      <w:autoSpaceDN/>
      <w:adjustRightInd/>
      <w:spacing w:before="100" w:beforeAutospacing="1" w:after="100" w:afterAutospacing="1"/>
      <w:jc w:val="center"/>
      <w:textAlignment w:val="auto"/>
    </w:pPr>
    <w:rPr>
      <w:rFonts w:ascii="Arial" w:eastAsia="Arial Unicode MS" w:hAnsi="Arial" w:cs="Arial"/>
      <w:b/>
      <w:bCs/>
    </w:rPr>
  </w:style>
  <w:style w:type="paragraph" w:customStyle="1" w:styleId="xl28">
    <w:name w:val="xl28"/>
    <w:basedOn w:val="Normal"/>
    <w:uiPriority w:val="99"/>
    <w:rsid w:val="00440A62"/>
    <w:pPr>
      <w:pBdr>
        <w:top w:val="single" w:sz="8" w:space="0" w:color="auto"/>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uiPriority w:val="99"/>
    <w:rsid w:val="00440A62"/>
    <w:pPr>
      <w:pBdr>
        <w:top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0">
    <w:name w:val="xl30"/>
    <w:basedOn w:val="Normal"/>
    <w:uiPriority w:val="99"/>
    <w:rsid w:val="00440A62"/>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1">
    <w:name w:val="xl31"/>
    <w:basedOn w:val="Normal"/>
    <w:uiPriority w:val="99"/>
    <w:rsid w:val="00440A62"/>
    <w:pPr>
      <w:pBdr>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32">
    <w:name w:val="xl32"/>
    <w:basedOn w:val="Normal"/>
    <w:uiPriority w:val="99"/>
    <w:rsid w:val="00440A62"/>
    <w:pPr>
      <w:pBdr>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3">
    <w:name w:val="xl33"/>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4">
    <w:name w:val="xl34"/>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5">
    <w:name w:val="xl35"/>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6">
    <w:name w:val="xl36"/>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7">
    <w:name w:val="xl37"/>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8">
    <w:name w:val="xl38"/>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9">
    <w:name w:val="xl39"/>
    <w:basedOn w:val="Normal"/>
    <w:uiPriority w:val="99"/>
    <w:rsid w:val="00440A6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0">
    <w:name w:val="xl40"/>
    <w:basedOn w:val="Normal"/>
    <w:uiPriority w:val="99"/>
    <w:rsid w:val="00440A6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1">
    <w:name w:val="xl41"/>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2">
    <w:name w:val="xl42"/>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3">
    <w:name w:val="xl43"/>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4">
    <w:name w:val="xl44"/>
    <w:basedOn w:val="Normal"/>
    <w:uiPriority w:val="99"/>
    <w:rsid w:val="00440A62"/>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5">
    <w:name w:val="xl45"/>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6">
    <w:name w:val="xl46"/>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7">
    <w:name w:val="xl47"/>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8">
    <w:name w:val="xl48"/>
    <w:basedOn w:val="Normal"/>
    <w:uiPriority w:val="99"/>
    <w:rsid w:val="00440A6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9">
    <w:name w:val="xl49"/>
    <w:basedOn w:val="Normal"/>
    <w:uiPriority w:val="99"/>
    <w:rsid w:val="00440A62"/>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0">
    <w:name w:val="xl50"/>
    <w:basedOn w:val="Normal"/>
    <w:uiPriority w:val="99"/>
    <w:rsid w:val="00440A62"/>
    <w:pPr>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1">
    <w:name w:val="xl51"/>
    <w:basedOn w:val="Normal"/>
    <w:uiPriority w:val="99"/>
    <w:rsid w:val="00440A62"/>
    <w:pP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styleId="TOC2">
    <w:name w:val="toc 2"/>
    <w:basedOn w:val="Normal"/>
    <w:next w:val="Normal"/>
    <w:autoRedefine/>
    <w:uiPriority w:val="39"/>
    <w:rsid w:val="00440A62"/>
    <w:pPr>
      <w:tabs>
        <w:tab w:val="left" w:pos="1260"/>
        <w:tab w:val="right" w:leader="dot" w:pos="9350"/>
      </w:tabs>
      <w:overflowPunct/>
      <w:autoSpaceDE/>
      <w:autoSpaceDN/>
      <w:adjustRightInd/>
      <w:ind w:left="1260" w:hanging="720"/>
      <w:textAlignment w:val="auto"/>
    </w:pPr>
    <w:rPr>
      <w:rFonts w:ascii="Palatino" w:hAnsi="Palatino"/>
      <w:noProof/>
      <w:sz w:val="26"/>
      <w:szCs w:val="26"/>
    </w:rPr>
  </w:style>
  <w:style w:type="paragraph" w:styleId="TOC3">
    <w:name w:val="toc 3"/>
    <w:basedOn w:val="Normal"/>
    <w:next w:val="Normal"/>
    <w:autoRedefine/>
    <w:uiPriority w:val="39"/>
    <w:rsid w:val="00440A62"/>
    <w:pPr>
      <w:tabs>
        <w:tab w:val="left" w:pos="1620"/>
        <w:tab w:val="left" w:pos="2160"/>
        <w:tab w:val="right" w:leader="dot" w:pos="9350"/>
      </w:tabs>
      <w:overflowPunct/>
      <w:autoSpaceDE/>
      <w:autoSpaceDN/>
      <w:adjustRightInd/>
      <w:ind w:left="1620" w:hanging="360"/>
      <w:textAlignment w:val="auto"/>
    </w:pPr>
    <w:rPr>
      <w:rFonts w:ascii="Palatino" w:hAnsi="Palatino"/>
      <w:noProof/>
      <w:sz w:val="26"/>
    </w:rPr>
  </w:style>
  <w:style w:type="paragraph" w:styleId="TOC5">
    <w:name w:val="toc 5"/>
    <w:basedOn w:val="Normal"/>
    <w:next w:val="Normal"/>
    <w:autoRedefine/>
    <w:uiPriority w:val="39"/>
    <w:rsid w:val="00440A62"/>
    <w:pPr>
      <w:tabs>
        <w:tab w:val="left" w:pos="3060"/>
        <w:tab w:val="right" w:leader="dot" w:pos="9270"/>
      </w:tabs>
      <w:overflowPunct/>
      <w:autoSpaceDE/>
      <w:autoSpaceDN/>
      <w:adjustRightInd/>
      <w:ind w:left="3060" w:hanging="990"/>
      <w:textAlignment w:val="auto"/>
    </w:pPr>
    <w:rPr>
      <w:rFonts w:ascii="Palatino" w:hAnsi="Palatino"/>
      <w:noProof/>
      <w:sz w:val="26"/>
    </w:rPr>
  </w:style>
  <w:style w:type="paragraph" w:styleId="TOC6">
    <w:name w:val="toc 6"/>
    <w:basedOn w:val="Normal"/>
    <w:next w:val="Normal"/>
    <w:autoRedefine/>
    <w:uiPriority w:val="39"/>
    <w:rsid w:val="00440A62"/>
    <w:pPr>
      <w:tabs>
        <w:tab w:val="left" w:pos="3690"/>
        <w:tab w:val="right" w:leader="dot" w:pos="9350"/>
      </w:tabs>
      <w:overflowPunct/>
      <w:autoSpaceDE/>
      <w:autoSpaceDN/>
      <w:adjustRightInd/>
      <w:ind w:left="3690" w:hanging="1170"/>
      <w:textAlignment w:val="auto"/>
    </w:pPr>
    <w:rPr>
      <w:rFonts w:ascii="Palatino" w:hAnsi="Palatino"/>
      <w:noProof/>
      <w:sz w:val="26"/>
      <w:szCs w:val="26"/>
    </w:rPr>
  </w:style>
  <w:style w:type="paragraph" w:styleId="TOC7">
    <w:name w:val="toc 7"/>
    <w:basedOn w:val="Normal"/>
    <w:next w:val="Normal"/>
    <w:autoRedefine/>
    <w:uiPriority w:val="39"/>
    <w:rsid w:val="00440A62"/>
    <w:pPr>
      <w:overflowPunct/>
      <w:autoSpaceDE/>
      <w:autoSpaceDN/>
      <w:adjustRightInd/>
      <w:ind w:left="1560"/>
      <w:textAlignment w:val="auto"/>
    </w:pPr>
    <w:rPr>
      <w:rFonts w:ascii="Palatino" w:hAnsi="Palatino"/>
      <w:sz w:val="26"/>
      <w:szCs w:val="20"/>
    </w:rPr>
  </w:style>
  <w:style w:type="paragraph" w:styleId="TOC8">
    <w:name w:val="toc 8"/>
    <w:basedOn w:val="Normal"/>
    <w:next w:val="Normal"/>
    <w:autoRedefine/>
    <w:uiPriority w:val="39"/>
    <w:rsid w:val="00440A62"/>
    <w:pPr>
      <w:overflowPunct/>
      <w:autoSpaceDE/>
      <w:autoSpaceDN/>
      <w:adjustRightInd/>
      <w:ind w:left="1820"/>
      <w:textAlignment w:val="auto"/>
    </w:pPr>
    <w:rPr>
      <w:rFonts w:ascii="Palatino" w:hAnsi="Palatino"/>
      <w:sz w:val="26"/>
      <w:szCs w:val="20"/>
    </w:rPr>
  </w:style>
  <w:style w:type="paragraph" w:styleId="TOC9">
    <w:name w:val="toc 9"/>
    <w:basedOn w:val="Normal"/>
    <w:next w:val="Normal"/>
    <w:autoRedefine/>
    <w:uiPriority w:val="39"/>
    <w:rsid w:val="00440A62"/>
    <w:pPr>
      <w:overflowPunct/>
      <w:autoSpaceDE/>
      <w:autoSpaceDN/>
      <w:adjustRightInd/>
      <w:ind w:left="2080"/>
      <w:textAlignment w:val="auto"/>
    </w:pPr>
    <w:rPr>
      <w:rFonts w:ascii="Palatino" w:hAnsi="Palatino"/>
      <w:sz w:val="26"/>
      <w:szCs w:val="20"/>
    </w:rPr>
  </w:style>
  <w:style w:type="paragraph" w:customStyle="1" w:styleId="sub5">
    <w:name w:val="sub5"/>
    <w:basedOn w:val="sub4"/>
    <w:uiPriority w:val="99"/>
    <w:rsid w:val="00440A62"/>
  </w:style>
  <w:style w:type="paragraph" w:customStyle="1" w:styleId="quote10">
    <w:name w:val="quote1"/>
    <w:basedOn w:val="Quote1"/>
    <w:uiPriority w:val="99"/>
    <w:rsid w:val="00440A62"/>
    <w:pPr>
      <w:ind w:right="1080"/>
    </w:pPr>
  </w:style>
  <w:style w:type="paragraph" w:customStyle="1" w:styleId="quote3">
    <w:name w:val="quote3"/>
    <w:basedOn w:val="Quote1"/>
    <w:uiPriority w:val="99"/>
    <w:rsid w:val="00440A62"/>
    <w:pPr>
      <w:ind w:right="1080"/>
    </w:pPr>
  </w:style>
  <w:style w:type="paragraph" w:customStyle="1" w:styleId="quote2">
    <w:name w:val="quote2"/>
    <w:basedOn w:val="quote3"/>
    <w:uiPriority w:val="99"/>
    <w:rsid w:val="00440A62"/>
  </w:style>
  <w:style w:type="paragraph" w:customStyle="1" w:styleId="sub6">
    <w:name w:val="sub6"/>
    <w:basedOn w:val="sub4"/>
    <w:uiPriority w:val="99"/>
    <w:rsid w:val="00440A62"/>
  </w:style>
  <w:style w:type="paragraph" w:customStyle="1" w:styleId="sub7">
    <w:name w:val="sub7"/>
    <w:basedOn w:val="sub4"/>
    <w:uiPriority w:val="99"/>
    <w:rsid w:val="00440A62"/>
  </w:style>
  <w:style w:type="paragraph" w:customStyle="1" w:styleId="sub8">
    <w:name w:val="sub8"/>
    <w:basedOn w:val="sub7"/>
    <w:uiPriority w:val="99"/>
    <w:rsid w:val="00440A62"/>
    <w:pPr>
      <w:ind w:firstLine="3787"/>
    </w:pPr>
  </w:style>
  <w:style w:type="paragraph" w:customStyle="1" w:styleId="Style1">
    <w:name w:val="Style1"/>
    <w:basedOn w:val="Heading7"/>
    <w:next w:val="sub6"/>
    <w:uiPriority w:val="99"/>
    <w:rsid w:val="00440A62"/>
  </w:style>
  <w:style w:type="paragraph" w:customStyle="1" w:styleId="StyleHeading1Before0ptAfter0ptLinespacing15l">
    <w:name w:val="Style Heading 1 + Before:  0 pt After:  0 pt Line spacing:  1.5 l..."/>
    <w:basedOn w:val="Heading1"/>
    <w:autoRedefine/>
    <w:uiPriority w:val="99"/>
    <w:rsid w:val="00440A62"/>
    <w:pPr>
      <w:numPr>
        <w:numId w:val="4"/>
      </w:numPr>
      <w:tabs>
        <w:tab w:val="clear" w:pos="1440"/>
      </w:tabs>
      <w:overflowPunct/>
      <w:autoSpaceDE/>
      <w:autoSpaceDN/>
      <w:adjustRightInd/>
      <w:spacing w:before="0" w:after="0" w:line="360" w:lineRule="auto"/>
      <w:textAlignment w:val="auto"/>
    </w:pPr>
    <w:rPr>
      <w:rFonts w:ascii="Helvetica" w:hAnsi="Helvetica"/>
      <w:bCs/>
      <w:kern w:val="28"/>
      <w:sz w:val="26"/>
      <w:szCs w:val="26"/>
    </w:rPr>
  </w:style>
  <w:style w:type="character" w:customStyle="1" w:styleId="BodyTextIndentChar">
    <w:name w:val="Body Text Indent Char"/>
    <w:basedOn w:val="DefaultParagraphFont"/>
    <w:link w:val="BodyTextIndent"/>
    <w:uiPriority w:val="99"/>
    <w:rsid w:val="00440A62"/>
  </w:style>
  <w:style w:type="paragraph" w:customStyle="1" w:styleId="a1">
    <w:name w:val="a.1"/>
    <w:basedOn w:val="BodyTextIndent"/>
    <w:uiPriority w:val="99"/>
    <w:rsid w:val="00440A62"/>
    <w:pPr>
      <w:numPr>
        <w:ilvl w:val="1"/>
        <w:numId w:val="21"/>
      </w:numPr>
      <w:overflowPunct/>
      <w:autoSpaceDE/>
      <w:autoSpaceDN/>
      <w:adjustRightInd/>
      <w:ind w:right="1080"/>
      <w:textAlignment w:val="auto"/>
    </w:pPr>
    <w:rPr>
      <w:rFonts w:ascii="Palatino" w:hAnsi="Palatino"/>
      <w:sz w:val="26"/>
      <w:szCs w:val="20"/>
    </w:rPr>
  </w:style>
  <w:style w:type="paragraph" w:customStyle="1" w:styleId="a2">
    <w:name w:val="a2"/>
    <w:basedOn w:val="BodyTextIndent"/>
    <w:uiPriority w:val="99"/>
    <w:rsid w:val="00440A62"/>
    <w:pPr>
      <w:overflowPunct/>
      <w:autoSpaceDE/>
      <w:autoSpaceDN/>
      <w:adjustRightInd/>
      <w:ind w:left="1166" w:right="1080" w:hanging="446"/>
      <w:textAlignment w:val="auto"/>
    </w:pPr>
    <w:rPr>
      <w:rFonts w:ascii="Palatino" w:hAnsi="Palatino"/>
      <w:sz w:val="26"/>
      <w:szCs w:val="20"/>
    </w:rPr>
  </w:style>
  <w:style w:type="paragraph" w:customStyle="1" w:styleId="StyleHeading6Left05Hanging106">
    <w:name w:val="Style Heading 6 + Left:  0.5&quot; Hanging:  1.06&quot;"/>
    <w:basedOn w:val="Heading6"/>
    <w:uiPriority w:val="99"/>
    <w:rsid w:val="00440A62"/>
    <w:pPr>
      <w:numPr>
        <w:ilvl w:val="5"/>
        <w:numId w:val="22"/>
      </w:numPr>
    </w:pPr>
    <w:rPr>
      <w:rFonts w:cs="Times New Roman"/>
      <w:bCs w:val="0"/>
      <w:szCs w:val="20"/>
    </w:rPr>
  </w:style>
  <w:style w:type="character" w:customStyle="1" w:styleId="CommentTextChar">
    <w:name w:val="Comment Text Char"/>
    <w:basedOn w:val="DefaultParagraphFont"/>
    <w:link w:val="CommentText"/>
    <w:uiPriority w:val="99"/>
    <w:rsid w:val="00440A62"/>
  </w:style>
  <w:style w:type="character" w:customStyle="1" w:styleId="BalloonTextChar">
    <w:name w:val="Balloon Text Char"/>
    <w:basedOn w:val="DefaultParagraphFont"/>
    <w:link w:val="BalloonText"/>
    <w:uiPriority w:val="99"/>
    <w:rsid w:val="00440A62"/>
    <w:rPr>
      <w:rFonts w:ascii="Tahoma" w:hAnsi="Tahoma" w:cs="Tahoma"/>
      <w:sz w:val="16"/>
      <w:szCs w:val="16"/>
    </w:rPr>
  </w:style>
  <w:style w:type="paragraph" w:styleId="EndnoteText">
    <w:name w:val="endnote text"/>
    <w:basedOn w:val="Normal"/>
    <w:link w:val="EndnoteTextChar"/>
    <w:uiPriority w:val="99"/>
    <w:rsid w:val="00440A62"/>
    <w:pPr>
      <w:overflowPunct/>
      <w:autoSpaceDE/>
      <w:autoSpaceDN/>
      <w:adjustRightInd/>
      <w:textAlignment w:val="auto"/>
    </w:pPr>
    <w:rPr>
      <w:rFonts w:ascii="Palatino" w:hAnsi="Palatino"/>
      <w:sz w:val="20"/>
      <w:szCs w:val="20"/>
    </w:rPr>
  </w:style>
  <w:style w:type="character" w:customStyle="1" w:styleId="EndnoteTextChar">
    <w:name w:val="Endnote Text Char"/>
    <w:basedOn w:val="DefaultParagraphFont"/>
    <w:link w:val="EndnoteText"/>
    <w:uiPriority w:val="99"/>
    <w:rsid w:val="00440A62"/>
    <w:rPr>
      <w:rFonts w:ascii="Palatino" w:hAnsi="Palatino"/>
      <w:sz w:val="20"/>
      <w:szCs w:val="20"/>
    </w:rPr>
  </w:style>
  <w:style w:type="character" w:styleId="EndnoteReference">
    <w:name w:val="endnote reference"/>
    <w:rsid w:val="00440A62"/>
    <w:rPr>
      <w:vertAlign w:val="superscript"/>
    </w:rPr>
  </w:style>
  <w:style w:type="paragraph" w:customStyle="1" w:styleId="Default">
    <w:name w:val="Default"/>
    <w:rsid w:val="00440A62"/>
    <w:pPr>
      <w:autoSpaceDE w:val="0"/>
      <w:autoSpaceDN w:val="0"/>
      <w:adjustRightInd w:val="0"/>
    </w:pPr>
    <w:rPr>
      <w:color w:val="000000"/>
    </w:rPr>
  </w:style>
  <w:style w:type="character" w:customStyle="1" w:styleId="CommentSubjectChar">
    <w:name w:val="Comment Subject Char"/>
    <w:basedOn w:val="CommentTextChar"/>
    <w:link w:val="CommentSubject"/>
    <w:uiPriority w:val="99"/>
    <w:rsid w:val="00440A62"/>
    <w:rPr>
      <w:b/>
      <w:bCs/>
    </w:rPr>
  </w:style>
  <w:style w:type="paragraph" w:styleId="NormalWeb">
    <w:name w:val="Normal (Web)"/>
    <w:basedOn w:val="Normal"/>
    <w:uiPriority w:val="99"/>
    <w:rsid w:val="00440A62"/>
    <w:pPr>
      <w:overflowPunct/>
      <w:autoSpaceDE/>
      <w:autoSpaceDN/>
      <w:adjustRightInd/>
      <w:spacing w:beforeLines="1" w:afterLines="1"/>
      <w:textAlignment w:val="auto"/>
    </w:pPr>
    <w:rPr>
      <w:rFonts w:ascii="Times" w:eastAsia="Cambria" w:hAnsi="Times"/>
      <w:sz w:val="20"/>
      <w:szCs w:val="20"/>
    </w:rPr>
  </w:style>
  <w:style w:type="paragraph" w:styleId="TOCHeading">
    <w:name w:val="TOC Heading"/>
    <w:basedOn w:val="Heading1"/>
    <w:next w:val="Normal"/>
    <w:uiPriority w:val="39"/>
    <w:unhideWhenUsed/>
    <w:qFormat/>
    <w:rsid w:val="00440A62"/>
    <w:pPr>
      <w:keepLines/>
      <w:numPr>
        <w:numId w:val="0"/>
      </w:numPr>
      <w:tabs>
        <w:tab w:val="clear" w:pos="1440"/>
      </w:tabs>
      <w:overflowPunct/>
      <w:autoSpaceDE/>
      <w:autoSpaceDN/>
      <w:adjustRightInd/>
      <w:spacing w:before="480" w:after="0" w:line="276" w:lineRule="auto"/>
      <w:textAlignment w:val="auto"/>
      <w:outlineLvl w:val="9"/>
    </w:pPr>
    <w:rPr>
      <w:rFonts w:ascii="Calibri" w:eastAsia="MS Gothic" w:hAnsi="Calibri"/>
      <w:bCs/>
      <w:color w:val="365F91"/>
      <w:kern w:val="0"/>
      <w:sz w:val="28"/>
      <w:szCs w:val="28"/>
      <w:lang w:eastAsia="ja-JP"/>
    </w:rPr>
  </w:style>
  <w:style w:type="paragraph" w:styleId="Title">
    <w:name w:val="Title"/>
    <w:basedOn w:val="Normal"/>
    <w:next w:val="Normal"/>
    <w:link w:val="TitleChar"/>
    <w:uiPriority w:val="10"/>
    <w:qFormat/>
    <w:rsid w:val="00440A62"/>
    <w:pPr>
      <w:overflowPunct/>
      <w:autoSpaceDE/>
      <w:autoSpaceDN/>
      <w:adjustRightInd/>
      <w:spacing w:beforeLines="1" w:line="276" w:lineRule="auto"/>
      <w:jc w:val="center"/>
      <w:textAlignment w:val="auto"/>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440A62"/>
    <w:rPr>
      <w:rFonts w:ascii="Cambria" w:eastAsia="MS Gothic" w:hAnsi="Cambria"/>
      <w:b/>
      <w:bCs/>
      <w:kern w:val="28"/>
      <w:sz w:val="32"/>
      <w:szCs w:val="32"/>
    </w:rPr>
  </w:style>
  <w:style w:type="paragraph" w:styleId="Quote">
    <w:name w:val="Quote"/>
    <w:basedOn w:val="Normal"/>
    <w:next w:val="Normal"/>
    <w:link w:val="QuoteChar"/>
    <w:uiPriority w:val="29"/>
    <w:qFormat/>
    <w:rsid w:val="00440A62"/>
    <w:pPr>
      <w:overflowPunct/>
      <w:autoSpaceDE/>
      <w:autoSpaceDN/>
      <w:adjustRightInd/>
      <w:spacing w:beforeLines="1" w:line="276" w:lineRule="auto"/>
      <w:ind w:left="720"/>
      <w:textAlignment w:val="auto"/>
    </w:pPr>
    <w:rPr>
      <w:rFonts w:ascii="Calibri" w:eastAsia="Calibri" w:hAnsi="Calibri"/>
      <w:iCs/>
      <w:color w:val="000000"/>
      <w:sz w:val="22"/>
      <w:szCs w:val="22"/>
    </w:rPr>
  </w:style>
  <w:style w:type="character" w:customStyle="1" w:styleId="QuoteChar">
    <w:name w:val="Quote Char"/>
    <w:basedOn w:val="DefaultParagraphFont"/>
    <w:link w:val="Quote"/>
    <w:uiPriority w:val="29"/>
    <w:rsid w:val="00440A62"/>
    <w:rPr>
      <w:rFonts w:ascii="Calibri" w:eastAsia="Calibri" w:hAnsi="Calibri"/>
      <w:iCs/>
      <w:color w:val="000000"/>
      <w:sz w:val="22"/>
      <w:szCs w:val="22"/>
    </w:rPr>
  </w:style>
  <w:style w:type="paragraph" w:styleId="IntenseQuote">
    <w:name w:val="Intense Quote"/>
    <w:basedOn w:val="Normal"/>
    <w:next w:val="Normal"/>
    <w:link w:val="IntenseQuoteChar"/>
    <w:uiPriority w:val="30"/>
    <w:qFormat/>
    <w:rsid w:val="00440A62"/>
    <w:pPr>
      <w:pBdr>
        <w:bottom w:val="single" w:sz="4" w:space="4" w:color="4F81BD"/>
      </w:pBdr>
      <w:overflowPunct/>
      <w:autoSpaceDE/>
      <w:autoSpaceDN/>
      <w:adjustRightInd/>
      <w:spacing w:beforeLines="1" w:line="276" w:lineRule="auto"/>
      <w:ind w:left="936" w:right="936"/>
      <w:textAlignment w:val="auto"/>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440A62"/>
    <w:rPr>
      <w:rFonts w:ascii="Calibri" w:eastAsia="Calibri" w:hAnsi="Calibri"/>
      <w:b/>
      <w:bCs/>
      <w:i/>
      <w:iCs/>
      <w:color w:val="4F81BD"/>
      <w:sz w:val="22"/>
      <w:szCs w:val="22"/>
    </w:rPr>
  </w:style>
  <w:style w:type="character" w:styleId="PlaceholderText">
    <w:name w:val="Placeholder Text"/>
    <w:uiPriority w:val="99"/>
    <w:rsid w:val="00440A62"/>
    <w:rPr>
      <w:color w:val="808080"/>
    </w:rPr>
  </w:style>
  <w:style w:type="paragraph" w:customStyle="1" w:styleId="ParaText">
    <w:name w:val="ParaText"/>
    <w:basedOn w:val="Normal"/>
    <w:rsid w:val="00FF3683"/>
    <w:pPr>
      <w:overflowPunct/>
      <w:autoSpaceDE/>
      <w:autoSpaceDN/>
      <w:adjustRightInd/>
      <w:spacing w:after="240" w:line="300" w:lineRule="auto"/>
      <w:jc w:val="both"/>
      <w:textAlignment w:val="auto"/>
    </w:pPr>
    <w:rPr>
      <w:rFonts w:ascii="Arial" w:hAnsi="Arial"/>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9" w:qFormat="1"/>
    <w:lsdException w:name="heading 8" w:uiPriority="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endnote tex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Plain Text" w:uiPriority="99"/>
    <w:lsdException w:name="Normal (Web)" w:uiPriority="99"/>
    <w:lsdException w:name="annotation subject" w:uiPriority="99"/>
    <w:lsdException w:name="No List" w:uiPriority="99"/>
    <w:lsdException w:name="Balloon Text" w:uiPriority="99"/>
    <w:lsdException w:name="Placeholder Text" w:uiPriority="99"/>
    <w:lsdException w:name="Revision" w:uiPriority="99"/>
    <w:lsdException w:name="List Paragraph" w:uiPriority="34" w:qFormat="1"/>
    <w:lsdException w:name="Quote" w:uiPriority="29" w:qFormat="1"/>
    <w:lsdException w:name="Intense Quote" w:uiPriority="30"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28B"/>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C7728B"/>
    <w:pPr>
      <w:keepNext/>
      <w:numPr>
        <w:numId w:val="28"/>
      </w:numPr>
      <w:tabs>
        <w:tab w:val="left" w:pos="1440"/>
      </w:tabs>
      <w:spacing w:before="240" w:after="60"/>
      <w:ind w:left="720"/>
      <w:outlineLvl w:val="0"/>
    </w:pPr>
    <w:rPr>
      <w:rFonts w:ascii="Arial" w:hAnsi="Arial"/>
      <w:b/>
      <w:kern w:val="32"/>
      <w:sz w:val="32"/>
    </w:rPr>
  </w:style>
  <w:style w:type="paragraph" w:styleId="Heading2">
    <w:name w:val="heading 2"/>
    <w:basedOn w:val="Normal"/>
    <w:next w:val="standard"/>
    <w:link w:val="Heading2Char"/>
    <w:uiPriority w:val="9"/>
    <w:qFormat/>
    <w:rsid w:val="00440A62"/>
    <w:pPr>
      <w:keepNext/>
      <w:overflowPunct/>
      <w:autoSpaceDE/>
      <w:autoSpaceDN/>
      <w:adjustRightInd/>
      <w:spacing w:before="120" w:after="120"/>
      <w:ind w:left="1440" w:hanging="720"/>
      <w:textAlignment w:val="auto"/>
      <w:outlineLvl w:val="1"/>
    </w:pPr>
    <w:rPr>
      <w:rFonts w:ascii="Helvetica" w:hAnsi="Helvetica"/>
      <w:b/>
      <w:sz w:val="26"/>
      <w:szCs w:val="26"/>
    </w:rPr>
  </w:style>
  <w:style w:type="paragraph" w:styleId="Heading3">
    <w:name w:val="heading 3"/>
    <w:basedOn w:val="Normal"/>
    <w:next w:val="standard"/>
    <w:link w:val="Heading3Char"/>
    <w:uiPriority w:val="9"/>
    <w:qFormat/>
    <w:rsid w:val="00440A62"/>
    <w:pPr>
      <w:keepNext/>
      <w:tabs>
        <w:tab w:val="left" w:pos="1620"/>
      </w:tabs>
      <w:overflowPunct/>
      <w:autoSpaceDE/>
      <w:autoSpaceDN/>
      <w:adjustRightInd/>
      <w:spacing w:before="120" w:after="120"/>
      <w:ind w:left="1620" w:hanging="900"/>
      <w:textAlignment w:val="auto"/>
      <w:outlineLvl w:val="2"/>
    </w:pPr>
    <w:rPr>
      <w:rFonts w:ascii="Helvetica" w:hAnsi="Helvetica"/>
      <w:b/>
      <w:sz w:val="26"/>
      <w:szCs w:val="26"/>
    </w:rPr>
  </w:style>
  <w:style w:type="paragraph" w:styleId="Heading4">
    <w:name w:val="heading 4"/>
    <w:basedOn w:val="Normal"/>
    <w:next w:val="standard"/>
    <w:link w:val="Heading4Char"/>
    <w:uiPriority w:val="9"/>
    <w:qFormat/>
    <w:rsid w:val="00440A62"/>
    <w:pPr>
      <w:keepNext/>
      <w:tabs>
        <w:tab w:val="left" w:pos="1800"/>
      </w:tabs>
      <w:overflowPunct/>
      <w:autoSpaceDE/>
      <w:autoSpaceDN/>
      <w:adjustRightInd/>
      <w:spacing w:before="120" w:after="120"/>
      <w:ind w:left="1800" w:hanging="1080"/>
      <w:textAlignment w:val="auto"/>
      <w:outlineLvl w:val="3"/>
    </w:pPr>
    <w:rPr>
      <w:rFonts w:ascii="Helvetica" w:hAnsi="Helvetica"/>
      <w:b/>
      <w:sz w:val="26"/>
      <w:szCs w:val="26"/>
    </w:rPr>
  </w:style>
  <w:style w:type="paragraph" w:styleId="Heading5">
    <w:name w:val="heading 5"/>
    <w:basedOn w:val="Normal"/>
    <w:next w:val="standard"/>
    <w:link w:val="Heading5Char"/>
    <w:uiPriority w:val="9"/>
    <w:qFormat/>
    <w:rsid w:val="00440A62"/>
    <w:pPr>
      <w:tabs>
        <w:tab w:val="left" w:pos="1980"/>
      </w:tabs>
      <w:overflowPunct/>
      <w:autoSpaceDE/>
      <w:autoSpaceDN/>
      <w:adjustRightInd/>
      <w:spacing w:before="120" w:after="120"/>
      <w:ind w:left="1980" w:hanging="1260"/>
      <w:textAlignment w:val="auto"/>
      <w:outlineLvl w:val="4"/>
    </w:pPr>
    <w:rPr>
      <w:rFonts w:ascii="Helvetica" w:hAnsi="Helvetica"/>
      <w:b/>
      <w:sz w:val="26"/>
      <w:szCs w:val="26"/>
    </w:rPr>
  </w:style>
  <w:style w:type="paragraph" w:styleId="Heading6">
    <w:name w:val="heading 6"/>
    <w:basedOn w:val="Normal"/>
    <w:next w:val="standard"/>
    <w:link w:val="Heading6Char"/>
    <w:qFormat/>
    <w:rsid w:val="00440A62"/>
    <w:pPr>
      <w:tabs>
        <w:tab w:val="left" w:pos="2250"/>
      </w:tabs>
      <w:overflowPunct/>
      <w:autoSpaceDE/>
      <w:autoSpaceDN/>
      <w:adjustRightInd/>
      <w:spacing w:before="120" w:after="120"/>
      <w:ind w:left="2250" w:hanging="1530"/>
      <w:textAlignment w:val="auto"/>
      <w:outlineLvl w:val="5"/>
    </w:pPr>
    <w:rPr>
      <w:rFonts w:ascii="Helvetica" w:hAnsi="Helvetica" w:cs="Arial"/>
      <w:b/>
      <w:bCs/>
      <w:sz w:val="26"/>
      <w:szCs w:val="26"/>
    </w:rPr>
  </w:style>
  <w:style w:type="paragraph" w:styleId="Heading7">
    <w:name w:val="heading 7"/>
    <w:basedOn w:val="Normal"/>
    <w:next w:val="standard"/>
    <w:link w:val="Heading7Char"/>
    <w:uiPriority w:val="99"/>
    <w:qFormat/>
    <w:rsid w:val="00440A62"/>
    <w:pPr>
      <w:tabs>
        <w:tab w:val="left" w:pos="2520"/>
      </w:tabs>
      <w:overflowPunct/>
      <w:autoSpaceDE/>
      <w:autoSpaceDN/>
      <w:adjustRightInd/>
      <w:spacing w:before="120" w:after="120"/>
      <w:ind w:left="2520" w:hanging="1800"/>
      <w:textAlignment w:val="auto"/>
      <w:outlineLvl w:val="6"/>
    </w:pPr>
    <w:rPr>
      <w:rFonts w:ascii="Helvetica" w:hAnsi="Helvetica"/>
      <w:b/>
      <w:sz w:val="26"/>
      <w:szCs w:val="20"/>
    </w:rPr>
  </w:style>
  <w:style w:type="paragraph" w:styleId="Heading8">
    <w:name w:val="heading 8"/>
    <w:basedOn w:val="Heading9"/>
    <w:next w:val="standard"/>
    <w:link w:val="Heading8Char"/>
    <w:uiPriority w:val="9"/>
    <w:qFormat/>
    <w:rsid w:val="00440A62"/>
    <w:pPr>
      <w:outlineLvl w:val="7"/>
    </w:pPr>
  </w:style>
  <w:style w:type="paragraph" w:styleId="Heading9">
    <w:name w:val="heading 9"/>
    <w:basedOn w:val="Normal"/>
    <w:next w:val="standard"/>
    <w:link w:val="Heading9Char"/>
    <w:autoRedefine/>
    <w:uiPriority w:val="99"/>
    <w:qFormat/>
    <w:rsid w:val="00440A62"/>
    <w:pPr>
      <w:tabs>
        <w:tab w:val="left" w:pos="2880"/>
      </w:tabs>
      <w:overflowPunct/>
      <w:autoSpaceDE/>
      <w:autoSpaceDN/>
      <w:adjustRightInd/>
      <w:spacing w:before="120" w:after="120"/>
      <w:ind w:left="2880" w:hanging="2160"/>
      <w:textAlignment w:val="auto"/>
      <w:outlineLvl w:val="8"/>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 Char,Footnote Text Char2 Char,Footnote Text Char Char Char,Footnote Text Char2 Char Char Char,Footnote Text Char Char Char Char Char,Footnote Text Char2 Char Char Char Char1 Char,fn,Footnote Text Cha"/>
    <w:basedOn w:val="Normal"/>
    <w:link w:val="FootnoteTextChar"/>
    <w:uiPriority w:val="99"/>
    <w:rsid w:val="00C7728B"/>
    <w:pPr>
      <w:spacing w:after="80"/>
    </w:pPr>
  </w:style>
  <w:style w:type="character" w:styleId="FootnoteReference">
    <w:name w:val="footnote reference"/>
    <w:aliases w:val="o,fr,o1,o2,o3,o4,o5,o6,o11,o21,o7"/>
    <w:uiPriority w:val="99"/>
    <w:rsid w:val="00C7728B"/>
    <w:rPr>
      <w:vertAlign w:val="superscript"/>
    </w:rPr>
  </w:style>
  <w:style w:type="paragraph" w:styleId="Header">
    <w:name w:val="header"/>
    <w:basedOn w:val="Normal"/>
    <w:link w:val="HeaderChar"/>
    <w:uiPriority w:val="99"/>
    <w:rsid w:val="00C7728B"/>
    <w:pPr>
      <w:tabs>
        <w:tab w:val="center" w:pos="4320"/>
        <w:tab w:val="right" w:pos="8640"/>
      </w:tabs>
    </w:pPr>
  </w:style>
  <w:style w:type="paragraph" w:styleId="Footer">
    <w:name w:val="footer"/>
    <w:basedOn w:val="Normal"/>
    <w:link w:val="FooterChar"/>
    <w:uiPriority w:val="99"/>
    <w:rsid w:val="00C7728B"/>
    <w:pPr>
      <w:tabs>
        <w:tab w:val="center" w:pos="4320"/>
        <w:tab w:val="right" w:pos="8640"/>
      </w:tabs>
    </w:pPr>
  </w:style>
  <w:style w:type="character" w:styleId="PageNumber">
    <w:name w:val="page number"/>
    <w:basedOn w:val="DefaultParagraphFont"/>
    <w:rsid w:val="00C7728B"/>
  </w:style>
  <w:style w:type="character" w:styleId="Hyperlink">
    <w:name w:val="Hyperlink"/>
    <w:uiPriority w:val="99"/>
    <w:rsid w:val="00C7728B"/>
    <w:rPr>
      <w:color w:val="0000FF"/>
      <w:u w:val="single"/>
    </w:rPr>
  </w:style>
  <w:style w:type="paragraph" w:styleId="BodyText">
    <w:name w:val="Body Text"/>
    <w:basedOn w:val="Normal"/>
    <w:link w:val="BodyTextChar"/>
    <w:uiPriority w:val="99"/>
    <w:rsid w:val="00C7728B"/>
    <w:pPr>
      <w:spacing w:after="120"/>
    </w:pPr>
  </w:style>
  <w:style w:type="paragraph" w:customStyle="1" w:styleId="StyleHeading112pt">
    <w:name w:val="Style Heading 1 + 12 pt"/>
    <w:basedOn w:val="Heading1"/>
    <w:rsid w:val="00C7728B"/>
    <w:rPr>
      <w:bCs/>
      <w:sz w:val="28"/>
      <w:szCs w:val="28"/>
    </w:rPr>
  </w:style>
  <w:style w:type="paragraph" w:styleId="TOC1">
    <w:name w:val="toc 1"/>
    <w:basedOn w:val="Normal"/>
    <w:next w:val="Normal"/>
    <w:autoRedefine/>
    <w:uiPriority w:val="39"/>
    <w:rsid w:val="00C7728B"/>
    <w:pPr>
      <w:tabs>
        <w:tab w:val="left" w:pos="480"/>
        <w:tab w:val="right" w:leader="dot" w:pos="9620"/>
      </w:tabs>
    </w:pPr>
    <w:rPr>
      <w:noProof/>
      <w:color w:val="000000"/>
      <w:sz w:val="26"/>
      <w:szCs w:val="26"/>
    </w:rPr>
  </w:style>
  <w:style w:type="paragraph" w:styleId="BodyTextIndent">
    <w:name w:val="Body Text Indent"/>
    <w:basedOn w:val="Normal"/>
    <w:link w:val="BodyTextIndentChar"/>
    <w:uiPriority w:val="99"/>
    <w:rsid w:val="00C7728B"/>
    <w:pPr>
      <w:spacing w:after="120"/>
      <w:ind w:left="360"/>
    </w:pPr>
  </w:style>
  <w:style w:type="paragraph" w:styleId="BodyTextIndent2">
    <w:name w:val="Body Text Indent 2"/>
    <w:basedOn w:val="Normal"/>
    <w:link w:val="BodyTextIndent2Char"/>
    <w:uiPriority w:val="99"/>
    <w:rsid w:val="00C7728B"/>
    <w:pPr>
      <w:spacing w:after="120" w:line="480" w:lineRule="auto"/>
      <w:ind w:left="360"/>
    </w:pPr>
  </w:style>
  <w:style w:type="paragraph" w:styleId="Caption">
    <w:name w:val="caption"/>
    <w:basedOn w:val="Normal"/>
    <w:next w:val="Normal"/>
    <w:uiPriority w:val="35"/>
    <w:qFormat/>
    <w:rsid w:val="00C7728B"/>
    <w:rPr>
      <w:b/>
      <w:bCs/>
    </w:rPr>
  </w:style>
  <w:style w:type="paragraph" w:customStyle="1" w:styleId="standard">
    <w:name w:val="standard"/>
    <w:basedOn w:val="Normal"/>
    <w:link w:val="standardChar"/>
    <w:rsid w:val="00C7728B"/>
    <w:pPr>
      <w:overflowPunct/>
      <w:autoSpaceDE/>
      <w:autoSpaceDN/>
      <w:adjustRightInd/>
      <w:spacing w:line="360" w:lineRule="auto"/>
      <w:ind w:firstLine="720"/>
      <w:textAlignment w:val="auto"/>
    </w:pPr>
    <w:rPr>
      <w:rFonts w:ascii="Palatino" w:hAnsi="Palatino"/>
      <w:sz w:val="26"/>
    </w:rPr>
  </w:style>
  <w:style w:type="character" w:styleId="Strong">
    <w:name w:val="Strong"/>
    <w:qFormat/>
    <w:rsid w:val="00C7728B"/>
    <w:rPr>
      <w:b/>
      <w:bCs/>
    </w:rPr>
  </w:style>
  <w:style w:type="character" w:customStyle="1" w:styleId="standardChar">
    <w:name w:val="standard Char"/>
    <w:link w:val="standard"/>
    <w:rsid w:val="00C7728B"/>
    <w:rPr>
      <w:rFonts w:ascii="Palatino" w:hAnsi="Palatino"/>
      <w:sz w:val="26"/>
      <w:lang w:val="en-US" w:eastAsia="en-US" w:bidi="ar-SA"/>
    </w:rPr>
  </w:style>
  <w:style w:type="paragraph" w:styleId="ListParagraph">
    <w:name w:val="List Paragraph"/>
    <w:basedOn w:val="Normal"/>
    <w:uiPriority w:val="34"/>
    <w:qFormat/>
    <w:rsid w:val="00C7728B"/>
    <w:pPr>
      <w:ind w:left="720"/>
      <w:contextualSpacing/>
    </w:pPr>
  </w:style>
  <w:style w:type="paragraph" w:styleId="PlainText">
    <w:name w:val="Plain Text"/>
    <w:basedOn w:val="Normal"/>
    <w:link w:val="PlainTextChar"/>
    <w:uiPriority w:val="99"/>
    <w:unhideWhenUsed/>
    <w:rsid w:val="00C7728B"/>
    <w:pPr>
      <w:overflowPunct/>
      <w:autoSpaceDE/>
      <w:autoSpaceDN/>
      <w:adjustRightInd/>
      <w:textAlignment w:val="auto"/>
    </w:pPr>
    <w:rPr>
      <w:rFonts w:ascii="Consolas" w:eastAsia="Calibri" w:hAnsi="Consolas"/>
      <w:sz w:val="21"/>
      <w:szCs w:val="21"/>
    </w:rPr>
  </w:style>
  <w:style w:type="character" w:customStyle="1" w:styleId="PlainTextChar">
    <w:name w:val="Plain Text Char"/>
    <w:link w:val="PlainText"/>
    <w:uiPriority w:val="99"/>
    <w:rsid w:val="00C7728B"/>
    <w:rPr>
      <w:rFonts w:ascii="Consolas" w:eastAsia="Calibri" w:hAnsi="Consolas"/>
      <w:sz w:val="21"/>
      <w:szCs w:val="21"/>
      <w:lang w:val="en-US" w:eastAsia="en-US" w:bidi="ar-SA"/>
    </w:rPr>
  </w:style>
  <w:style w:type="paragraph" w:styleId="BalloonText">
    <w:name w:val="Balloon Text"/>
    <w:basedOn w:val="Normal"/>
    <w:link w:val="BalloonTextChar"/>
    <w:uiPriority w:val="99"/>
    <w:rsid w:val="00C7728B"/>
    <w:rPr>
      <w:rFonts w:ascii="Tahoma" w:hAnsi="Tahoma" w:cs="Tahoma"/>
      <w:sz w:val="16"/>
      <w:szCs w:val="16"/>
    </w:rPr>
  </w:style>
  <w:style w:type="character" w:styleId="CommentReference">
    <w:name w:val="annotation reference"/>
    <w:rsid w:val="00C7728B"/>
    <w:rPr>
      <w:sz w:val="16"/>
      <w:szCs w:val="16"/>
    </w:rPr>
  </w:style>
  <w:style w:type="paragraph" w:styleId="CommentText">
    <w:name w:val="annotation text"/>
    <w:basedOn w:val="Normal"/>
    <w:link w:val="CommentTextChar"/>
    <w:uiPriority w:val="99"/>
    <w:rsid w:val="00C7728B"/>
  </w:style>
  <w:style w:type="paragraph" w:styleId="CommentSubject">
    <w:name w:val="annotation subject"/>
    <w:basedOn w:val="CommentText"/>
    <w:next w:val="CommentText"/>
    <w:link w:val="CommentSubjectChar"/>
    <w:uiPriority w:val="99"/>
    <w:rsid w:val="00C7728B"/>
    <w:rPr>
      <w:b/>
      <w:bCs/>
    </w:rPr>
  </w:style>
  <w:style w:type="character" w:styleId="FollowedHyperlink">
    <w:name w:val="FollowedHyperlink"/>
    <w:uiPriority w:val="99"/>
    <w:rsid w:val="00C7728B"/>
    <w:rPr>
      <w:color w:val="800080"/>
      <w:u w:val="single"/>
    </w:rPr>
  </w:style>
  <w:style w:type="table" w:styleId="TableGrid">
    <w:name w:val="Table Grid"/>
    <w:basedOn w:val="TableNormal"/>
    <w:rsid w:val="00C77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2">
    <w:name w:val="sub2"/>
    <w:basedOn w:val="Normal"/>
    <w:uiPriority w:val="99"/>
    <w:rsid w:val="00911482"/>
    <w:pPr>
      <w:overflowPunct/>
      <w:autoSpaceDE/>
      <w:autoSpaceDN/>
      <w:adjustRightInd/>
      <w:spacing w:line="360" w:lineRule="auto"/>
      <w:ind w:firstLine="720"/>
      <w:textAlignment w:val="auto"/>
    </w:pPr>
    <w:rPr>
      <w:rFonts w:ascii="Palatino" w:hAnsi="Palatino"/>
      <w:sz w:val="26"/>
      <w:szCs w:val="20"/>
    </w:rPr>
  </w:style>
  <w:style w:type="paragraph" w:customStyle="1" w:styleId="bullets">
    <w:name w:val="bullets"/>
    <w:basedOn w:val="Normal"/>
    <w:uiPriority w:val="99"/>
    <w:rsid w:val="00911482"/>
    <w:pPr>
      <w:numPr>
        <w:numId w:val="20"/>
      </w:numPr>
      <w:overflowPunct/>
      <w:autoSpaceDE/>
      <w:autoSpaceDN/>
      <w:adjustRightInd/>
      <w:spacing w:after="120"/>
      <w:ind w:right="720"/>
      <w:textAlignment w:val="auto"/>
    </w:pPr>
    <w:rPr>
      <w:rFonts w:ascii="Palatino" w:hAnsi="Palatino"/>
      <w:sz w:val="26"/>
      <w:szCs w:val="20"/>
    </w:rPr>
  </w:style>
  <w:style w:type="character" w:customStyle="1" w:styleId="FootnoteTextChar">
    <w:name w:val="Footnote Text Char"/>
    <w:aliases w:val="Footnote Text Char1 Char,Footnote Text Char Char Char1,Footnote Text Char2 Char Char,Footnote Text Char Char Char Char,Footnote Text Char2 Char Char Char Char,Footnote Text Char Char Char Char Char Char,fn Char,Footnote Text Cha Char"/>
    <w:link w:val="FootnoteText"/>
    <w:uiPriority w:val="99"/>
    <w:locked/>
    <w:rsid w:val="00911482"/>
  </w:style>
  <w:style w:type="paragraph" w:styleId="Revision">
    <w:name w:val="Revision"/>
    <w:hidden/>
    <w:uiPriority w:val="99"/>
    <w:rsid w:val="00440A62"/>
  </w:style>
  <w:style w:type="character" w:customStyle="1" w:styleId="Heading2Char">
    <w:name w:val="Heading 2 Char"/>
    <w:basedOn w:val="DefaultParagraphFont"/>
    <w:link w:val="Heading2"/>
    <w:uiPriority w:val="9"/>
    <w:rsid w:val="00440A62"/>
    <w:rPr>
      <w:rFonts w:ascii="Helvetica" w:hAnsi="Helvetica"/>
      <w:b/>
      <w:sz w:val="26"/>
      <w:szCs w:val="26"/>
    </w:rPr>
  </w:style>
  <w:style w:type="character" w:customStyle="1" w:styleId="Heading3Char">
    <w:name w:val="Heading 3 Char"/>
    <w:basedOn w:val="DefaultParagraphFont"/>
    <w:link w:val="Heading3"/>
    <w:uiPriority w:val="9"/>
    <w:rsid w:val="00440A62"/>
    <w:rPr>
      <w:rFonts w:ascii="Helvetica" w:hAnsi="Helvetica"/>
      <w:b/>
      <w:sz w:val="26"/>
      <w:szCs w:val="26"/>
    </w:rPr>
  </w:style>
  <w:style w:type="character" w:customStyle="1" w:styleId="Heading4Char">
    <w:name w:val="Heading 4 Char"/>
    <w:basedOn w:val="DefaultParagraphFont"/>
    <w:link w:val="Heading4"/>
    <w:uiPriority w:val="9"/>
    <w:rsid w:val="00440A62"/>
    <w:rPr>
      <w:rFonts w:ascii="Helvetica" w:hAnsi="Helvetica"/>
      <w:b/>
      <w:sz w:val="26"/>
      <w:szCs w:val="26"/>
    </w:rPr>
  </w:style>
  <w:style w:type="character" w:customStyle="1" w:styleId="Heading5Char">
    <w:name w:val="Heading 5 Char"/>
    <w:basedOn w:val="DefaultParagraphFont"/>
    <w:link w:val="Heading5"/>
    <w:uiPriority w:val="9"/>
    <w:rsid w:val="00440A62"/>
    <w:rPr>
      <w:rFonts w:ascii="Helvetica" w:hAnsi="Helvetica"/>
      <w:b/>
      <w:sz w:val="26"/>
      <w:szCs w:val="26"/>
    </w:rPr>
  </w:style>
  <w:style w:type="character" w:customStyle="1" w:styleId="Heading6Char">
    <w:name w:val="Heading 6 Char"/>
    <w:basedOn w:val="DefaultParagraphFont"/>
    <w:link w:val="Heading6"/>
    <w:rsid w:val="00440A62"/>
    <w:rPr>
      <w:rFonts w:ascii="Helvetica" w:hAnsi="Helvetica" w:cs="Arial"/>
      <w:b/>
      <w:bCs/>
      <w:sz w:val="26"/>
      <w:szCs w:val="26"/>
    </w:rPr>
  </w:style>
  <w:style w:type="character" w:customStyle="1" w:styleId="Heading7Char">
    <w:name w:val="Heading 7 Char"/>
    <w:basedOn w:val="DefaultParagraphFont"/>
    <w:link w:val="Heading7"/>
    <w:uiPriority w:val="99"/>
    <w:rsid w:val="00440A62"/>
    <w:rPr>
      <w:rFonts w:ascii="Helvetica" w:hAnsi="Helvetica"/>
      <w:b/>
      <w:sz w:val="26"/>
      <w:szCs w:val="20"/>
    </w:rPr>
  </w:style>
  <w:style w:type="character" w:customStyle="1" w:styleId="Heading8Char">
    <w:name w:val="Heading 8 Char"/>
    <w:basedOn w:val="DefaultParagraphFont"/>
    <w:link w:val="Heading8"/>
    <w:uiPriority w:val="9"/>
    <w:rsid w:val="00440A62"/>
    <w:rPr>
      <w:rFonts w:ascii="Helvetica" w:hAnsi="Helvetica"/>
      <w:b/>
      <w:sz w:val="26"/>
    </w:rPr>
  </w:style>
  <w:style w:type="character" w:customStyle="1" w:styleId="Heading9Char">
    <w:name w:val="Heading 9 Char"/>
    <w:basedOn w:val="DefaultParagraphFont"/>
    <w:link w:val="Heading9"/>
    <w:uiPriority w:val="99"/>
    <w:rsid w:val="00440A62"/>
    <w:rPr>
      <w:rFonts w:ascii="Helvetica" w:hAnsi="Helvetica"/>
      <w:b/>
      <w:sz w:val="26"/>
    </w:rPr>
  </w:style>
  <w:style w:type="character" w:customStyle="1" w:styleId="Heading1Char">
    <w:name w:val="Heading 1 Char"/>
    <w:basedOn w:val="DefaultParagraphFont"/>
    <w:link w:val="Heading1"/>
    <w:uiPriority w:val="9"/>
    <w:rsid w:val="00440A62"/>
    <w:rPr>
      <w:rFonts w:ascii="Arial" w:hAnsi="Arial"/>
      <w:b/>
      <w:kern w:val="32"/>
      <w:sz w:val="32"/>
    </w:rPr>
  </w:style>
  <w:style w:type="paragraph" w:customStyle="1" w:styleId="sub1">
    <w:name w:val="sub1"/>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3">
    <w:name w:val="sub3"/>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customStyle="1" w:styleId="sub4">
    <w:name w:val="sub4"/>
    <w:basedOn w:val="Normal"/>
    <w:uiPriority w:val="99"/>
    <w:rsid w:val="00440A62"/>
    <w:pPr>
      <w:overflowPunct/>
      <w:autoSpaceDE/>
      <w:autoSpaceDN/>
      <w:adjustRightInd/>
      <w:spacing w:line="360" w:lineRule="auto"/>
      <w:ind w:firstLine="720"/>
      <w:textAlignment w:val="auto"/>
    </w:pPr>
    <w:rPr>
      <w:rFonts w:ascii="Palatino" w:hAnsi="Palatino"/>
      <w:sz w:val="26"/>
      <w:szCs w:val="20"/>
    </w:rPr>
  </w:style>
  <w:style w:type="paragraph" w:styleId="Subtitle">
    <w:name w:val="Subtitle"/>
    <w:basedOn w:val="Normal"/>
    <w:link w:val="SubtitleChar"/>
    <w:uiPriority w:val="11"/>
    <w:qFormat/>
    <w:rsid w:val="00440A62"/>
    <w:pPr>
      <w:overflowPunct/>
      <w:autoSpaceDE/>
      <w:autoSpaceDN/>
      <w:adjustRightInd/>
      <w:spacing w:after="60"/>
      <w:jc w:val="center"/>
      <w:textAlignment w:val="auto"/>
    </w:pPr>
    <w:rPr>
      <w:rFonts w:ascii="Arial" w:hAnsi="Arial"/>
      <w:sz w:val="26"/>
      <w:szCs w:val="20"/>
    </w:rPr>
  </w:style>
  <w:style w:type="character" w:customStyle="1" w:styleId="SubtitleChar">
    <w:name w:val="Subtitle Char"/>
    <w:basedOn w:val="DefaultParagraphFont"/>
    <w:link w:val="Subtitle"/>
    <w:uiPriority w:val="11"/>
    <w:rsid w:val="00440A62"/>
    <w:rPr>
      <w:rFonts w:ascii="Arial" w:hAnsi="Arial"/>
      <w:sz w:val="26"/>
      <w:szCs w:val="20"/>
    </w:rPr>
  </w:style>
  <w:style w:type="paragraph" w:customStyle="1" w:styleId="Quote1">
    <w:name w:val="Quote1"/>
    <w:basedOn w:val="standard"/>
    <w:next w:val="standard"/>
    <w:uiPriority w:val="99"/>
    <w:rsid w:val="00440A62"/>
    <w:pPr>
      <w:spacing w:before="120" w:after="240" w:line="240" w:lineRule="auto"/>
      <w:ind w:left="720" w:right="720" w:firstLine="0"/>
    </w:pPr>
    <w:rPr>
      <w:szCs w:val="20"/>
    </w:rPr>
  </w:style>
  <w:style w:type="paragraph" w:customStyle="1" w:styleId="letter">
    <w:name w:val="letter"/>
    <w:basedOn w:val="num1"/>
    <w:uiPriority w:val="99"/>
    <w:rsid w:val="00440A62"/>
    <w:pPr>
      <w:spacing w:after="120" w:line="240" w:lineRule="auto"/>
      <w:ind w:left="994" w:hanging="274"/>
    </w:pPr>
  </w:style>
  <w:style w:type="paragraph" w:customStyle="1" w:styleId="num1">
    <w:name w:val="num1"/>
    <w:basedOn w:val="Normal"/>
    <w:rsid w:val="00440A62"/>
    <w:pPr>
      <w:tabs>
        <w:tab w:val="left" w:pos="-720"/>
      </w:tabs>
      <w:suppressAutoHyphens/>
      <w:overflowPunct/>
      <w:autoSpaceDE/>
      <w:autoSpaceDN/>
      <w:adjustRightInd/>
      <w:spacing w:line="360" w:lineRule="auto"/>
      <w:ind w:firstLine="360"/>
      <w:textAlignment w:val="auto"/>
    </w:pPr>
    <w:rPr>
      <w:rFonts w:ascii="Palatino" w:hAnsi="Palatino"/>
      <w:sz w:val="26"/>
      <w:szCs w:val="20"/>
    </w:rPr>
  </w:style>
  <w:style w:type="paragraph" w:styleId="TOC4">
    <w:name w:val="toc 4"/>
    <w:basedOn w:val="Normal"/>
    <w:next w:val="Normal"/>
    <w:uiPriority w:val="39"/>
    <w:rsid w:val="00440A62"/>
    <w:pPr>
      <w:tabs>
        <w:tab w:val="left" w:pos="2430"/>
        <w:tab w:val="right" w:leader="dot" w:pos="9270"/>
      </w:tabs>
      <w:overflowPunct/>
      <w:autoSpaceDE/>
      <w:autoSpaceDN/>
      <w:adjustRightInd/>
      <w:ind w:left="2430" w:hanging="810"/>
      <w:textAlignment w:val="auto"/>
    </w:pPr>
    <w:rPr>
      <w:rFonts w:ascii="Palatino" w:hAnsi="Palatino"/>
      <w:noProof/>
      <w:sz w:val="26"/>
      <w:szCs w:val="26"/>
    </w:rPr>
  </w:style>
  <w:style w:type="paragraph" w:customStyle="1" w:styleId="main">
    <w:name w:val="main"/>
    <w:basedOn w:val="Normal"/>
    <w:link w:val="mainChar"/>
    <w:rsid w:val="00440A62"/>
    <w:pPr>
      <w:overflowPunct/>
      <w:autoSpaceDE/>
      <w:autoSpaceDN/>
      <w:adjustRightInd/>
      <w:jc w:val="center"/>
      <w:textAlignment w:val="auto"/>
    </w:pPr>
    <w:rPr>
      <w:rFonts w:ascii="Helvetica" w:hAnsi="Helvetica"/>
      <w:b/>
      <w:sz w:val="26"/>
      <w:szCs w:val="20"/>
    </w:rPr>
  </w:style>
  <w:style w:type="character" w:customStyle="1" w:styleId="mainChar">
    <w:name w:val="main Char"/>
    <w:link w:val="main"/>
    <w:rsid w:val="00440A62"/>
    <w:rPr>
      <w:rFonts w:ascii="Helvetica" w:hAnsi="Helvetica"/>
      <w:b/>
      <w:sz w:val="26"/>
      <w:szCs w:val="20"/>
    </w:rPr>
  </w:style>
  <w:style w:type="paragraph" w:customStyle="1" w:styleId="mainex">
    <w:name w:val="mainex"/>
    <w:basedOn w:val="main"/>
    <w:uiPriority w:val="99"/>
    <w:rsid w:val="00440A62"/>
    <w:rPr>
      <w:spacing w:val="120"/>
    </w:rPr>
  </w:style>
  <w:style w:type="character" w:customStyle="1" w:styleId="HeaderChar">
    <w:name w:val="Header Char"/>
    <w:basedOn w:val="DefaultParagraphFont"/>
    <w:link w:val="Header"/>
    <w:uiPriority w:val="99"/>
    <w:rsid w:val="00440A62"/>
  </w:style>
  <w:style w:type="paragraph" w:customStyle="1" w:styleId="num2">
    <w:name w:val="num2"/>
    <w:basedOn w:val="num1"/>
    <w:uiPriority w:val="99"/>
    <w:rsid w:val="00440A62"/>
    <w:pPr>
      <w:ind w:firstLine="270"/>
    </w:pPr>
  </w:style>
  <w:style w:type="character" w:customStyle="1" w:styleId="FooterChar">
    <w:name w:val="Footer Char"/>
    <w:basedOn w:val="DefaultParagraphFont"/>
    <w:link w:val="Footer"/>
    <w:uiPriority w:val="99"/>
    <w:rsid w:val="00440A62"/>
  </w:style>
  <w:style w:type="character" w:customStyle="1" w:styleId="BodyTextChar">
    <w:name w:val="Body Text Char"/>
    <w:basedOn w:val="DefaultParagraphFont"/>
    <w:link w:val="BodyText"/>
    <w:uiPriority w:val="99"/>
    <w:rsid w:val="00440A62"/>
  </w:style>
  <w:style w:type="paragraph" w:customStyle="1" w:styleId="dummy">
    <w:name w:val="dummy"/>
    <w:basedOn w:val="Heading1"/>
    <w:uiPriority w:val="99"/>
    <w:rsid w:val="00440A62"/>
    <w:pPr>
      <w:numPr>
        <w:numId w:val="0"/>
      </w:numPr>
      <w:tabs>
        <w:tab w:val="clear" w:pos="1440"/>
      </w:tabs>
      <w:overflowPunct/>
      <w:autoSpaceDE/>
      <w:autoSpaceDN/>
      <w:adjustRightInd/>
      <w:spacing w:before="120" w:after="120"/>
      <w:ind w:left="72"/>
      <w:textAlignment w:val="auto"/>
      <w:outlineLvl w:val="9"/>
    </w:pPr>
    <w:rPr>
      <w:rFonts w:ascii="Helvetica" w:hAnsi="Helvetica"/>
      <w:kern w:val="28"/>
      <w:sz w:val="26"/>
      <w:szCs w:val="26"/>
    </w:rPr>
  </w:style>
  <w:style w:type="paragraph" w:styleId="BlockText">
    <w:name w:val="Block Text"/>
    <w:basedOn w:val="Normal"/>
    <w:uiPriority w:val="99"/>
    <w:rsid w:val="00440A62"/>
    <w:pPr>
      <w:overflowPunct/>
      <w:autoSpaceDE/>
      <w:autoSpaceDN/>
      <w:adjustRightInd/>
      <w:ind w:left="720" w:right="720"/>
      <w:textAlignment w:val="auto"/>
    </w:pPr>
    <w:rPr>
      <w:rFonts w:ascii="Times" w:hAnsi="Times"/>
      <w:szCs w:val="20"/>
    </w:rPr>
  </w:style>
  <w:style w:type="paragraph" w:styleId="NormalIndent">
    <w:name w:val="Normal Indent"/>
    <w:basedOn w:val="Normal"/>
    <w:uiPriority w:val="99"/>
    <w:rsid w:val="00440A62"/>
    <w:pPr>
      <w:overflowPunct/>
      <w:autoSpaceDE/>
      <w:autoSpaceDN/>
      <w:adjustRightInd/>
      <w:spacing w:line="480" w:lineRule="auto"/>
      <w:ind w:firstLine="720"/>
      <w:textAlignment w:val="auto"/>
    </w:pPr>
    <w:rPr>
      <w:rFonts w:ascii="Times" w:hAnsi="Times"/>
      <w:szCs w:val="20"/>
    </w:rPr>
  </w:style>
  <w:style w:type="paragraph" w:styleId="BodyText3">
    <w:name w:val="Body Text 3"/>
    <w:basedOn w:val="Normal"/>
    <w:link w:val="BodyText3Char"/>
    <w:uiPriority w:val="99"/>
    <w:rsid w:val="00440A62"/>
    <w:rPr>
      <w:szCs w:val="20"/>
      <w:u w:val="single"/>
    </w:rPr>
  </w:style>
  <w:style w:type="character" w:customStyle="1" w:styleId="BodyText3Char">
    <w:name w:val="Body Text 3 Char"/>
    <w:basedOn w:val="DefaultParagraphFont"/>
    <w:link w:val="BodyText3"/>
    <w:uiPriority w:val="99"/>
    <w:rsid w:val="00440A62"/>
    <w:rPr>
      <w:szCs w:val="20"/>
      <w:u w:val="single"/>
    </w:rPr>
  </w:style>
  <w:style w:type="paragraph" w:styleId="BodyText2">
    <w:name w:val="Body Text 2"/>
    <w:basedOn w:val="Normal"/>
    <w:link w:val="BodyText2Char"/>
    <w:uiPriority w:val="99"/>
    <w:rsid w:val="00440A62"/>
    <w:pPr>
      <w:spacing w:line="480" w:lineRule="auto"/>
      <w:ind w:firstLine="720"/>
    </w:pPr>
    <w:rPr>
      <w:rFonts w:ascii="Times" w:hAnsi="Times"/>
      <w:szCs w:val="20"/>
    </w:rPr>
  </w:style>
  <w:style w:type="character" w:customStyle="1" w:styleId="BodyText2Char">
    <w:name w:val="Body Text 2 Char"/>
    <w:basedOn w:val="DefaultParagraphFont"/>
    <w:link w:val="BodyText2"/>
    <w:uiPriority w:val="99"/>
    <w:rsid w:val="00440A62"/>
    <w:rPr>
      <w:rFonts w:ascii="Times" w:hAnsi="Times"/>
      <w:szCs w:val="20"/>
    </w:rPr>
  </w:style>
  <w:style w:type="paragraph" w:customStyle="1" w:styleId="Quotation">
    <w:name w:val="Quotation"/>
    <w:basedOn w:val="BodyText"/>
    <w:next w:val="BodyText"/>
    <w:uiPriority w:val="99"/>
    <w:rsid w:val="00440A62"/>
    <w:pPr>
      <w:overflowPunct/>
      <w:autoSpaceDE/>
      <w:autoSpaceDN/>
      <w:adjustRightInd/>
      <w:ind w:left="1440" w:right="1440"/>
      <w:textAlignment w:val="auto"/>
    </w:pPr>
    <w:rPr>
      <w:sz w:val="26"/>
      <w:szCs w:val="20"/>
    </w:rPr>
  </w:style>
  <w:style w:type="character" w:customStyle="1" w:styleId="BodyTextIndent2Char">
    <w:name w:val="Body Text Indent 2 Char"/>
    <w:basedOn w:val="DefaultParagraphFont"/>
    <w:link w:val="BodyTextIndent2"/>
    <w:uiPriority w:val="99"/>
    <w:rsid w:val="00440A62"/>
  </w:style>
  <w:style w:type="paragraph" w:styleId="BodyTextIndent3">
    <w:name w:val="Body Text Indent 3"/>
    <w:basedOn w:val="Normal"/>
    <w:link w:val="BodyTextIndent3Char"/>
    <w:uiPriority w:val="99"/>
    <w:rsid w:val="00440A62"/>
    <w:pPr>
      <w:overflowPunct/>
      <w:autoSpaceDE/>
      <w:autoSpaceDN/>
      <w:adjustRightInd/>
      <w:ind w:left="720"/>
      <w:textAlignment w:val="auto"/>
    </w:pPr>
    <w:rPr>
      <w:snapToGrid w:val="0"/>
      <w:szCs w:val="20"/>
    </w:rPr>
  </w:style>
  <w:style w:type="character" w:customStyle="1" w:styleId="BodyTextIndent3Char">
    <w:name w:val="Body Text Indent 3 Char"/>
    <w:basedOn w:val="DefaultParagraphFont"/>
    <w:link w:val="BodyTextIndent3"/>
    <w:uiPriority w:val="99"/>
    <w:rsid w:val="00440A62"/>
    <w:rPr>
      <w:snapToGrid w:val="0"/>
      <w:szCs w:val="20"/>
    </w:rPr>
  </w:style>
  <w:style w:type="paragraph" w:customStyle="1" w:styleId="xl24">
    <w:name w:val="xl24"/>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5">
    <w:name w:val="xl25"/>
    <w:basedOn w:val="Normal"/>
    <w:uiPriority w:val="99"/>
    <w:rsid w:val="00440A62"/>
    <w:pP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26">
    <w:name w:val="xl26"/>
    <w:basedOn w:val="Normal"/>
    <w:uiPriority w:val="99"/>
    <w:rsid w:val="00440A62"/>
    <w:pPr>
      <w:overflowPunct/>
      <w:autoSpaceDE/>
      <w:autoSpaceDN/>
      <w:adjustRightInd/>
      <w:spacing w:before="100" w:beforeAutospacing="1" w:after="100" w:afterAutospacing="1"/>
      <w:jc w:val="right"/>
      <w:textAlignment w:val="auto"/>
    </w:pPr>
    <w:rPr>
      <w:rFonts w:ascii="Arial" w:eastAsia="Arial Unicode MS" w:hAnsi="Arial" w:cs="Arial"/>
      <w:b/>
      <w:bCs/>
    </w:rPr>
  </w:style>
  <w:style w:type="paragraph" w:customStyle="1" w:styleId="xl27">
    <w:name w:val="xl27"/>
    <w:basedOn w:val="Normal"/>
    <w:uiPriority w:val="99"/>
    <w:rsid w:val="00440A62"/>
    <w:pPr>
      <w:overflowPunct/>
      <w:autoSpaceDE/>
      <w:autoSpaceDN/>
      <w:adjustRightInd/>
      <w:spacing w:before="100" w:beforeAutospacing="1" w:after="100" w:afterAutospacing="1"/>
      <w:jc w:val="center"/>
      <w:textAlignment w:val="auto"/>
    </w:pPr>
    <w:rPr>
      <w:rFonts w:ascii="Arial" w:eastAsia="Arial Unicode MS" w:hAnsi="Arial" w:cs="Arial"/>
      <w:b/>
      <w:bCs/>
    </w:rPr>
  </w:style>
  <w:style w:type="paragraph" w:customStyle="1" w:styleId="xl28">
    <w:name w:val="xl28"/>
    <w:basedOn w:val="Normal"/>
    <w:uiPriority w:val="99"/>
    <w:rsid w:val="00440A62"/>
    <w:pPr>
      <w:pBdr>
        <w:top w:val="single" w:sz="8" w:space="0" w:color="auto"/>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uiPriority w:val="99"/>
    <w:rsid w:val="00440A62"/>
    <w:pPr>
      <w:pBdr>
        <w:top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0">
    <w:name w:val="xl30"/>
    <w:basedOn w:val="Normal"/>
    <w:uiPriority w:val="99"/>
    <w:rsid w:val="00440A62"/>
    <w:pPr>
      <w:pBdr>
        <w:top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1">
    <w:name w:val="xl31"/>
    <w:basedOn w:val="Normal"/>
    <w:uiPriority w:val="99"/>
    <w:rsid w:val="00440A62"/>
    <w:pPr>
      <w:pBdr>
        <w:left w:val="single" w:sz="8"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32">
    <w:name w:val="xl32"/>
    <w:basedOn w:val="Normal"/>
    <w:uiPriority w:val="99"/>
    <w:rsid w:val="00440A62"/>
    <w:pPr>
      <w:pBdr>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3">
    <w:name w:val="xl33"/>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4">
    <w:name w:val="xl34"/>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5">
    <w:name w:val="xl35"/>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6">
    <w:name w:val="xl36"/>
    <w:basedOn w:val="Normal"/>
    <w:uiPriority w:val="99"/>
    <w:rsid w:val="00440A62"/>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7">
    <w:name w:val="xl37"/>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8">
    <w:name w:val="xl38"/>
    <w:basedOn w:val="Normal"/>
    <w:uiPriority w:val="99"/>
    <w:rsid w:val="00440A62"/>
    <w:pPr>
      <w:pBdr>
        <w:top w:val="single" w:sz="8"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39">
    <w:name w:val="xl39"/>
    <w:basedOn w:val="Normal"/>
    <w:uiPriority w:val="99"/>
    <w:rsid w:val="00440A62"/>
    <w:pPr>
      <w:pBdr>
        <w:top w:val="single" w:sz="8"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0">
    <w:name w:val="xl40"/>
    <w:basedOn w:val="Normal"/>
    <w:uiPriority w:val="99"/>
    <w:rsid w:val="00440A62"/>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1">
    <w:name w:val="xl41"/>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2">
    <w:name w:val="xl42"/>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3">
    <w:name w:val="xl43"/>
    <w:basedOn w:val="Normal"/>
    <w:uiPriority w:val="99"/>
    <w:rsid w:val="00440A62"/>
    <w:pPr>
      <w:pBdr>
        <w:top w:val="single" w:sz="4" w:space="0" w:color="auto"/>
        <w:left w:val="single" w:sz="4" w:space="0" w:color="auto"/>
        <w:bottom w:val="single" w:sz="4"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4">
    <w:name w:val="xl44"/>
    <w:basedOn w:val="Normal"/>
    <w:uiPriority w:val="99"/>
    <w:rsid w:val="00440A62"/>
    <w:pPr>
      <w:pBdr>
        <w:top w:val="single" w:sz="4" w:space="0" w:color="auto"/>
        <w:left w:val="single" w:sz="8" w:space="0" w:color="auto"/>
        <w:bottom w:val="single" w:sz="8" w:space="0" w:color="auto"/>
        <w:right w:val="single" w:sz="4" w:space="0" w:color="auto"/>
      </w:pBd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customStyle="1" w:styleId="xl45">
    <w:name w:val="xl45"/>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6">
    <w:name w:val="xl46"/>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7">
    <w:name w:val="xl47"/>
    <w:basedOn w:val="Normal"/>
    <w:uiPriority w:val="99"/>
    <w:rsid w:val="00440A62"/>
    <w:pPr>
      <w:pBdr>
        <w:top w:val="single" w:sz="4" w:space="0" w:color="auto"/>
        <w:left w:val="single" w:sz="4" w:space="0" w:color="auto"/>
        <w:bottom w:val="single" w:sz="8"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8">
    <w:name w:val="xl48"/>
    <w:basedOn w:val="Normal"/>
    <w:uiPriority w:val="99"/>
    <w:rsid w:val="00440A62"/>
    <w:pPr>
      <w:pBdr>
        <w:top w:val="single" w:sz="4" w:space="0" w:color="auto"/>
        <w:left w:val="single" w:sz="4" w:space="0" w:color="auto"/>
        <w:bottom w:val="single" w:sz="8" w:space="0" w:color="auto"/>
        <w:right w:val="single" w:sz="8"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49">
    <w:name w:val="xl49"/>
    <w:basedOn w:val="Normal"/>
    <w:uiPriority w:val="99"/>
    <w:rsid w:val="00440A62"/>
    <w:pPr>
      <w:pBdr>
        <w:top w:val="single" w:sz="4" w:space="0" w:color="auto"/>
        <w:left w:val="single" w:sz="4" w:space="0" w:color="auto"/>
        <w:bottom w:val="single" w:sz="4" w:space="0" w:color="auto"/>
        <w:right w:val="single" w:sz="4"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0">
    <w:name w:val="xl50"/>
    <w:basedOn w:val="Normal"/>
    <w:uiPriority w:val="99"/>
    <w:rsid w:val="00440A62"/>
    <w:pPr>
      <w:pBdr>
        <w:top w:val="single" w:sz="4" w:space="0" w:color="auto"/>
        <w:left w:val="single" w:sz="4" w:space="0" w:color="auto"/>
        <w:bottom w:val="single" w:sz="4" w:space="0" w:color="auto"/>
        <w:right w:val="single" w:sz="8" w:space="0" w:color="auto"/>
      </w:pBdr>
      <w:shd w:val="clear" w:color="auto" w:fill="C0C0C0"/>
      <w:overflowPunct/>
      <w:autoSpaceDE/>
      <w:autoSpaceDN/>
      <w:adjustRightInd/>
      <w:spacing w:before="100" w:beforeAutospacing="1" w:after="100" w:afterAutospacing="1"/>
      <w:jc w:val="center"/>
      <w:textAlignment w:val="auto"/>
    </w:pPr>
    <w:rPr>
      <w:rFonts w:ascii="Arial Unicode MS" w:eastAsia="Arial Unicode MS" w:hAnsi="Arial Unicode MS" w:cs="Arial Unicode MS"/>
    </w:rPr>
  </w:style>
  <w:style w:type="paragraph" w:customStyle="1" w:styleId="xl51">
    <w:name w:val="xl51"/>
    <w:basedOn w:val="Normal"/>
    <w:uiPriority w:val="99"/>
    <w:rsid w:val="00440A62"/>
    <w:pPr>
      <w:overflowPunct/>
      <w:autoSpaceDE/>
      <w:autoSpaceDN/>
      <w:adjustRightInd/>
      <w:spacing w:before="100" w:beforeAutospacing="1" w:after="100" w:afterAutospacing="1"/>
      <w:jc w:val="right"/>
      <w:textAlignment w:val="auto"/>
    </w:pPr>
    <w:rPr>
      <w:rFonts w:ascii="Arial Unicode MS" w:eastAsia="Arial Unicode MS" w:hAnsi="Arial Unicode MS" w:cs="Arial Unicode MS"/>
    </w:rPr>
  </w:style>
  <w:style w:type="paragraph" w:styleId="TOC2">
    <w:name w:val="toc 2"/>
    <w:basedOn w:val="Normal"/>
    <w:next w:val="Normal"/>
    <w:autoRedefine/>
    <w:uiPriority w:val="39"/>
    <w:rsid w:val="00440A62"/>
    <w:pPr>
      <w:tabs>
        <w:tab w:val="left" w:pos="1260"/>
        <w:tab w:val="right" w:leader="dot" w:pos="9350"/>
      </w:tabs>
      <w:overflowPunct/>
      <w:autoSpaceDE/>
      <w:autoSpaceDN/>
      <w:adjustRightInd/>
      <w:ind w:left="1260" w:hanging="720"/>
      <w:textAlignment w:val="auto"/>
    </w:pPr>
    <w:rPr>
      <w:rFonts w:ascii="Palatino" w:hAnsi="Palatino"/>
      <w:noProof/>
      <w:sz w:val="26"/>
      <w:szCs w:val="26"/>
    </w:rPr>
  </w:style>
  <w:style w:type="paragraph" w:styleId="TOC3">
    <w:name w:val="toc 3"/>
    <w:basedOn w:val="Normal"/>
    <w:next w:val="Normal"/>
    <w:autoRedefine/>
    <w:uiPriority w:val="39"/>
    <w:rsid w:val="00440A62"/>
    <w:pPr>
      <w:tabs>
        <w:tab w:val="left" w:pos="1620"/>
        <w:tab w:val="left" w:pos="2160"/>
        <w:tab w:val="right" w:leader="dot" w:pos="9350"/>
      </w:tabs>
      <w:overflowPunct/>
      <w:autoSpaceDE/>
      <w:autoSpaceDN/>
      <w:adjustRightInd/>
      <w:ind w:left="1620" w:hanging="360"/>
      <w:textAlignment w:val="auto"/>
    </w:pPr>
    <w:rPr>
      <w:rFonts w:ascii="Palatino" w:hAnsi="Palatino"/>
      <w:noProof/>
      <w:sz w:val="26"/>
    </w:rPr>
  </w:style>
  <w:style w:type="paragraph" w:styleId="TOC5">
    <w:name w:val="toc 5"/>
    <w:basedOn w:val="Normal"/>
    <w:next w:val="Normal"/>
    <w:autoRedefine/>
    <w:uiPriority w:val="39"/>
    <w:rsid w:val="00440A62"/>
    <w:pPr>
      <w:tabs>
        <w:tab w:val="left" w:pos="3060"/>
        <w:tab w:val="right" w:leader="dot" w:pos="9270"/>
      </w:tabs>
      <w:overflowPunct/>
      <w:autoSpaceDE/>
      <w:autoSpaceDN/>
      <w:adjustRightInd/>
      <w:ind w:left="3060" w:hanging="990"/>
      <w:textAlignment w:val="auto"/>
    </w:pPr>
    <w:rPr>
      <w:rFonts w:ascii="Palatino" w:hAnsi="Palatino"/>
      <w:noProof/>
      <w:sz w:val="26"/>
    </w:rPr>
  </w:style>
  <w:style w:type="paragraph" w:styleId="TOC6">
    <w:name w:val="toc 6"/>
    <w:basedOn w:val="Normal"/>
    <w:next w:val="Normal"/>
    <w:autoRedefine/>
    <w:uiPriority w:val="39"/>
    <w:rsid w:val="00440A62"/>
    <w:pPr>
      <w:tabs>
        <w:tab w:val="left" w:pos="3690"/>
        <w:tab w:val="right" w:leader="dot" w:pos="9350"/>
      </w:tabs>
      <w:overflowPunct/>
      <w:autoSpaceDE/>
      <w:autoSpaceDN/>
      <w:adjustRightInd/>
      <w:ind w:left="3690" w:hanging="1170"/>
      <w:textAlignment w:val="auto"/>
    </w:pPr>
    <w:rPr>
      <w:rFonts w:ascii="Palatino" w:hAnsi="Palatino"/>
      <w:noProof/>
      <w:sz w:val="26"/>
      <w:szCs w:val="26"/>
    </w:rPr>
  </w:style>
  <w:style w:type="paragraph" w:styleId="TOC7">
    <w:name w:val="toc 7"/>
    <w:basedOn w:val="Normal"/>
    <w:next w:val="Normal"/>
    <w:autoRedefine/>
    <w:uiPriority w:val="39"/>
    <w:rsid w:val="00440A62"/>
    <w:pPr>
      <w:overflowPunct/>
      <w:autoSpaceDE/>
      <w:autoSpaceDN/>
      <w:adjustRightInd/>
      <w:ind w:left="1560"/>
      <w:textAlignment w:val="auto"/>
    </w:pPr>
    <w:rPr>
      <w:rFonts w:ascii="Palatino" w:hAnsi="Palatino"/>
      <w:sz w:val="26"/>
      <w:szCs w:val="20"/>
    </w:rPr>
  </w:style>
  <w:style w:type="paragraph" w:styleId="TOC8">
    <w:name w:val="toc 8"/>
    <w:basedOn w:val="Normal"/>
    <w:next w:val="Normal"/>
    <w:autoRedefine/>
    <w:uiPriority w:val="39"/>
    <w:rsid w:val="00440A62"/>
    <w:pPr>
      <w:overflowPunct/>
      <w:autoSpaceDE/>
      <w:autoSpaceDN/>
      <w:adjustRightInd/>
      <w:ind w:left="1820"/>
      <w:textAlignment w:val="auto"/>
    </w:pPr>
    <w:rPr>
      <w:rFonts w:ascii="Palatino" w:hAnsi="Palatino"/>
      <w:sz w:val="26"/>
      <w:szCs w:val="20"/>
    </w:rPr>
  </w:style>
  <w:style w:type="paragraph" w:styleId="TOC9">
    <w:name w:val="toc 9"/>
    <w:basedOn w:val="Normal"/>
    <w:next w:val="Normal"/>
    <w:autoRedefine/>
    <w:uiPriority w:val="39"/>
    <w:rsid w:val="00440A62"/>
    <w:pPr>
      <w:overflowPunct/>
      <w:autoSpaceDE/>
      <w:autoSpaceDN/>
      <w:adjustRightInd/>
      <w:ind w:left="2080"/>
      <w:textAlignment w:val="auto"/>
    </w:pPr>
    <w:rPr>
      <w:rFonts w:ascii="Palatino" w:hAnsi="Palatino"/>
      <w:sz w:val="26"/>
      <w:szCs w:val="20"/>
    </w:rPr>
  </w:style>
  <w:style w:type="paragraph" w:customStyle="1" w:styleId="sub5">
    <w:name w:val="sub5"/>
    <w:basedOn w:val="sub4"/>
    <w:uiPriority w:val="99"/>
    <w:rsid w:val="00440A62"/>
  </w:style>
  <w:style w:type="paragraph" w:customStyle="1" w:styleId="quote10">
    <w:name w:val="quote1"/>
    <w:basedOn w:val="Quote1"/>
    <w:uiPriority w:val="99"/>
    <w:rsid w:val="00440A62"/>
    <w:pPr>
      <w:ind w:right="1080"/>
    </w:pPr>
  </w:style>
  <w:style w:type="paragraph" w:customStyle="1" w:styleId="quote3">
    <w:name w:val="quote3"/>
    <w:basedOn w:val="Quote1"/>
    <w:uiPriority w:val="99"/>
    <w:rsid w:val="00440A62"/>
    <w:pPr>
      <w:ind w:right="1080"/>
    </w:pPr>
  </w:style>
  <w:style w:type="paragraph" w:customStyle="1" w:styleId="quote2">
    <w:name w:val="quote2"/>
    <w:basedOn w:val="quote3"/>
    <w:uiPriority w:val="99"/>
    <w:rsid w:val="00440A62"/>
  </w:style>
  <w:style w:type="paragraph" w:customStyle="1" w:styleId="sub6">
    <w:name w:val="sub6"/>
    <w:basedOn w:val="sub4"/>
    <w:uiPriority w:val="99"/>
    <w:rsid w:val="00440A62"/>
  </w:style>
  <w:style w:type="paragraph" w:customStyle="1" w:styleId="sub7">
    <w:name w:val="sub7"/>
    <w:basedOn w:val="sub4"/>
    <w:uiPriority w:val="99"/>
    <w:rsid w:val="00440A62"/>
  </w:style>
  <w:style w:type="paragraph" w:customStyle="1" w:styleId="sub8">
    <w:name w:val="sub8"/>
    <w:basedOn w:val="sub7"/>
    <w:uiPriority w:val="99"/>
    <w:rsid w:val="00440A62"/>
    <w:pPr>
      <w:ind w:firstLine="3787"/>
    </w:pPr>
  </w:style>
  <w:style w:type="paragraph" w:customStyle="1" w:styleId="Style1">
    <w:name w:val="Style1"/>
    <w:basedOn w:val="Heading7"/>
    <w:next w:val="sub6"/>
    <w:uiPriority w:val="99"/>
    <w:rsid w:val="00440A62"/>
  </w:style>
  <w:style w:type="paragraph" w:customStyle="1" w:styleId="StyleHeading1Before0ptAfter0ptLinespacing15l">
    <w:name w:val="Style Heading 1 + Before:  0 pt After:  0 pt Line spacing:  1.5 l..."/>
    <w:basedOn w:val="Heading1"/>
    <w:autoRedefine/>
    <w:uiPriority w:val="99"/>
    <w:rsid w:val="00440A62"/>
    <w:pPr>
      <w:numPr>
        <w:numId w:val="4"/>
      </w:numPr>
      <w:tabs>
        <w:tab w:val="clear" w:pos="1440"/>
      </w:tabs>
      <w:overflowPunct/>
      <w:autoSpaceDE/>
      <w:autoSpaceDN/>
      <w:adjustRightInd/>
      <w:spacing w:before="0" w:after="0" w:line="360" w:lineRule="auto"/>
      <w:textAlignment w:val="auto"/>
    </w:pPr>
    <w:rPr>
      <w:rFonts w:ascii="Helvetica" w:hAnsi="Helvetica"/>
      <w:bCs/>
      <w:kern w:val="28"/>
      <w:sz w:val="26"/>
      <w:szCs w:val="26"/>
    </w:rPr>
  </w:style>
  <w:style w:type="character" w:customStyle="1" w:styleId="BodyTextIndentChar">
    <w:name w:val="Body Text Indent Char"/>
    <w:basedOn w:val="DefaultParagraphFont"/>
    <w:link w:val="BodyTextIndent"/>
    <w:uiPriority w:val="99"/>
    <w:rsid w:val="00440A62"/>
  </w:style>
  <w:style w:type="paragraph" w:customStyle="1" w:styleId="a1">
    <w:name w:val="a.1"/>
    <w:basedOn w:val="BodyTextIndent"/>
    <w:uiPriority w:val="99"/>
    <w:rsid w:val="00440A62"/>
    <w:pPr>
      <w:numPr>
        <w:ilvl w:val="1"/>
        <w:numId w:val="21"/>
      </w:numPr>
      <w:overflowPunct/>
      <w:autoSpaceDE/>
      <w:autoSpaceDN/>
      <w:adjustRightInd/>
      <w:ind w:right="1080"/>
      <w:textAlignment w:val="auto"/>
    </w:pPr>
    <w:rPr>
      <w:rFonts w:ascii="Palatino" w:hAnsi="Palatino"/>
      <w:sz w:val="26"/>
      <w:szCs w:val="20"/>
    </w:rPr>
  </w:style>
  <w:style w:type="paragraph" w:customStyle="1" w:styleId="a2">
    <w:name w:val="a2"/>
    <w:basedOn w:val="BodyTextIndent"/>
    <w:uiPriority w:val="99"/>
    <w:rsid w:val="00440A62"/>
    <w:pPr>
      <w:overflowPunct/>
      <w:autoSpaceDE/>
      <w:autoSpaceDN/>
      <w:adjustRightInd/>
      <w:ind w:left="1166" w:right="1080" w:hanging="446"/>
      <w:textAlignment w:val="auto"/>
    </w:pPr>
    <w:rPr>
      <w:rFonts w:ascii="Palatino" w:hAnsi="Palatino"/>
      <w:sz w:val="26"/>
      <w:szCs w:val="20"/>
    </w:rPr>
  </w:style>
  <w:style w:type="paragraph" w:customStyle="1" w:styleId="StyleHeading6Left05Hanging106">
    <w:name w:val="Style Heading 6 + Left:  0.5&quot; Hanging:  1.06&quot;"/>
    <w:basedOn w:val="Heading6"/>
    <w:uiPriority w:val="99"/>
    <w:rsid w:val="00440A62"/>
    <w:pPr>
      <w:numPr>
        <w:ilvl w:val="5"/>
        <w:numId w:val="22"/>
      </w:numPr>
    </w:pPr>
    <w:rPr>
      <w:rFonts w:cs="Times New Roman"/>
      <w:bCs w:val="0"/>
      <w:szCs w:val="20"/>
    </w:rPr>
  </w:style>
  <w:style w:type="character" w:customStyle="1" w:styleId="CommentTextChar">
    <w:name w:val="Comment Text Char"/>
    <w:basedOn w:val="DefaultParagraphFont"/>
    <w:link w:val="CommentText"/>
    <w:uiPriority w:val="99"/>
    <w:rsid w:val="00440A62"/>
  </w:style>
  <w:style w:type="character" w:customStyle="1" w:styleId="BalloonTextChar">
    <w:name w:val="Balloon Text Char"/>
    <w:basedOn w:val="DefaultParagraphFont"/>
    <w:link w:val="BalloonText"/>
    <w:uiPriority w:val="99"/>
    <w:rsid w:val="00440A62"/>
    <w:rPr>
      <w:rFonts w:ascii="Tahoma" w:hAnsi="Tahoma" w:cs="Tahoma"/>
      <w:sz w:val="16"/>
      <w:szCs w:val="16"/>
    </w:rPr>
  </w:style>
  <w:style w:type="paragraph" w:styleId="EndnoteText">
    <w:name w:val="endnote text"/>
    <w:basedOn w:val="Normal"/>
    <w:link w:val="EndnoteTextChar"/>
    <w:uiPriority w:val="99"/>
    <w:rsid w:val="00440A62"/>
    <w:pPr>
      <w:overflowPunct/>
      <w:autoSpaceDE/>
      <w:autoSpaceDN/>
      <w:adjustRightInd/>
      <w:textAlignment w:val="auto"/>
    </w:pPr>
    <w:rPr>
      <w:rFonts w:ascii="Palatino" w:hAnsi="Palatino"/>
      <w:sz w:val="20"/>
      <w:szCs w:val="20"/>
    </w:rPr>
  </w:style>
  <w:style w:type="character" w:customStyle="1" w:styleId="EndnoteTextChar">
    <w:name w:val="Endnote Text Char"/>
    <w:basedOn w:val="DefaultParagraphFont"/>
    <w:link w:val="EndnoteText"/>
    <w:uiPriority w:val="99"/>
    <w:rsid w:val="00440A62"/>
    <w:rPr>
      <w:rFonts w:ascii="Palatino" w:hAnsi="Palatino"/>
      <w:sz w:val="20"/>
      <w:szCs w:val="20"/>
    </w:rPr>
  </w:style>
  <w:style w:type="character" w:styleId="EndnoteReference">
    <w:name w:val="endnote reference"/>
    <w:rsid w:val="00440A62"/>
    <w:rPr>
      <w:vertAlign w:val="superscript"/>
    </w:rPr>
  </w:style>
  <w:style w:type="paragraph" w:customStyle="1" w:styleId="Default">
    <w:name w:val="Default"/>
    <w:rsid w:val="00440A62"/>
    <w:pPr>
      <w:autoSpaceDE w:val="0"/>
      <w:autoSpaceDN w:val="0"/>
      <w:adjustRightInd w:val="0"/>
    </w:pPr>
    <w:rPr>
      <w:color w:val="000000"/>
    </w:rPr>
  </w:style>
  <w:style w:type="character" w:customStyle="1" w:styleId="CommentSubjectChar">
    <w:name w:val="Comment Subject Char"/>
    <w:basedOn w:val="CommentTextChar"/>
    <w:link w:val="CommentSubject"/>
    <w:uiPriority w:val="99"/>
    <w:rsid w:val="00440A62"/>
    <w:rPr>
      <w:b/>
      <w:bCs/>
    </w:rPr>
  </w:style>
  <w:style w:type="paragraph" w:styleId="NormalWeb">
    <w:name w:val="Normal (Web)"/>
    <w:basedOn w:val="Normal"/>
    <w:uiPriority w:val="99"/>
    <w:rsid w:val="00440A62"/>
    <w:pPr>
      <w:overflowPunct/>
      <w:autoSpaceDE/>
      <w:autoSpaceDN/>
      <w:adjustRightInd/>
      <w:spacing w:beforeLines="1" w:afterLines="1"/>
      <w:textAlignment w:val="auto"/>
    </w:pPr>
    <w:rPr>
      <w:rFonts w:ascii="Times" w:eastAsia="Cambria" w:hAnsi="Times"/>
      <w:sz w:val="20"/>
      <w:szCs w:val="20"/>
    </w:rPr>
  </w:style>
  <w:style w:type="paragraph" w:styleId="TOCHeading">
    <w:name w:val="TOC Heading"/>
    <w:basedOn w:val="Heading1"/>
    <w:next w:val="Normal"/>
    <w:uiPriority w:val="39"/>
    <w:unhideWhenUsed/>
    <w:qFormat/>
    <w:rsid w:val="00440A62"/>
    <w:pPr>
      <w:keepLines/>
      <w:numPr>
        <w:numId w:val="0"/>
      </w:numPr>
      <w:tabs>
        <w:tab w:val="clear" w:pos="1440"/>
      </w:tabs>
      <w:overflowPunct/>
      <w:autoSpaceDE/>
      <w:autoSpaceDN/>
      <w:adjustRightInd/>
      <w:spacing w:before="480" w:after="0" w:line="276" w:lineRule="auto"/>
      <w:textAlignment w:val="auto"/>
      <w:outlineLvl w:val="9"/>
    </w:pPr>
    <w:rPr>
      <w:rFonts w:ascii="Calibri" w:eastAsia="MS Gothic" w:hAnsi="Calibri"/>
      <w:bCs/>
      <w:color w:val="365F91"/>
      <w:kern w:val="0"/>
      <w:sz w:val="28"/>
      <w:szCs w:val="28"/>
      <w:lang w:eastAsia="ja-JP"/>
    </w:rPr>
  </w:style>
  <w:style w:type="paragraph" w:styleId="Title">
    <w:name w:val="Title"/>
    <w:basedOn w:val="Normal"/>
    <w:next w:val="Normal"/>
    <w:link w:val="TitleChar"/>
    <w:uiPriority w:val="10"/>
    <w:qFormat/>
    <w:rsid w:val="00440A62"/>
    <w:pPr>
      <w:overflowPunct/>
      <w:autoSpaceDE/>
      <w:autoSpaceDN/>
      <w:adjustRightInd/>
      <w:spacing w:beforeLines="1" w:line="276" w:lineRule="auto"/>
      <w:jc w:val="center"/>
      <w:textAlignment w:val="auto"/>
      <w:outlineLvl w:val="0"/>
    </w:pPr>
    <w:rPr>
      <w:rFonts w:ascii="Cambria" w:eastAsia="MS Gothic" w:hAnsi="Cambria"/>
      <w:b/>
      <w:bCs/>
      <w:kern w:val="28"/>
      <w:sz w:val="32"/>
      <w:szCs w:val="32"/>
    </w:rPr>
  </w:style>
  <w:style w:type="character" w:customStyle="1" w:styleId="TitleChar">
    <w:name w:val="Title Char"/>
    <w:basedOn w:val="DefaultParagraphFont"/>
    <w:link w:val="Title"/>
    <w:uiPriority w:val="10"/>
    <w:rsid w:val="00440A62"/>
    <w:rPr>
      <w:rFonts w:ascii="Cambria" w:eastAsia="MS Gothic" w:hAnsi="Cambria"/>
      <w:b/>
      <w:bCs/>
      <w:kern w:val="28"/>
      <w:sz w:val="32"/>
      <w:szCs w:val="32"/>
    </w:rPr>
  </w:style>
  <w:style w:type="paragraph" w:styleId="Quote">
    <w:name w:val="Quote"/>
    <w:basedOn w:val="Normal"/>
    <w:next w:val="Normal"/>
    <w:link w:val="QuoteChar"/>
    <w:uiPriority w:val="29"/>
    <w:qFormat/>
    <w:rsid w:val="00440A62"/>
    <w:pPr>
      <w:overflowPunct/>
      <w:autoSpaceDE/>
      <w:autoSpaceDN/>
      <w:adjustRightInd/>
      <w:spacing w:beforeLines="1" w:line="276" w:lineRule="auto"/>
      <w:ind w:left="720"/>
      <w:textAlignment w:val="auto"/>
    </w:pPr>
    <w:rPr>
      <w:rFonts w:ascii="Calibri" w:eastAsia="Calibri" w:hAnsi="Calibri"/>
      <w:iCs/>
      <w:color w:val="000000"/>
      <w:sz w:val="22"/>
      <w:szCs w:val="22"/>
    </w:rPr>
  </w:style>
  <w:style w:type="character" w:customStyle="1" w:styleId="QuoteChar">
    <w:name w:val="Quote Char"/>
    <w:basedOn w:val="DefaultParagraphFont"/>
    <w:link w:val="Quote"/>
    <w:uiPriority w:val="29"/>
    <w:rsid w:val="00440A62"/>
    <w:rPr>
      <w:rFonts w:ascii="Calibri" w:eastAsia="Calibri" w:hAnsi="Calibri"/>
      <w:iCs/>
      <w:color w:val="000000"/>
      <w:sz w:val="22"/>
      <w:szCs w:val="22"/>
    </w:rPr>
  </w:style>
  <w:style w:type="paragraph" w:styleId="IntenseQuote">
    <w:name w:val="Intense Quote"/>
    <w:basedOn w:val="Normal"/>
    <w:next w:val="Normal"/>
    <w:link w:val="IntenseQuoteChar"/>
    <w:uiPriority w:val="30"/>
    <w:qFormat/>
    <w:rsid w:val="00440A62"/>
    <w:pPr>
      <w:pBdr>
        <w:bottom w:val="single" w:sz="4" w:space="4" w:color="4F81BD"/>
      </w:pBdr>
      <w:overflowPunct/>
      <w:autoSpaceDE/>
      <w:autoSpaceDN/>
      <w:adjustRightInd/>
      <w:spacing w:beforeLines="1" w:line="276" w:lineRule="auto"/>
      <w:ind w:left="936" w:right="936"/>
      <w:textAlignment w:val="auto"/>
    </w:pPr>
    <w:rPr>
      <w:rFonts w:ascii="Calibri" w:eastAsia="Calibri" w:hAnsi="Calibri"/>
      <w:b/>
      <w:bCs/>
      <w:i/>
      <w:iCs/>
      <w:color w:val="4F81BD"/>
      <w:sz w:val="22"/>
      <w:szCs w:val="22"/>
    </w:rPr>
  </w:style>
  <w:style w:type="character" w:customStyle="1" w:styleId="IntenseQuoteChar">
    <w:name w:val="Intense Quote Char"/>
    <w:basedOn w:val="DefaultParagraphFont"/>
    <w:link w:val="IntenseQuote"/>
    <w:uiPriority w:val="30"/>
    <w:rsid w:val="00440A62"/>
    <w:rPr>
      <w:rFonts w:ascii="Calibri" w:eastAsia="Calibri" w:hAnsi="Calibri"/>
      <w:b/>
      <w:bCs/>
      <w:i/>
      <w:iCs/>
      <w:color w:val="4F81BD"/>
      <w:sz w:val="22"/>
      <w:szCs w:val="22"/>
    </w:rPr>
  </w:style>
  <w:style w:type="character" w:styleId="PlaceholderText">
    <w:name w:val="Placeholder Text"/>
    <w:uiPriority w:val="99"/>
    <w:rsid w:val="00440A62"/>
    <w:rPr>
      <w:color w:val="808080"/>
    </w:rPr>
  </w:style>
  <w:style w:type="paragraph" w:customStyle="1" w:styleId="ParaText">
    <w:name w:val="ParaText"/>
    <w:basedOn w:val="Normal"/>
    <w:rsid w:val="00FF3683"/>
    <w:pPr>
      <w:overflowPunct/>
      <w:autoSpaceDE/>
      <w:autoSpaceDN/>
      <w:adjustRightInd/>
      <w:spacing w:after="240" w:line="300" w:lineRule="auto"/>
      <w:jc w:val="both"/>
      <w:textAlignment w:val="auto"/>
    </w:pPr>
    <w:rPr>
      <w:rFonts w:ascii="Arial" w:hAnsi="Arial"/>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1187">
      <w:bodyDiv w:val="1"/>
      <w:marLeft w:val="0"/>
      <w:marRight w:val="0"/>
      <w:marTop w:val="0"/>
      <w:marBottom w:val="0"/>
      <w:divBdr>
        <w:top w:val="none" w:sz="0" w:space="0" w:color="auto"/>
        <w:left w:val="none" w:sz="0" w:space="0" w:color="auto"/>
        <w:bottom w:val="none" w:sz="0" w:space="0" w:color="auto"/>
        <w:right w:val="none" w:sz="0" w:space="0" w:color="auto"/>
      </w:divBdr>
    </w:div>
    <w:div w:id="1505168256">
      <w:bodyDiv w:val="1"/>
      <w:marLeft w:val="0"/>
      <w:marRight w:val="0"/>
      <w:marTop w:val="0"/>
      <w:marBottom w:val="0"/>
      <w:divBdr>
        <w:top w:val="none" w:sz="0" w:space="0" w:color="auto"/>
        <w:left w:val="none" w:sz="0" w:space="0" w:color="auto"/>
        <w:bottom w:val="none" w:sz="0" w:space="0" w:color="auto"/>
        <w:right w:val="none" w:sz="0" w:space="0" w:color="auto"/>
      </w:divBdr>
    </w:div>
    <w:div w:id="1849518617">
      <w:bodyDiv w:val="1"/>
      <w:marLeft w:val="0"/>
      <w:marRight w:val="0"/>
      <w:marTop w:val="0"/>
      <w:marBottom w:val="0"/>
      <w:divBdr>
        <w:top w:val="none" w:sz="0" w:space="0" w:color="auto"/>
        <w:left w:val="none" w:sz="0" w:space="0" w:color="auto"/>
        <w:bottom w:val="none" w:sz="0" w:space="0" w:color="auto"/>
        <w:right w:val="none" w:sz="0" w:space="0" w:color="auto"/>
      </w:divBdr>
    </w:div>
    <w:div w:id="204112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cpucftp.cpuc.ca.gov/courier/1000@/mail_user_login.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abs7.com/c.html?ufl=e&amp;rtr=on&amp;s=lgl3,1aqx4,7k2,io9n,8ehh,ksik,ghfd"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caiso.com/planning/Pages/ReliabilityRequirements/Default.aspx"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RAFiling@cpuc.ca.gov"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A32C4-E6B1-4253-BFA6-0D6AA301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16682</Words>
  <Characters>95091</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111550</CharactersWithSpaces>
  <SharedDoc>false</SharedDoc>
  <HLinks>
    <vt:vector size="204" baseType="variant">
      <vt:variant>
        <vt:i4>4980862</vt:i4>
      </vt:variant>
      <vt:variant>
        <vt:i4>174</vt:i4>
      </vt:variant>
      <vt:variant>
        <vt:i4>0</vt:i4>
      </vt:variant>
      <vt:variant>
        <vt:i4>5</vt:i4>
      </vt:variant>
      <vt:variant>
        <vt:lpwstr>https://cpucftp.cpuc.ca.gov/courier/1000@/mail_user_login.html</vt:lpwstr>
      </vt:variant>
      <vt:variant>
        <vt:lpwstr/>
      </vt:variant>
      <vt:variant>
        <vt:i4>6815866</vt:i4>
      </vt:variant>
      <vt:variant>
        <vt:i4>171</vt:i4>
      </vt:variant>
      <vt:variant>
        <vt:i4>0</vt:i4>
      </vt:variant>
      <vt:variant>
        <vt:i4>5</vt:i4>
      </vt:variant>
      <vt:variant>
        <vt:lpwstr>http://www.caiso.com/1c44/1c44b2dd750.html</vt:lpwstr>
      </vt:variant>
      <vt:variant>
        <vt:lpwstr/>
      </vt:variant>
      <vt:variant>
        <vt:i4>6815866</vt:i4>
      </vt:variant>
      <vt:variant>
        <vt:i4>168</vt:i4>
      </vt:variant>
      <vt:variant>
        <vt:i4>0</vt:i4>
      </vt:variant>
      <vt:variant>
        <vt:i4>5</vt:i4>
      </vt:variant>
      <vt:variant>
        <vt:lpwstr>http://www.caiso.com/1c44/1c44b2dd750.html</vt:lpwstr>
      </vt:variant>
      <vt:variant>
        <vt:lpwstr/>
      </vt:variant>
      <vt:variant>
        <vt:i4>5767244</vt:i4>
      </vt:variant>
      <vt:variant>
        <vt:i4>165</vt:i4>
      </vt:variant>
      <vt:variant>
        <vt:i4>0</vt:i4>
      </vt:variant>
      <vt:variant>
        <vt:i4>5</vt:i4>
      </vt:variant>
      <vt:variant>
        <vt:lpwstr>http://www.caiso.com/27f1/27f1da3b56ef0.html</vt:lpwstr>
      </vt:variant>
      <vt:variant>
        <vt:lpwstr/>
      </vt:variant>
      <vt:variant>
        <vt:i4>2818116</vt:i4>
      </vt:variant>
      <vt:variant>
        <vt:i4>162</vt:i4>
      </vt:variant>
      <vt:variant>
        <vt:i4>0</vt:i4>
      </vt:variant>
      <vt:variant>
        <vt:i4>5</vt:i4>
      </vt:variant>
      <vt:variant>
        <vt:lpwstr>http://www.cpuc.ca.gov/word_pdf/REPORT/37456.pdf</vt:lpwstr>
      </vt:variant>
      <vt:variant>
        <vt:lpwstr/>
      </vt:variant>
      <vt:variant>
        <vt:i4>3801143</vt:i4>
      </vt:variant>
      <vt:variant>
        <vt:i4>156</vt:i4>
      </vt:variant>
      <vt:variant>
        <vt:i4>0</vt:i4>
      </vt:variant>
      <vt:variant>
        <vt:i4>5</vt:i4>
      </vt:variant>
      <vt:variant>
        <vt:lpwstr>http://www.cpuc.ca.gov/PUC/energy/Procurement/RA/ra_compliance_materials.htm</vt:lpwstr>
      </vt:variant>
      <vt:variant>
        <vt:lpwstr/>
      </vt:variant>
      <vt:variant>
        <vt:i4>917569</vt:i4>
      </vt:variant>
      <vt:variant>
        <vt:i4>153</vt:i4>
      </vt:variant>
      <vt:variant>
        <vt:i4>0</vt:i4>
      </vt:variant>
      <vt:variant>
        <vt:i4>5</vt:i4>
      </vt:variant>
      <vt:variant>
        <vt:lpwstr>http://www.caiso.com/1796/179688b22c970.html</vt:lpwstr>
      </vt:variant>
      <vt:variant>
        <vt:lpwstr/>
      </vt:variant>
      <vt:variant>
        <vt:i4>5767177</vt:i4>
      </vt:variant>
      <vt:variant>
        <vt:i4>150</vt:i4>
      </vt:variant>
      <vt:variant>
        <vt:i4>0</vt:i4>
      </vt:variant>
      <vt:variant>
        <vt:i4>5</vt:i4>
      </vt:variant>
      <vt:variant>
        <vt:lpwstr>http://www.cpuc.ca.gov/PUC/energy/Procurement/RA/RA+Calendar.htm</vt:lpwstr>
      </vt:variant>
      <vt:variant>
        <vt:lpwstr/>
      </vt:variant>
      <vt:variant>
        <vt:i4>327794</vt:i4>
      </vt:variant>
      <vt:variant>
        <vt:i4>147</vt:i4>
      </vt:variant>
      <vt:variant>
        <vt:i4>0</vt:i4>
      </vt:variant>
      <vt:variant>
        <vt:i4>5</vt:i4>
      </vt:variant>
      <vt:variant>
        <vt:lpwstr>mailto:RAFiling@cpuc.ca.gov</vt:lpwstr>
      </vt:variant>
      <vt:variant>
        <vt:lpwstr/>
      </vt:variant>
      <vt:variant>
        <vt:i4>1245247</vt:i4>
      </vt:variant>
      <vt:variant>
        <vt:i4>140</vt:i4>
      </vt:variant>
      <vt:variant>
        <vt:i4>0</vt:i4>
      </vt:variant>
      <vt:variant>
        <vt:i4>5</vt:i4>
      </vt:variant>
      <vt:variant>
        <vt:lpwstr/>
      </vt:variant>
      <vt:variant>
        <vt:lpwstr>_Toc335213869</vt:lpwstr>
      </vt:variant>
      <vt:variant>
        <vt:i4>1245247</vt:i4>
      </vt:variant>
      <vt:variant>
        <vt:i4>134</vt:i4>
      </vt:variant>
      <vt:variant>
        <vt:i4>0</vt:i4>
      </vt:variant>
      <vt:variant>
        <vt:i4>5</vt:i4>
      </vt:variant>
      <vt:variant>
        <vt:lpwstr/>
      </vt:variant>
      <vt:variant>
        <vt:lpwstr>_Toc335213868</vt:lpwstr>
      </vt:variant>
      <vt:variant>
        <vt:i4>1245247</vt:i4>
      </vt:variant>
      <vt:variant>
        <vt:i4>128</vt:i4>
      </vt:variant>
      <vt:variant>
        <vt:i4>0</vt:i4>
      </vt:variant>
      <vt:variant>
        <vt:i4>5</vt:i4>
      </vt:variant>
      <vt:variant>
        <vt:lpwstr/>
      </vt:variant>
      <vt:variant>
        <vt:lpwstr>_Toc335213867</vt:lpwstr>
      </vt:variant>
      <vt:variant>
        <vt:i4>1245247</vt:i4>
      </vt:variant>
      <vt:variant>
        <vt:i4>122</vt:i4>
      </vt:variant>
      <vt:variant>
        <vt:i4>0</vt:i4>
      </vt:variant>
      <vt:variant>
        <vt:i4>5</vt:i4>
      </vt:variant>
      <vt:variant>
        <vt:lpwstr/>
      </vt:variant>
      <vt:variant>
        <vt:lpwstr>_Toc335213866</vt:lpwstr>
      </vt:variant>
      <vt:variant>
        <vt:i4>1245247</vt:i4>
      </vt:variant>
      <vt:variant>
        <vt:i4>116</vt:i4>
      </vt:variant>
      <vt:variant>
        <vt:i4>0</vt:i4>
      </vt:variant>
      <vt:variant>
        <vt:i4>5</vt:i4>
      </vt:variant>
      <vt:variant>
        <vt:lpwstr/>
      </vt:variant>
      <vt:variant>
        <vt:lpwstr>_Toc335213865</vt:lpwstr>
      </vt:variant>
      <vt:variant>
        <vt:i4>1245247</vt:i4>
      </vt:variant>
      <vt:variant>
        <vt:i4>110</vt:i4>
      </vt:variant>
      <vt:variant>
        <vt:i4>0</vt:i4>
      </vt:variant>
      <vt:variant>
        <vt:i4>5</vt:i4>
      </vt:variant>
      <vt:variant>
        <vt:lpwstr/>
      </vt:variant>
      <vt:variant>
        <vt:lpwstr>_Toc335213864</vt:lpwstr>
      </vt:variant>
      <vt:variant>
        <vt:i4>1245247</vt:i4>
      </vt:variant>
      <vt:variant>
        <vt:i4>104</vt:i4>
      </vt:variant>
      <vt:variant>
        <vt:i4>0</vt:i4>
      </vt:variant>
      <vt:variant>
        <vt:i4>5</vt:i4>
      </vt:variant>
      <vt:variant>
        <vt:lpwstr/>
      </vt:variant>
      <vt:variant>
        <vt:lpwstr>_Toc335213863</vt:lpwstr>
      </vt:variant>
      <vt:variant>
        <vt:i4>1245247</vt:i4>
      </vt:variant>
      <vt:variant>
        <vt:i4>98</vt:i4>
      </vt:variant>
      <vt:variant>
        <vt:i4>0</vt:i4>
      </vt:variant>
      <vt:variant>
        <vt:i4>5</vt:i4>
      </vt:variant>
      <vt:variant>
        <vt:lpwstr/>
      </vt:variant>
      <vt:variant>
        <vt:lpwstr>_Toc335213862</vt:lpwstr>
      </vt:variant>
      <vt:variant>
        <vt:i4>1048639</vt:i4>
      </vt:variant>
      <vt:variant>
        <vt:i4>92</vt:i4>
      </vt:variant>
      <vt:variant>
        <vt:i4>0</vt:i4>
      </vt:variant>
      <vt:variant>
        <vt:i4>5</vt:i4>
      </vt:variant>
      <vt:variant>
        <vt:lpwstr/>
      </vt:variant>
      <vt:variant>
        <vt:lpwstr>_Toc335213859</vt:lpwstr>
      </vt:variant>
      <vt:variant>
        <vt:i4>1048639</vt:i4>
      </vt:variant>
      <vt:variant>
        <vt:i4>86</vt:i4>
      </vt:variant>
      <vt:variant>
        <vt:i4>0</vt:i4>
      </vt:variant>
      <vt:variant>
        <vt:i4>5</vt:i4>
      </vt:variant>
      <vt:variant>
        <vt:lpwstr/>
      </vt:variant>
      <vt:variant>
        <vt:lpwstr>_Toc335213858</vt:lpwstr>
      </vt:variant>
      <vt:variant>
        <vt:i4>1048639</vt:i4>
      </vt:variant>
      <vt:variant>
        <vt:i4>80</vt:i4>
      </vt:variant>
      <vt:variant>
        <vt:i4>0</vt:i4>
      </vt:variant>
      <vt:variant>
        <vt:i4>5</vt:i4>
      </vt:variant>
      <vt:variant>
        <vt:lpwstr/>
      </vt:variant>
      <vt:variant>
        <vt:lpwstr>_Toc335213856</vt:lpwstr>
      </vt:variant>
      <vt:variant>
        <vt:i4>1048639</vt:i4>
      </vt:variant>
      <vt:variant>
        <vt:i4>74</vt:i4>
      </vt:variant>
      <vt:variant>
        <vt:i4>0</vt:i4>
      </vt:variant>
      <vt:variant>
        <vt:i4>5</vt:i4>
      </vt:variant>
      <vt:variant>
        <vt:lpwstr/>
      </vt:variant>
      <vt:variant>
        <vt:lpwstr>_Toc335213855</vt:lpwstr>
      </vt:variant>
      <vt:variant>
        <vt:i4>1048639</vt:i4>
      </vt:variant>
      <vt:variant>
        <vt:i4>68</vt:i4>
      </vt:variant>
      <vt:variant>
        <vt:i4>0</vt:i4>
      </vt:variant>
      <vt:variant>
        <vt:i4>5</vt:i4>
      </vt:variant>
      <vt:variant>
        <vt:lpwstr/>
      </vt:variant>
      <vt:variant>
        <vt:lpwstr>_Toc335213854</vt:lpwstr>
      </vt:variant>
      <vt:variant>
        <vt:i4>1048639</vt:i4>
      </vt:variant>
      <vt:variant>
        <vt:i4>62</vt:i4>
      </vt:variant>
      <vt:variant>
        <vt:i4>0</vt:i4>
      </vt:variant>
      <vt:variant>
        <vt:i4>5</vt:i4>
      </vt:variant>
      <vt:variant>
        <vt:lpwstr/>
      </vt:variant>
      <vt:variant>
        <vt:lpwstr>_Toc335213853</vt:lpwstr>
      </vt:variant>
      <vt:variant>
        <vt:i4>1048639</vt:i4>
      </vt:variant>
      <vt:variant>
        <vt:i4>56</vt:i4>
      </vt:variant>
      <vt:variant>
        <vt:i4>0</vt:i4>
      </vt:variant>
      <vt:variant>
        <vt:i4>5</vt:i4>
      </vt:variant>
      <vt:variant>
        <vt:lpwstr/>
      </vt:variant>
      <vt:variant>
        <vt:lpwstr>_Toc335213852</vt:lpwstr>
      </vt:variant>
      <vt:variant>
        <vt:i4>1048639</vt:i4>
      </vt:variant>
      <vt:variant>
        <vt:i4>50</vt:i4>
      </vt:variant>
      <vt:variant>
        <vt:i4>0</vt:i4>
      </vt:variant>
      <vt:variant>
        <vt:i4>5</vt:i4>
      </vt:variant>
      <vt:variant>
        <vt:lpwstr/>
      </vt:variant>
      <vt:variant>
        <vt:lpwstr>_Toc335213851</vt:lpwstr>
      </vt:variant>
      <vt:variant>
        <vt:i4>1048639</vt:i4>
      </vt:variant>
      <vt:variant>
        <vt:i4>44</vt:i4>
      </vt:variant>
      <vt:variant>
        <vt:i4>0</vt:i4>
      </vt:variant>
      <vt:variant>
        <vt:i4>5</vt:i4>
      </vt:variant>
      <vt:variant>
        <vt:lpwstr/>
      </vt:variant>
      <vt:variant>
        <vt:lpwstr>_Toc335213850</vt:lpwstr>
      </vt:variant>
      <vt:variant>
        <vt:i4>1114175</vt:i4>
      </vt:variant>
      <vt:variant>
        <vt:i4>38</vt:i4>
      </vt:variant>
      <vt:variant>
        <vt:i4>0</vt:i4>
      </vt:variant>
      <vt:variant>
        <vt:i4>5</vt:i4>
      </vt:variant>
      <vt:variant>
        <vt:lpwstr/>
      </vt:variant>
      <vt:variant>
        <vt:lpwstr>_Toc335213849</vt:lpwstr>
      </vt:variant>
      <vt:variant>
        <vt:i4>1114175</vt:i4>
      </vt:variant>
      <vt:variant>
        <vt:i4>32</vt:i4>
      </vt:variant>
      <vt:variant>
        <vt:i4>0</vt:i4>
      </vt:variant>
      <vt:variant>
        <vt:i4>5</vt:i4>
      </vt:variant>
      <vt:variant>
        <vt:lpwstr/>
      </vt:variant>
      <vt:variant>
        <vt:lpwstr>_Toc335213848</vt:lpwstr>
      </vt:variant>
      <vt:variant>
        <vt:i4>1114175</vt:i4>
      </vt:variant>
      <vt:variant>
        <vt:i4>26</vt:i4>
      </vt:variant>
      <vt:variant>
        <vt:i4>0</vt:i4>
      </vt:variant>
      <vt:variant>
        <vt:i4>5</vt:i4>
      </vt:variant>
      <vt:variant>
        <vt:lpwstr/>
      </vt:variant>
      <vt:variant>
        <vt:lpwstr>_Toc335213847</vt:lpwstr>
      </vt:variant>
      <vt:variant>
        <vt:i4>1114175</vt:i4>
      </vt:variant>
      <vt:variant>
        <vt:i4>20</vt:i4>
      </vt:variant>
      <vt:variant>
        <vt:i4>0</vt:i4>
      </vt:variant>
      <vt:variant>
        <vt:i4>5</vt:i4>
      </vt:variant>
      <vt:variant>
        <vt:lpwstr/>
      </vt:variant>
      <vt:variant>
        <vt:lpwstr>_Toc335213846</vt:lpwstr>
      </vt:variant>
      <vt:variant>
        <vt:i4>1114175</vt:i4>
      </vt:variant>
      <vt:variant>
        <vt:i4>14</vt:i4>
      </vt:variant>
      <vt:variant>
        <vt:i4>0</vt:i4>
      </vt:variant>
      <vt:variant>
        <vt:i4>5</vt:i4>
      </vt:variant>
      <vt:variant>
        <vt:lpwstr/>
      </vt:variant>
      <vt:variant>
        <vt:lpwstr>_Toc335213845</vt:lpwstr>
      </vt:variant>
      <vt:variant>
        <vt:i4>1114175</vt:i4>
      </vt:variant>
      <vt:variant>
        <vt:i4>8</vt:i4>
      </vt:variant>
      <vt:variant>
        <vt:i4>0</vt:i4>
      </vt:variant>
      <vt:variant>
        <vt:i4>5</vt:i4>
      </vt:variant>
      <vt:variant>
        <vt:lpwstr/>
      </vt:variant>
      <vt:variant>
        <vt:lpwstr>_Toc335213844</vt:lpwstr>
      </vt:variant>
      <vt:variant>
        <vt:i4>1114175</vt:i4>
      </vt:variant>
      <vt:variant>
        <vt:i4>2</vt:i4>
      </vt:variant>
      <vt:variant>
        <vt:i4>0</vt:i4>
      </vt:variant>
      <vt:variant>
        <vt:i4>5</vt:i4>
      </vt:variant>
      <vt:variant>
        <vt:lpwstr/>
      </vt:variant>
      <vt:variant>
        <vt:lpwstr>_Toc335213843</vt:lpwstr>
      </vt:variant>
      <vt:variant>
        <vt:i4>3801143</vt:i4>
      </vt:variant>
      <vt:variant>
        <vt:i4>0</vt:i4>
      </vt:variant>
      <vt:variant>
        <vt:i4>0</vt:i4>
      </vt:variant>
      <vt:variant>
        <vt:i4>5</vt:i4>
      </vt:variant>
      <vt:variant>
        <vt:lpwstr>http://www.cpuc.ca.gov/PUC/energy/Procurement/RA/ra_compliance_materials.htm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2010-05-14T17:01:00Z</cp:lastPrinted>
  <dcterms:created xsi:type="dcterms:W3CDTF">2016-09-20T23:48:00Z</dcterms:created>
  <dcterms:modified xsi:type="dcterms:W3CDTF">2016-09-20T23:54:00Z</dcterms:modified>
</cp:coreProperties>
</file>