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0AF5" w14:textId="0B30F53D" w:rsidR="006B597A" w:rsidRPr="00723FD3" w:rsidRDefault="006B597A" w:rsidP="006B597A">
      <w:pPr>
        <w:spacing w:line="200" w:lineRule="exact"/>
      </w:pPr>
    </w:p>
    <w:p w14:paraId="339C3B29" w14:textId="77777777" w:rsidR="00214F83" w:rsidRPr="00723FD3" w:rsidRDefault="00214F83">
      <w:pPr>
        <w:spacing w:line="200" w:lineRule="exact"/>
      </w:pPr>
    </w:p>
    <w:p w14:paraId="0B966BCA" w14:textId="77777777" w:rsidR="00214F83" w:rsidRPr="00723FD3" w:rsidRDefault="00214F83">
      <w:pPr>
        <w:spacing w:line="200" w:lineRule="exact"/>
      </w:pPr>
    </w:p>
    <w:p w14:paraId="24B1DA55" w14:textId="77777777" w:rsidR="00214F83" w:rsidRPr="00723FD3" w:rsidRDefault="00214F83">
      <w:pPr>
        <w:spacing w:line="200" w:lineRule="exact"/>
      </w:pPr>
    </w:p>
    <w:p w14:paraId="5611C053" w14:textId="77777777" w:rsidR="00214F83" w:rsidRPr="00723FD3" w:rsidRDefault="00214F83">
      <w:pPr>
        <w:spacing w:line="200" w:lineRule="exact"/>
      </w:pPr>
    </w:p>
    <w:p w14:paraId="020C1B01" w14:textId="77777777" w:rsidR="00214F83" w:rsidRPr="00723FD3" w:rsidRDefault="00214F83">
      <w:pPr>
        <w:spacing w:line="200" w:lineRule="exact"/>
      </w:pPr>
    </w:p>
    <w:p w14:paraId="2574A997" w14:textId="77777777" w:rsidR="00214F83" w:rsidRPr="00723FD3" w:rsidRDefault="00214F83">
      <w:pPr>
        <w:spacing w:before="10" w:line="200" w:lineRule="exact"/>
      </w:pPr>
    </w:p>
    <w:p w14:paraId="079AD07D" w14:textId="77777777" w:rsidR="00214F83" w:rsidRPr="00723FD3" w:rsidRDefault="00214F83" w:rsidP="0069720A">
      <w:pPr>
        <w:spacing w:before="22"/>
        <w:ind w:left="111"/>
        <w:jc w:val="center"/>
        <w:rPr>
          <w:rFonts w:eastAsia="Garamond"/>
          <w:b/>
          <w:sz w:val="52"/>
          <w:szCs w:val="52"/>
        </w:rPr>
      </w:pPr>
      <w:r w:rsidRPr="00723FD3">
        <w:rPr>
          <w:rFonts w:eastAsia="Garamond"/>
          <w:b/>
          <w:sz w:val="52"/>
          <w:szCs w:val="52"/>
        </w:rPr>
        <w:t>CALIFORNIA PUBLIC UTILITIES COMMISSION</w:t>
      </w:r>
    </w:p>
    <w:p w14:paraId="593D1297" w14:textId="77777777" w:rsidR="0069720A" w:rsidRPr="00723FD3" w:rsidRDefault="0069720A" w:rsidP="0069720A">
      <w:pPr>
        <w:spacing w:before="22"/>
        <w:ind w:left="111"/>
        <w:jc w:val="center"/>
        <w:rPr>
          <w:rFonts w:eastAsia="Garamond"/>
          <w:b/>
          <w:sz w:val="52"/>
          <w:szCs w:val="52"/>
        </w:rPr>
      </w:pPr>
    </w:p>
    <w:p w14:paraId="16FF1A20" w14:textId="77777777" w:rsidR="0069720A" w:rsidRPr="00723FD3" w:rsidRDefault="0069720A" w:rsidP="0069720A">
      <w:pPr>
        <w:spacing w:before="22"/>
        <w:ind w:left="111"/>
        <w:jc w:val="center"/>
        <w:rPr>
          <w:rFonts w:eastAsia="Garamond"/>
          <w:b/>
          <w:sz w:val="52"/>
          <w:szCs w:val="52"/>
        </w:rPr>
      </w:pPr>
      <w:r w:rsidRPr="00723FD3">
        <w:rPr>
          <w:rFonts w:eastAsia="Garamond"/>
          <w:b/>
          <w:sz w:val="52"/>
          <w:szCs w:val="52"/>
        </w:rPr>
        <w:t>ADMINISTRATIVE MANUAL</w:t>
      </w:r>
    </w:p>
    <w:p w14:paraId="539A0D59" w14:textId="77777777" w:rsidR="0069720A" w:rsidRPr="00723FD3" w:rsidRDefault="0069720A" w:rsidP="0069720A">
      <w:pPr>
        <w:spacing w:before="22"/>
        <w:ind w:left="111"/>
        <w:jc w:val="center"/>
        <w:rPr>
          <w:rFonts w:eastAsia="Garamond"/>
          <w:b/>
          <w:sz w:val="52"/>
          <w:szCs w:val="52"/>
        </w:rPr>
      </w:pPr>
      <w:r w:rsidRPr="00723FD3">
        <w:rPr>
          <w:rFonts w:eastAsia="Garamond"/>
          <w:b/>
          <w:sz w:val="52"/>
          <w:szCs w:val="52"/>
        </w:rPr>
        <w:t>For</w:t>
      </w:r>
    </w:p>
    <w:p w14:paraId="57FEF35C" w14:textId="77777777" w:rsidR="00214F83" w:rsidRPr="00723FD3" w:rsidRDefault="00214F83" w:rsidP="0069720A">
      <w:pPr>
        <w:spacing w:before="32"/>
        <w:ind w:left="111"/>
        <w:jc w:val="center"/>
        <w:rPr>
          <w:rFonts w:eastAsia="Garamond"/>
          <w:sz w:val="52"/>
          <w:szCs w:val="52"/>
        </w:rPr>
      </w:pPr>
      <w:r w:rsidRPr="00723FD3">
        <w:rPr>
          <w:rFonts w:eastAsia="Garamond"/>
          <w:b/>
          <w:sz w:val="52"/>
          <w:szCs w:val="52"/>
        </w:rPr>
        <w:t>California</w:t>
      </w:r>
      <w:r w:rsidRPr="00723FD3">
        <w:rPr>
          <w:rFonts w:eastAsia="Garamond"/>
          <w:b/>
          <w:spacing w:val="-4"/>
          <w:sz w:val="52"/>
          <w:szCs w:val="52"/>
        </w:rPr>
        <w:t xml:space="preserve"> </w:t>
      </w:r>
      <w:r w:rsidRPr="00723FD3">
        <w:rPr>
          <w:rFonts w:eastAsia="Garamond"/>
          <w:b/>
          <w:sz w:val="52"/>
          <w:szCs w:val="52"/>
        </w:rPr>
        <w:t>Advanc</w:t>
      </w:r>
      <w:r w:rsidRPr="00723FD3">
        <w:rPr>
          <w:rFonts w:eastAsia="Garamond"/>
          <w:b/>
          <w:spacing w:val="-2"/>
          <w:sz w:val="52"/>
          <w:szCs w:val="52"/>
        </w:rPr>
        <w:t>e</w:t>
      </w:r>
      <w:r w:rsidRPr="00723FD3">
        <w:rPr>
          <w:rFonts w:eastAsia="Garamond"/>
          <w:b/>
          <w:sz w:val="52"/>
          <w:szCs w:val="52"/>
        </w:rPr>
        <w:t>d Se</w:t>
      </w:r>
      <w:r w:rsidRPr="00723FD3">
        <w:rPr>
          <w:rFonts w:eastAsia="Garamond"/>
          <w:b/>
          <w:spacing w:val="2"/>
          <w:sz w:val="52"/>
          <w:szCs w:val="52"/>
        </w:rPr>
        <w:t>r</w:t>
      </w:r>
      <w:r w:rsidRPr="00723FD3">
        <w:rPr>
          <w:rFonts w:eastAsia="Garamond"/>
          <w:b/>
          <w:sz w:val="52"/>
          <w:szCs w:val="52"/>
        </w:rPr>
        <w:t>v</w:t>
      </w:r>
      <w:r w:rsidRPr="00723FD3">
        <w:rPr>
          <w:rFonts w:eastAsia="Garamond"/>
          <w:b/>
          <w:spacing w:val="-4"/>
          <w:sz w:val="52"/>
          <w:szCs w:val="52"/>
        </w:rPr>
        <w:t>i</w:t>
      </w:r>
      <w:r w:rsidRPr="00723FD3">
        <w:rPr>
          <w:rFonts w:eastAsia="Garamond"/>
          <w:b/>
          <w:sz w:val="52"/>
          <w:szCs w:val="52"/>
        </w:rPr>
        <w:t xml:space="preserve">ces </w:t>
      </w:r>
      <w:r w:rsidRPr="00723FD3">
        <w:rPr>
          <w:rFonts w:eastAsia="Garamond"/>
          <w:b/>
          <w:spacing w:val="-1"/>
          <w:sz w:val="52"/>
          <w:szCs w:val="52"/>
        </w:rPr>
        <w:t>F</w:t>
      </w:r>
      <w:r w:rsidRPr="00723FD3">
        <w:rPr>
          <w:rFonts w:eastAsia="Garamond"/>
          <w:b/>
          <w:sz w:val="52"/>
          <w:szCs w:val="52"/>
        </w:rPr>
        <w:t>und</w:t>
      </w:r>
    </w:p>
    <w:p w14:paraId="6ACAFD11" w14:textId="77777777" w:rsidR="00214F83" w:rsidRPr="00723FD3" w:rsidRDefault="00214F83" w:rsidP="0069720A">
      <w:pPr>
        <w:ind w:left="111"/>
        <w:jc w:val="center"/>
        <w:rPr>
          <w:rFonts w:eastAsia="Garamond"/>
          <w:sz w:val="52"/>
          <w:szCs w:val="52"/>
        </w:rPr>
      </w:pPr>
      <w:r w:rsidRPr="00723FD3">
        <w:rPr>
          <w:rFonts w:eastAsia="Garamond"/>
          <w:b/>
          <w:sz w:val="52"/>
          <w:szCs w:val="52"/>
        </w:rPr>
        <w:t>Broadba</w:t>
      </w:r>
      <w:r w:rsidRPr="00723FD3">
        <w:rPr>
          <w:rFonts w:eastAsia="Garamond"/>
          <w:b/>
          <w:spacing w:val="-2"/>
          <w:sz w:val="52"/>
          <w:szCs w:val="52"/>
        </w:rPr>
        <w:t>n</w:t>
      </w:r>
      <w:r w:rsidRPr="00723FD3">
        <w:rPr>
          <w:rFonts w:eastAsia="Garamond"/>
          <w:b/>
          <w:sz w:val="52"/>
          <w:szCs w:val="52"/>
        </w:rPr>
        <w:t xml:space="preserve">d </w:t>
      </w:r>
      <w:r w:rsidR="00D121BE" w:rsidRPr="00723FD3">
        <w:rPr>
          <w:rFonts w:eastAsia="Garamond"/>
          <w:b/>
          <w:sz w:val="52"/>
          <w:szCs w:val="52"/>
        </w:rPr>
        <w:t>Adoption</w:t>
      </w:r>
      <w:r w:rsidR="009E3B51" w:rsidRPr="00723FD3">
        <w:rPr>
          <w:rFonts w:eastAsia="Garamond"/>
          <w:b/>
          <w:sz w:val="52"/>
          <w:szCs w:val="52"/>
        </w:rPr>
        <w:t xml:space="preserve"> </w:t>
      </w:r>
      <w:r w:rsidR="00D121BE" w:rsidRPr="00723FD3">
        <w:rPr>
          <w:rFonts w:eastAsia="Garamond"/>
          <w:b/>
          <w:sz w:val="52"/>
          <w:szCs w:val="52"/>
        </w:rPr>
        <w:t>Account</w:t>
      </w:r>
    </w:p>
    <w:p w14:paraId="085B5D8E" w14:textId="77777777" w:rsidR="00214F83" w:rsidRPr="00723FD3" w:rsidRDefault="00214F83" w:rsidP="0069720A">
      <w:pPr>
        <w:spacing w:line="560" w:lineRule="exact"/>
        <w:ind w:left="111"/>
        <w:jc w:val="center"/>
        <w:rPr>
          <w:rFonts w:eastAsia="Garamond"/>
          <w:b/>
          <w:position w:val="1"/>
          <w:sz w:val="52"/>
          <w:szCs w:val="52"/>
        </w:rPr>
      </w:pPr>
      <w:r w:rsidRPr="00723FD3">
        <w:rPr>
          <w:rFonts w:eastAsia="Garamond"/>
          <w:b/>
          <w:position w:val="1"/>
          <w:sz w:val="52"/>
          <w:szCs w:val="52"/>
        </w:rPr>
        <w:t xml:space="preserve">Grant </w:t>
      </w:r>
      <w:r w:rsidRPr="00723FD3">
        <w:rPr>
          <w:rFonts w:eastAsia="Garamond"/>
          <w:b/>
          <w:spacing w:val="-3"/>
          <w:position w:val="1"/>
          <w:sz w:val="52"/>
          <w:szCs w:val="52"/>
        </w:rPr>
        <w:t>P</w:t>
      </w:r>
      <w:r w:rsidRPr="00723FD3">
        <w:rPr>
          <w:rFonts w:eastAsia="Garamond"/>
          <w:b/>
          <w:position w:val="1"/>
          <w:sz w:val="52"/>
          <w:szCs w:val="52"/>
        </w:rPr>
        <w:t>rogram</w:t>
      </w:r>
    </w:p>
    <w:p w14:paraId="3420C51D" w14:textId="77777777" w:rsidR="0069720A" w:rsidRPr="00723FD3" w:rsidRDefault="0069720A" w:rsidP="0069720A">
      <w:pPr>
        <w:spacing w:line="560" w:lineRule="exact"/>
        <w:ind w:left="111"/>
        <w:jc w:val="center"/>
        <w:rPr>
          <w:rFonts w:eastAsia="Garamond"/>
          <w:b/>
          <w:position w:val="1"/>
          <w:sz w:val="52"/>
          <w:szCs w:val="52"/>
        </w:rPr>
      </w:pPr>
    </w:p>
    <w:p w14:paraId="6836A9AC" w14:textId="77777777" w:rsidR="0069720A" w:rsidRPr="00723FD3" w:rsidRDefault="0069720A" w:rsidP="0069720A">
      <w:pPr>
        <w:spacing w:line="560" w:lineRule="exact"/>
        <w:ind w:left="111"/>
        <w:jc w:val="center"/>
        <w:rPr>
          <w:rFonts w:eastAsia="Garamond"/>
          <w:b/>
          <w:position w:val="1"/>
          <w:sz w:val="52"/>
          <w:szCs w:val="52"/>
        </w:rPr>
      </w:pPr>
    </w:p>
    <w:p w14:paraId="141817E9" w14:textId="187D15D6" w:rsidR="0069720A" w:rsidRPr="00723FD3" w:rsidRDefault="0069720A" w:rsidP="0069720A">
      <w:pPr>
        <w:spacing w:line="560" w:lineRule="exact"/>
        <w:ind w:left="111"/>
        <w:jc w:val="center"/>
        <w:rPr>
          <w:rFonts w:eastAsia="Garamond"/>
          <w:position w:val="1"/>
          <w:sz w:val="48"/>
          <w:szCs w:val="48"/>
        </w:rPr>
      </w:pPr>
      <w:r w:rsidRPr="00723FD3">
        <w:rPr>
          <w:rFonts w:eastAsia="Garamond"/>
          <w:position w:val="1"/>
          <w:sz w:val="48"/>
          <w:szCs w:val="48"/>
        </w:rPr>
        <w:t xml:space="preserve">Version: </w:t>
      </w:r>
      <w:r w:rsidR="005A0758" w:rsidRPr="00723FD3">
        <w:rPr>
          <w:rFonts w:eastAsia="Garamond"/>
          <w:position w:val="1"/>
          <w:sz w:val="48"/>
          <w:szCs w:val="48"/>
        </w:rPr>
        <w:t>3</w:t>
      </w:r>
      <w:r w:rsidR="00FE46C0">
        <w:rPr>
          <w:rFonts w:eastAsia="Garamond"/>
          <w:position w:val="1"/>
          <w:sz w:val="48"/>
          <w:szCs w:val="48"/>
        </w:rPr>
        <w:t>.1</w:t>
      </w:r>
    </w:p>
    <w:p w14:paraId="65ECFC29" w14:textId="2C2F5CFF" w:rsidR="008424BD" w:rsidRPr="00723FD3" w:rsidRDefault="00FE46C0" w:rsidP="0069720A">
      <w:pPr>
        <w:spacing w:line="560" w:lineRule="exact"/>
        <w:ind w:left="111"/>
        <w:jc w:val="center"/>
        <w:rPr>
          <w:rFonts w:eastAsia="Garamond"/>
          <w:sz w:val="48"/>
          <w:szCs w:val="48"/>
        </w:rPr>
      </w:pPr>
      <w:r>
        <w:rPr>
          <w:rFonts w:eastAsia="Garamond"/>
          <w:position w:val="1"/>
          <w:sz w:val="48"/>
          <w:szCs w:val="48"/>
        </w:rPr>
        <w:t xml:space="preserve">December </w:t>
      </w:r>
      <w:r w:rsidR="00F071DC">
        <w:rPr>
          <w:rFonts w:eastAsia="Garamond"/>
          <w:position w:val="1"/>
          <w:sz w:val="48"/>
          <w:szCs w:val="48"/>
        </w:rPr>
        <w:t>20</w:t>
      </w:r>
      <w:r>
        <w:rPr>
          <w:rFonts w:eastAsia="Garamond"/>
          <w:position w:val="1"/>
          <w:sz w:val="48"/>
          <w:szCs w:val="48"/>
        </w:rPr>
        <w:t>, 2023</w:t>
      </w:r>
    </w:p>
    <w:p w14:paraId="7B59F2C0" w14:textId="77777777" w:rsidR="00214F83" w:rsidRPr="00723FD3" w:rsidRDefault="00214F83">
      <w:pPr>
        <w:spacing w:line="200" w:lineRule="exact"/>
      </w:pPr>
    </w:p>
    <w:p w14:paraId="44C296ED" w14:textId="77777777" w:rsidR="00214F83" w:rsidRPr="00723FD3" w:rsidRDefault="00214F83">
      <w:pPr>
        <w:spacing w:line="200" w:lineRule="exact"/>
      </w:pPr>
    </w:p>
    <w:p w14:paraId="7824E094" w14:textId="77777777" w:rsidR="00214F83" w:rsidRPr="00723FD3" w:rsidRDefault="00214F83">
      <w:pPr>
        <w:spacing w:line="200" w:lineRule="exact"/>
      </w:pPr>
    </w:p>
    <w:p w14:paraId="39C88FD8" w14:textId="77777777" w:rsidR="00214F83" w:rsidRPr="00723FD3" w:rsidRDefault="00214F83">
      <w:pPr>
        <w:spacing w:line="200" w:lineRule="exact"/>
      </w:pPr>
    </w:p>
    <w:p w14:paraId="5E431188" w14:textId="77777777" w:rsidR="00214F83" w:rsidRPr="00723FD3" w:rsidRDefault="00214F83">
      <w:pPr>
        <w:spacing w:line="200" w:lineRule="exact"/>
      </w:pPr>
    </w:p>
    <w:p w14:paraId="4E0473DC" w14:textId="77777777" w:rsidR="00214F83" w:rsidRPr="00723FD3" w:rsidRDefault="00214F83">
      <w:pPr>
        <w:spacing w:line="200" w:lineRule="exact"/>
      </w:pPr>
    </w:p>
    <w:p w14:paraId="1BDD9684" w14:textId="77777777" w:rsidR="00214F83" w:rsidRPr="00723FD3" w:rsidRDefault="00214F83">
      <w:pPr>
        <w:spacing w:line="200" w:lineRule="exact"/>
      </w:pPr>
    </w:p>
    <w:p w14:paraId="1EE40665" w14:textId="77777777" w:rsidR="00214F83" w:rsidRPr="00723FD3" w:rsidRDefault="00214F83">
      <w:pPr>
        <w:spacing w:line="200" w:lineRule="exact"/>
      </w:pPr>
    </w:p>
    <w:p w14:paraId="2CD60C43" w14:textId="77777777" w:rsidR="00214F83" w:rsidRPr="00723FD3" w:rsidRDefault="00214F83">
      <w:pPr>
        <w:spacing w:line="200" w:lineRule="exact"/>
      </w:pPr>
    </w:p>
    <w:p w14:paraId="2AA12954" w14:textId="77777777" w:rsidR="00214F83" w:rsidRPr="00723FD3" w:rsidRDefault="00214F83">
      <w:pPr>
        <w:spacing w:line="200" w:lineRule="exact"/>
      </w:pPr>
    </w:p>
    <w:p w14:paraId="03BB3DD5" w14:textId="77777777" w:rsidR="00214F83" w:rsidRPr="00723FD3" w:rsidRDefault="00214F83">
      <w:pPr>
        <w:spacing w:line="200" w:lineRule="exact"/>
      </w:pPr>
    </w:p>
    <w:p w14:paraId="413FBE57" w14:textId="77777777" w:rsidR="00214F83" w:rsidRPr="00723FD3" w:rsidRDefault="00214F83">
      <w:pPr>
        <w:spacing w:line="200" w:lineRule="exact"/>
      </w:pPr>
    </w:p>
    <w:p w14:paraId="4575DEA8" w14:textId="77777777" w:rsidR="00214F83" w:rsidRPr="00723FD3" w:rsidRDefault="00214F83">
      <w:pPr>
        <w:spacing w:line="200" w:lineRule="exact"/>
      </w:pPr>
    </w:p>
    <w:p w14:paraId="55EB9EB5" w14:textId="77777777" w:rsidR="00214F83" w:rsidRPr="00723FD3" w:rsidRDefault="00214F83">
      <w:pPr>
        <w:spacing w:line="200" w:lineRule="exact"/>
      </w:pPr>
    </w:p>
    <w:p w14:paraId="4B347120" w14:textId="77777777" w:rsidR="00214F83" w:rsidRPr="00723FD3" w:rsidRDefault="00214F83">
      <w:pPr>
        <w:spacing w:line="200" w:lineRule="exact"/>
      </w:pPr>
    </w:p>
    <w:p w14:paraId="35E4BDA1" w14:textId="77777777" w:rsidR="00214F83" w:rsidRPr="00723FD3" w:rsidRDefault="00214F83">
      <w:pPr>
        <w:spacing w:before="8" w:line="220" w:lineRule="exact"/>
        <w:rPr>
          <w:sz w:val="22"/>
          <w:szCs w:val="22"/>
        </w:rPr>
      </w:pPr>
    </w:p>
    <w:p w14:paraId="234B9DA3" w14:textId="77777777" w:rsidR="00214F83" w:rsidRPr="00723FD3" w:rsidRDefault="00214F83">
      <w:pPr>
        <w:spacing w:line="700" w:lineRule="exact"/>
        <w:ind w:left="471"/>
        <w:rPr>
          <w:rFonts w:eastAsia="Garamond"/>
          <w:sz w:val="64"/>
          <w:szCs w:val="64"/>
        </w:rPr>
      </w:pPr>
      <w:r w:rsidRPr="00723FD3">
        <w:rPr>
          <w:rFonts w:eastAsia="Garamond"/>
          <w:color w:val="FFFFFF"/>
          <w:position w:val="2"/>
          <w:sz w:val="64"/>
          <w:szCs w:val="64"/>
        </w:rPr>
        <w:t>Ad</w:t>
      </w:r>
      <w:r w:rsidRPr="00723FD3">
        <w:rPr>
          <w:rFonts w:eastAsia="Garamond"/>
          <w:color w:val="FFFFFF"/>
          <w:spacing w:val="1"/>
          <w:position w:val="2"/>
          <w:sz w:val="64"/>
          <w:szCs w:val="64"/>
        </w:rPr>
        <w:t>m</w:t>
      </w:r>
      <w:r w:rsidRPr="00723FD3">
        <w:rPr>
          <w:rFonts w:eastAsia="Garamond"/>
          <w:color w:val="FFFFFF"/>
          <w:position w:val="2"/>
          <w:sz w:val="64"/>
          <w:szCs w:val="64"/>
        </w:rPr>
        <w:t>ini</w:t>
      </w:r>
      <w:r w:rsidRPr="00723FD3">
        <w:rPr>
          <w:rFonts w:eastAsia="Garamond"/>
          <w:color w:val="FFFFFF"/>
          <w:spacing w:val="-2"/>
          <w:position w:val="2"/>
          <w:sz w:val="64"/>
          <w:szCs w:val="64"/>
        </w:rPr>
        <w:t>st</w:t>
      </w:r>
      <w:r w:rsidRPr="00723FD3">
        <w:rPr>
          <w:rFonts w:eastAsia="Garamond"/>
          <w:color w:val="FFFFFF"/>
          <w:position w:val="2"/>
          <w:sz w:val="64"/>
          <w:szCs w:val="64"/>
        </w:rPr>
        <w:t>rative</w:t>
      </w:r>
      <w:r w:rsidRPr="00723FD3">
        <w:rPr>
          <w:rFonts w:eastAsia="Garamond"/>
          <w:color w:val="FFFFFF"/>
          <w:spacing w:val="-2"/>
          <w:position w:val="2"/>
          <w:sz w:val="64"/>
          <w:szCs w:val="64"/>
        </w:rPr>
        <w:t xml:space="preserve"> </w:t>
      </w:r>
      <w:r w:rsidRPr="00723FD3">
        <w:rPr>
          <w:rFonts w:eastAsia="Garamond"/>
          <w:color w:val="FFFFFF"/>
          <w:spacing w:val="1"/>
          <w:position w:val="2"/>
          <w:sz w:val="64"/>
          <w:szCs w:val="64"/>
        </w:rPr>
        <w:t>M</w:t>
      </w:r>
      <w:r w:rsidRPr="00723FD3">
        <w:rPr>
          <w:rFonts w:eastAsia="Garamond"/>
          <w:color w:val="FFFFFF"/>
          <w:spacing w:val="-3"/>
          <w:position w:val="2"/>
          <w:sz w:val="64"/>
          <w:szCs w:val="64"/>
        </w:rPr>
        <w:t>a</w:t>
      </w:r>
      <w:r w:rsidRPr="00723FD3">
        <w:rPr>
          <w:rFonts w:eastAsia="Garamond"/>
          <w:color w:val="FFFFFF"/>
          <w:position w:val="2"/>
          <w:sz w:val="64"/>
          <w:szCs w:val="64"/>
        </w:rPr>
        <w:t>nual</w:t>
      </w:r>
    </w:p>
    <w:p w14:paraId="26EB2905" w14:textId="77777777" w:rsidR="00214F83" w:rsidRPr="00723FD3" w:rsidRDefault="00214F83">
      <w:pPr>
        <w:spacing w:line="440" w:lineRule="exact"/>
        <w:ind w:left="471"/>
        <w:rPr>
          <w:rFonts w:eastAsia="Garamond"/>
          <w:sz w:val="40"/>
          <w:szCs w:val="40"/>
        </w:rPr>
        <w:sectPr w:rsidR="00214F83" w:rsidRPr="00723FD3" w:rsidSect="00FF6780">
          <w:headerReference w:type="default" r:id="rId11"/>
          <w:footerReference w:type="default" r:id="rId12"/>
          <w:pgSz w:w="12240" w:h="15840"/>
          <w:pgMar w:top="1480" w:right="800" w:bottom="280" w:left="580" w:header="720" w:footer="720"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cols w:space="720"/>
        </w:sectPr>
      </w:pPr>
      <w:r w:rsidRPr="00723FD3">
        <w:rPr>
          <w:rFonts w:eastAsia="Garamond"/>
          <w:color w:val="FFFFFF"/>
          <w:position w:val="2"/>
          <w:sz w:val="40"/>
          <w:szCs w:val="40"/>
        </w:rPr>
        <w:t>Ve</w:t>
      </w:r>
      <w:r w:rsidRPr="00723FD3">
        <w:rPr>
          <w:rFonts w:eastAsia="Garamond"/>
          <w:color w:val="FFFFFF"/>
          <w:spacing w:val="1"/>
          <w:position w:val="2"/>
          <w:sz w:val="40"/>
          <w:szCs w:val="40"/>
        </w:rPr>
        <w:t>r</w:t>
      </w:r>
      <w:r w:rsidRPr="00723FD3">
        <w:rPr>
          <w:rFonts w:eastAsia="Garamond"/>
          <w:color w:val="FFFFFF"/>
          <w:position w:val="2"/>
          <w:sz w:val="40"/>
          <w:szCs w:val="40"/>
        </w:rPr>
        <w:t>sion</w:t>
      </w:r>
      <w:r w:rsidRPr="00723FD3">
        <w:rPr>
          <w:rFonts w:eastAsia="Garamond"/>
          <w:color w:val="FFFFFF"/>
          <w:spacing w:val="-1"/>
          <w:position w:val="2"/>
          <w:sz w:val="40"/>
          <w:szCs w:val="40"/>
        </w:rPr>
        <w:t xml:space="preserve"> </w:t>
      </w:r>
      <w:r w:rsidR="00D121BE" w:rsidRPr="00723FD3">
        <w:rPr>
          <w:rFonts w:eastAsia="Garamond"/>
          <w:color w:val="FFFFFF"/>
          <w:spacing w:val="-1"/>
          <w:position w:val="2"/>
          <w:sz w:val="40"/>
          <w:szCs w:val="40"/>
        </w:rPr>
        <w:t>1</w:t>
      </w:r>
      <w:r w:rsidRPr="00723FD3">
        <w:rPr>
          <w:rFonts w:eastAsia="Garamond"/>
          <w:color w:val="FFFFFF"/>
          <w:spacing w:val="-2"/>
          <w:position w:val="2"/>
          <w:sz w:val="40"/>
          <w:szCs w:val="40"/>
        </w:rPr>
        <w:t xml:space="preserve"> </w:t>
      </w:r>
      <w:r w:rsidRPr="00723FD3">
        <w:rPr>
          <w:rFonts w:eastAsia="Garamond"/>
          <w:color w:val="FFFFFF"/>
          <w:position w:val="2"/>
          <w:sz w:val="40"/>
          <w:szCs w:val="40"/>
        </w:rPr>
        <w:t>(</w:t>
      </w:r>
      <w:r w:rsidR="00D121BE" w:rsidRPr="00723FD3">
        <w:rPr>
          <w:rFonts w:eastAsia="Garamond"/>
          <w:color w:val="FFFFFF"/>
          <w:position w:val="2"/>
          <w:sz w:val="40"/>
          <w:szCs w:val="40"/>
        </w:rPr>
        <w:t>July 2018</w:t>
      </w:r>
      <w:r w:rsidRPr="00723FD3">
        <w:rPr>
          <w:rFonts w:eastAsia="Garamond"/>
          <w:color w:val="FFFFFF"/>
          <w:spacing w:val="-1"/>
          <w:position w:val="2"/>
          <w:sz w:val="40"/>
          <w:szCs w:val="40"/>
        </w:rPr>
        <w:t>)</w:t>
      </w:r>
    </w:p>
    <w:p w14:paraId="26915E23" w14:textId="4AF56E3D" w:rsidR="00214F83" w:rsidRPr="00723FD3" w:rsidRDefault="00214F83">
      <w:pPr>
        <w:spacing w:before="9" w:line="140" w:lineRule="exact"/>
        <w:rPr>
          <w:sz w:val="14"/>
          <w:szCs w:val="14"/>
        </w:rPr>
      </w:pPr>
    </w:p>
    <w:p w14:paraId="38EC2680" w14:textId="77777777" w:rsidR="00214F83" w:rsidRPr="00723FD3" w:rsidRDefault="00214F83">
      <w:pPr>
        <w:spacing w:line="200" w:lineRule="exact"/>
      </w:pPr>
    </w:p>
    <w:p w14:paraId="26315A87" w14:textId="77777777" w:rsidR="00D135A7" w:rsidRPr="00723FD3" w:rsidRDefault="00D135A7" w:rsidP="003A017A">
      <w:pPr>
        <w:spacing w:before="29" w:line="360" w:lineRule="auto"/>
        <w:ind w:left="100"/>
        <w:rPr>
          <w:sz w:val="24"/>
          <w:szCs w:val="24"/>
        </w:rPr>
      </w:pPr>
    </w:p>
    <w:p w14:paraId="7014EC84" w14:textId="77777777" w:rsidR="00D135A7" w:rsidRPr="00723FD3" w:rsidRDefault="00D135A7" w:rsidP="003A017A">
      <w:pPr>
        <w:spacing w:before="29" w:line="360" w:lineRule="auto"/>
        <w:ind w:left="100"/>
        <w:rPr>
          <w:sz w:val="24"/>
          <w:szCs w:val="24"/>
        </w:rPr>
      </w:pPr>
    </w:p>
    <w:p w14:paraId="55EDF6F9" w14:textId="7C046248" w:rsidR="00D135A7" w:rsidRPr="00723FD3" w:rsidRDefault="00D135A7" w:rsidP="00D135A7">
      <w:pPr>
        <w:spacing w:before="29" w:line="360" w:lineRule="auto"/>
        <w:ind w:left="100"/>
        <w:jc w:val="center"/>
        <w:rPr>
          <w:sz w:val="24"/>
          <w:szCs w:val="24"/>
        </w:rPr>
      </w:pPr>
      <w:r w:rsidRPr="00723FD3">
        <w:rPr>
          <w:noProof/>
          <w:sz w:val="24"/>
          <w:szCs w:val="24"/>
        </w:rPr>
        <w:drawing>
          <wp:inline distT="0" distB="0" distL="0" distR="0" wp14:anchorId="4F3B4DE1" wp14:editId="165DDD9E">
            <wp:extent cx="962025" cy="971550"/>
            <wp:effectExtent l="0" t="0" r="9525" b="0"/>
            <wp:docPr id="224" name="Picture 224" descr="A picture containing object, photo,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seal.jpg"/>
                    <pic:cNvPicPr/>
                  </pic:nvPicPr>
                  <pic:blipFill>
                    <a:blip r:embed="rId13">
                      <a:extLst>
                        <a:ext uri="{28A0092B-C50C-407E-A947-70E740481C1C}">
                          <a14:useLocalDpi xmlns:a14="http://schemas.microsoft.com/office/drawing/2010/main" val="0"/>
                        </a:ext>
                      </a:extLst>
                    </a:blip>
                    <a:stretch>
                      <a:fillRect/>
                    </a:stretch>
                  </pic:blipFill>
                  <pic:spPr>
                    <a:xfrm>
                      <a:off x="0" y="0"/>
                      <a:ext cx="962025" cy="971550"/>
                    </a:xfrm>
                    <a:prstGeom prst="rect">
                      <a:avLst/>
                    </a:prstGeom>
                  </pic:spPr>
                </pic:pic>
              </a:graphicData>
            </a:graphic>
          </wp:inline>
        </w:drawing>
      </w:r>
    </w:p>
    <w:p w14:paraId="209F8AA9" w14:textId="77777777" w:rsidR="00D135A7" w:rsidRPr="00723FD3" w:rsidRDefault="00D135A7" w:rsidP="003A017A">
      <w:pPr>
        <w:spacing w:before="29" w:line="360" w:lineRule="auto"/>
        <w:ind w:left="100"/>
        <w:rPr>
          <w:sz w:val="24"/>
          <w:szCs w:val="24"/>
        </w:rPr>
      </w:pPr>
    </w:p>
    <w:p w14:paraId="568DD6CA" w14:textId="25289316" w:rsidR="00214F83" w:rsidRPr="00723FD3" w:rsidRDefault="00214F83" w:rsidP="003A017A">
      <w:pPr>
        <w:spacing w:before="29" w:line="360" w:lineRule="auto"/>
        <w:ind w:left="100"/>
        <w:rPr>
          <w:sz w:val="24"/>
          <w:szCs w:val="24"/>
        </w:rPr>
      </w:pPr>
      <w:r w:rsidRPr="00723FD3">
        <w:rPr>
          <w:sz w:val="24"/>
          <w:szCs w:val="24"/>
        </w:rPr>
        <w:t xml:space="preserve">To </w:t>
      </w:r>
      <w:r w:rsidRPr="00723FD3">
        <w:rPr>
          <w:spacing w:val="-1"/>
          <w:sz w:val="24"/>
          <w:szCs w:val="24"/>
        </w:rPr>
        <w:t>a</w:t>
      </w:r>
      <w:r w:rsidRPr="00723FD3">
        <w:rPr>
          <w:sz w:val="24"/>
          <w:szCs w:val="24"/>
        </w:rPr>
        <w:t>ll</w:t>
      </w:r>
      <w:r w:rsidRPr="00723FD3">
        <w:rPr>
          <w:spacing w:val="1"/>
          <w:sz w:val="24"/>
          <w:szCs w:val="24"/>
        </w:rPr>
        <w:t xml:space="preserve"> </w:t>
      </w:r>
      <w:r w:rsidRPr="00723FD3">
        <w:rPr>
          <w:sz w:val="24"/>
          <w:szCs w:val="24"/>
        </w:rPr>
        <w:t>CASF</w:t>
      </w:r>
      <w:r w:rsidRPr="00723FD3">
        <w:rPr>
          <w:spacing w:val="-1"/>
          <w:sz w:val="24"/>
          <w:szCs w:val="24"/>
        </w:rPr>
        <w:t xml:space="preserve"> </w:t>
      </w:r>
      <w:r w:rsidR="00D121BE" w:rsidRPr="00723FD3">
        <w:rPr>
          <w:sz w:val="24"/>
          <w:szCs w:val="24"/>
        </w:rPr>
        <w:t>Adoption Grant Applicants and Recipients</w:t>
      </w:r>
      <w:r w:rsidRPr="00723FD3">
        <w:rPr>
          <w:sz w:val="24"/>
          <w:szCs w:val="24"/>
        </w:rPr>
        <w:t>:</w:t>
      </w:r>
    </w:p>
    <w:p w14:paraId="1A75D881" w14:textId="77777777" w:rsidR="00214F83" w:rsidRPr="00723FD3" w:rsidRDefault="00214F83" w:rsidP="003A017A">
      <w:pPr>
        <w:spacing w:before="5" w:line="360" w:lineRule="auto"/>
        <w:rPr>
          <w:sz w:val="24"/>
          <w:szCs w:val="24"/>
        </w:rPr>
      </w:pPr>
    </w:p>
    <w:p w14:paraId="35FF8D87" w14:textId="77777777" w:rsidR="00214F83" w:rsidRPr="00723FD3" w:rsidRDefault="00214F83" w:rsidP="003A017A">
      <w:pPr>
        <w:spacing w:line="360" w:lineRule="auto"/>
        <w:rPr>
          <w:sz w:val="24"/>
          <w:szCs w:val="24"/>
        </w:rPr>
      </w:pPr>
    </w:p>
    <w:p w14:paraId="6F8327AA" w14:textId="77777777" w:rsidR="00214F83" w:rsidRPr="00723FD3" w:rsidRDefault="00214F83" w:rsidP="003A017A">
      <w:pPr>
        <w:spacing w:line="360" w:lineRule="auto"/>
        <w:ind w:left="100" w:right="134"/>
        <w:rPr>
          <w:sz w:val="24"/>
          <w:szCs w:val="24"/>
        </w:rPr>
      </w:pPr>
      <w:r w:rsidRPr="00723FD3">
        <w:rPr>
          <w:sz w:val="24"/>
          <w:szCs w:val="24"/>
        </w:rPr>
        <w:t>The</w:t>
      </w:r>
      <w:r w:rsidRPr="00723FD3">
        <w:rPr>
          <w:spacing w:val="-1"/>
          <w:sz w:val="24"/>
          <w:szCs w:val="24"/>
        </w:rPr>
        <w:t xml:space="preserve"> </w:t>
      </w:r>
      <w:r w:rsidRPr="00723FD3">
        <w:rPr>
          <w:sz w:val="24"/>
          <w:szCs w:val="24"/>
        </w:rPr>
        <w:t>C</w:t>
      </w:r>
      <w:r w:rsidRPr="00723FD3">
        <w:rPr>
          <w:spacing w:val="-1"/>
          <w:sz w:val="24"/>
          <w:szCs w:val="24"/>
        </w:rPr>
        <w:t>a</w:t>
      </w:r>
      <w:r w:rsidRPr="00723FD3">
        <w:rPr>
          <w:sz w:val="24"/>
          <w:szCs w:val="24"/>
        </w:rPr>
        <w:t>l</w:t>
      </w:r>
      <w:r w:rsidRPr="00723FD3">
        <w:rPr>
          <w:spacing w:val="1"/>
          <w:sz w:val="24"/>
          <w:szCs w:val="24"/>
        </w:rPr>
        <w:t>i</w:t>
      </w:r>
      <w:r w:rsidRPr="00723FD3">
        <w:rPr>
          <w:sz w:val="24"/>
          <w:szCs w:val="24"/>
        </w:rPr>
        <w:t>fo</w:t>
      </w:r>
      <w:r w:rsidRPr="00723FD3">
        <w:rPr>
          <w:spacing w:val="-1"/>
          <w:sz w:val="24"/>
          <w:szCs w:val="24"/>
        </w:rPr>
        <w:t>r</w:t>
      </w:r>
      <w:r w:rsidRPr="00723FD3">
        <w:rPr>
          <w:sz w:val="24"/>
          <w:szCs w:val="24"/>
        </w:rPr>
        <w:t>nia Pub</w:t>
      </w:r>
      <w:r w:rsidRPr="00723FD3">
        <w:rPr>
          <w:spacing w:val="1"/>
          <w:sz w:val="24"/>
          <w:szCs w:val="24"/>
        </w:rPr>
        <w:t>l</w:t>
      </w:r>
      <w:r w:rsidRPr="00723FD3">
        <w:rPr>
          <w:sz w:val="24"/>
          <w:szCs w:val="24"/>
        </w:rPr>
        <w:t xml:space="preserve">ic </w:t>
      </w:r>
      <w:r w:rsidRPr="00723FD3">
        <w:rPr>
          <w:spacing w:val="-1"/>
          <w:sz w:val="24"/>
          <w:szCs w:val="24"/>
        </w:rPr>
        <w:t>U</w:t>
      </w:r>
      <w:r w:rsidRPr="00723FD3">
        <w:rPr>
          <w:sz w:val="24"/>
          <w:szCs w:val="24"/>
        </w:rPr>
        <w:t>t</w:t>
      </w:r>
      <w:r w:rsidRPr="00723FD3">
        <w:rPr>
          <w:spacing w:val="1"/>
          <w:sz w:val="24"/>
          <w:szCs w:val="24"/>
        </w:rPr>
        <w:t>i</w:t>
      </w:r>
      <w:r w:rsidRPr="00723FD3">
        <w:rPr>
          <w:sz w:val="24"/>
          <w:szCs w:val="24"/>
        </w:rPr>
        <w:t>l</w:t>
      </w:r>
      <w:r w:rsidRPr="00723FD3">
        <w:rPr>
          <w:spacing w:val="1"/>
          <w:sz w:val="24"/>
          <w:szCs w:val="24"/>
        </w:rPr>
        <w:t>i</w:t>
      </w:r>
      <w:r w:rsidRPr="00723FD3">
        <w:rPr>
          <w:sz w:val="24"/>
          <w:szCs w:val="24"/>
        </w:rPr>
        <w:t>t</w:t>
      </w:r>
      <w:r w:rsidRPr="00723FD3">
        <w:rPr>
          <w:spacing w:val="1"/>
          <w:sz w:val="24"/>
          <w:szCs w:val="24"/>
        </w:rPr>
        <w:t>i</w:t>
      </w:r>
      <w:r w:rsidRPr="00723FD3">
        <w:rPr>
          <w:spacing w:val="-1"/>
          <w:sz w:val="24"/>
          <w:szCs w:val="24"/>
        </w:rPr>
        <w:t>e</w:t>
      </w:r>
      <w:r w:rsidRPr="00723FD3">
        <w:rPr>
          <w:sz w:val="24"/>
          <w:szCs w:val="24"/>
        </w:rPr>
        <w:t xml:space="preserve">s </w:t>
      </w:r>
      <w:r w:rsidRPr="00723FD3">
        <w:rPr>
          <w:spacing w:val="1"/>
          <w:sz w:val="24"/>
          <w:szCs w:val="24"/>
        </w:rPr>
        <w:t>C</w:t>
      </w:r>
      <w:r w:rsidRPr="00723FD3">
        <w:rPr>
          <w:sz w:val="24"/>
          <w:szCs w:val="24"/>
        </w:rPr>
        <w:t>om</w:t>
      </w:r>
      <w:r w:rsidRPr="00723FD3">
        <w:rPr>
          <w:spacing w:val="1"/>
          <w:sz w:val="24"/>
          <w:szCs w:val="24"/>
        </w:rPr>
        <w:t>m</w:t>
      </w:r>
      <w:r w:rsidRPr="00723FD3">
        <w:rPr>
          <w:spacing w:val="-2"/>
          <w:sz w:val="24"/>
          <w:szCs w:val="24"/>
        </w:rPr>
        <w:t>i</w:t>
      </w:r>
      <w:r w:rsidRPr="00723FD3">
        <w:rPr>
          <w:sz w:val="24"/>
          <w:szCs w:val="24"/>
        </w:rPr>
        <w:t>ss</w:t>
      </w:r>
      <w:r w:rsidRPr="00723FD3">
        <w:rPr>
          <w:spacing w:val="1"/>
          <w:sz w:val="24"/>
          <w:szCs w:val="24"/>
        </w:rPr>
        <w:t>i</w:t>
      </w:r>
      <w:r w:rsidRPr="00723FD3">
        <w:rPr>
          <w:sz w:val="24"/>
          <w:szCs w:val="24"/>
        </w:rPr>
        <w:t>on (C</w:t>
      </w:r>
      <w:r w:rsidRPr="00723FD3">
        <w:rPr>
          <w:spacing w:val="1"/>
          <w:sz w:val="24"/>
          <w:szCs w:val="24"/>
        </w:rPr>
        <w:t>P</w:t>
      </w:r>
      <w:r w:rsidRPr="00723FD3">
        <w:rPr>
          <w:spacing w:val="-3"/>
          <w:sz w:val="24"/>
          <w:szCs w:val="24"/>
        </w:rPr>
        <w:t>U</w:t>
      </w:r>
      <w:r w:rsidRPr="00723FD3">
        <w:rPr>
          <w:sz w:val="24"/>
          <w:szCs w:val="24"/>
        </w:rPr>
        <w:t>C or the Commission) th</w:t>
      </w:r>
      <w:r w:rsidRPr="00723FD3">
        <w:rPr>
          <w:spacing w:val="-1"/>
          <w:sz w:val="24"/>
          <w:szCs w:val="24"/>
        </w:rPr>
        <w:t>a</w:t>
      </w:r>
      <w:r w:rsidRPr="00723FD3">
        <w:rPr>
          <w:sz w:val="24"/>
          <w:szCs w:val="24"/>
        </w:rPr>
        <w:t>nks</w:t>
      </w:r>
      <w:r w:rsidRPr="00723FD3">
        <w:rPr>
          <w:spacing w:val="2"/>
          <w:sz w:val="24"/>
          <w:szCs w:val="24"/>
        </w:rPr>
        <w:t xml:space="preserve"> </w:t>
      </w:r>
      <w:r w:rsidRPr="00723FD3">
        <w:rPr>
          <w:spacing w:val="-5"/>
          <w:sz w:val="24"/>
          <w:szCs w:val="24"/>
        </w:rPr>
        <w:t>y</w:t>
      </w:r>
      <w:r w:rsidRPr="00723FD3">
        <w:rPr>
          <w:sz w:val="24"/>
          <w:szCs w:val="24"/>
        </w:rPr>
        <w:t>ou f</w:t>
      </w:r>
      <w:r w:rsidRPr="00723FD3">
        <w:rPr>
          <w:spacing w:val="1"/>
          <w:sz w:val="24"/>
          <w:szCs w:val="24"/>
        </w:rPr>
        <w:t>o</w:t>
      </w:r>
      <w:r w:rsidRPr="00723FD3">
        <w:rPr>
          <w:sz w:val="24"/>
          <w:szCs w:val="24"/>
        </w:rPr>
        <w:t>r</w:t>
      </w:r>
      <w:r w:rsidRPr="00723FD3">
        <w:rPr>
          <w:spacing w:val="4"/>
          <w:sz w:val="24"/>
          <w:szCs w:val="24"/>
        </w:rPr>
        <w:t xml:space="preserve"> </w:t>
      </w:r>
      <w:r w:rsidRPr="00723FD3">
        <w:rPr>
          <w:spacing w:val="-5"/>
          <w:sz w:val="24"/>
          <w:szCs w:val="24"/>
        </w:rPr>
        <w:t>y</w:t>
      </w:r>
      <w:r w:rsidRPr="00723FD3">
        <w:rPr>
          <w:sz w:val="24"/>
          <w:szCs w:val="24"/>
        </w:rPr>
        <w:t>our i</w:t>
      </w:r>
      <w:r w:rsidRPr="00723FD3">
        <w:rPr>
          <w:spacing w:val="2"/>
          <w:sz w:val="24"/>
          <w:szCs w:val="24"/>
        </w:rPr>
        <w:t>n</w:t>
      </w:r>
      <w:r w:rsidRPr="00723FD3">
        <w:rPr>
          <w:sz w:val="24"/>
          <w:szCs w:val="24"/>
        </w:rPr>
        <w:t>te</w:t>
      </w:r>
      <w:r w:rsidRPr="00723FD3">
        <w:rPr>
          <w:spacing w:val="-1"/>
          <w:sz w:val="24"/>
          <w:szCs w:val="24"/>
        </w:rPr>
        <w:t>re</w:t>
      </w:r>
      <w:r w:rsidRPr="00723FD3">
        <w:rPr>
          <w:sz w:val="24"/>
          <w:szCs w:val="24"/>
        </w:rPr>
        <w:t xml:space="preserve">st </w:t>
      </w:r>
      <w:r w:rsidRPr="00723FD3">
        <w:rPr>
          <w:spacing w:val="1"/>
          <w:sz w:val="24"/>
          <w:szCs w:val="24"/>
        </w:rPr>
        <w:t>i</w:t>
      </w:r>
      <w:r w:rsidRPr="00723FD3">
        <w:rPr>
          <w:sz w:val="24"/>
          <w:szCs w:val="24"/>
        </w:rPr>
        <w:t>n p</w:t>
      </w:r>
      <w:r w:rsidRPr="00723FD3">
        <w:rPr>
          <w:spacing w:val="-1"/>
          <w:sz w:val="24"/>
          <w:szCs w:val="24"/>
        </w:rPr>
        <w:t>r</w:t>
      </w:r>
      <w:r w:rsidRPr="00723FD3">
        <w:rPr>
          <w:sz w:val="24"/>
          <w:szCs w:val="24"/>
        </w:rPr>
        <w:t>omo</w:t>
      </w:r>
      <w:r w:rsidRPr="00723FD3">
        <w:rPr>
          <w:spacing w:val="1"/>
          <w:sz w:val="24"/>
          <w:szCs w:val="24"/>
        </w:rPr>
        <w:t>t</w:t>
      </w:r>
      <w:r w:rsidRPr="00723FD3">
        <w:rPr>
          <w:sz w:val="24"/>
          <w:szCs w:val="24"/>
        </w:rPr>
        <w:t>ing</w:t>
      </w:r>
      <w:r w:rsidRPr="00723FD3">
        <w:rPr>
          <w:spacing w:val="-2"/>
          <w:sz w:val="24"/>
          <w:szCs w:val="24"/>
        </w:rPr>
        <w:t xml:space="preserve"> </w:t>
      </w:r>
      <w:r w:rsidRPr="00723FD3">
        <w:rPr>
          <w:sz w:val="24"/>
          <w:szCs w:val="24"/>
        </w:rPr>
        <w:t>bro</w:t>
      </w:r>
      <w:r w:rsidRPr="00723FD3">
        <w:rPr>
          <w:spacing w:val="-2"/>
          <w:sz w:val="24"/>
          <w:szCs w:val="24"/>
        </w:rPr>
        <w:t>a</w:t>
      </w:r>
      <w:r w:rsidRPr="00723FD3">
        <w:rPr>
          <w:sz w:val="24"/>
          <w:szCs w:val="24"/>
        </w:rPr>
        <w:t>d</w:t>
      </w:r>
      <w:r w:rsidRPr="00723FD3">
        <w:rPr>
          <w:spacing w:val="2"/>
          <w:sz w:val="24"/>
          <w:szCs w:val="24"/>
        </w:rPr>
        <w:t>b</w:t>
      </w:r>
      <w:r w:rsidRPr="00723FD3">
        <w:rPr>
          <w:spacing w:val="-1"/>
          <w:sz w:val="24"/>
          <w:szCs w:val="24"/>
        </w:rPr>
        <w:t>a</w:t>
      </w:r>
      <w:r w:rsidRPr="00723FD3">
        <w:rPr>
          <w:sz w:val="24"/>
          <w:szCs w:val="24"/>
        </w:rPr>
        <w:t xml:space="preserve">nd </w:t>
      </w:r>
      <w:r w:rsidRPr="00723FD3">
        <w:rPr>
          <w:spacing w:val="1"/>
          <w:sz w:val="24"/>
          <w:szCs w:val="24"/>
        </w:rPr>
        <w:t>a</w:t>
      </w:r>
      <w:r w:rsidRPr="00723FD3">
        <w:rPr>
          <w:spacing w:val="-1"/>
          <w:sz w:val="24"/>
          <w:szCs w:val="24"/>
        </w:rPr>
        <w:t>cce</w:t>
      </w:r>
      <w:r w:rsidRPr="00723FD3">
        <w:rPr>
          <w:sz w:val="24"/>
          <w:szCs w:val="24"/>
        </w:rPr>
        <w:t>ss</w:t>
      </w:r>
      <w:r w:rsidRPr="00723FD3">
        <w:rPr>
          <w:spacing w:val="3"/>
          <w:sz w:val="24"/>
          <w:szCs w:val="24"/>
        </w:rPr>
        <w:t xml:space="preserve"> </w:t>
      </w:r>
      <w:r w:rsidRPr="00723FD3">
        <w:rPr>
          <w:spacing w:val="-1"/>
          <w:sz w:val="24"/>
          <w:szCs w:val="24"/>
        </w:rPr>
        <w:t>a</w:t>
      </w:r>
      <w:r w:rsidRPr="00723FD3">
        <w:rPr>
          <w:sz w:val="24"/>
          <w:szCs w:val="24"/>
        </w:rPr>
        <w:t xml:space="preserve">nd </w:t>
      </w:r>
      <w:r w:rsidRPr="00723FD3">
        <w:rPr>
          <w:spacing w:val="-1"/>
          <w:sz w:val="24"/>
          <w:szCs w:val="24"/>
        </w:rPr>
        <w:t>a</w:t>
      </w:r>
      <w:r w:rsidRPr="00723FD3">
        <w:rPr>
          <w:spacing w:val="2"/>
          <w:sz w:val="24"/>
          <w:szCs w:val="24"/>
        </w:rPr>
        <w:t>d</w:t>
      </w:r>
      <w:r w:rsidRPr="00723FD3">
        <w:rPr>
          <w:sz w:val="24"/>
          <w:szCs w:val="24"/>
        </w:rPr>
        <w:t>opt</w:t>
      </w:r>
      <w:r w:rsidRPr="00723FD3">
        <w:rPr>
          <w:spacing w:val="1"/>
          <w:sz w:val="24"/>
          <w:szCs w:val="24"/>
        </w:rPr>
        <w:t>i</w:t>
      </w:r>
      <w:r w:rsidRPr="00723FD3">
        <w:rPr>
          <w:sz w:val="24"/>
          <w:szCs w:val="24"/>
        </w:rPr>
        <w:t xml:space="preserve">on in </w:t>
      </w:r>
      <w:r w:rsidRPr="00723FD3">
        <w:rPr>
          <w:spacing w:val="1"/>
          <w:sz w:val="24"/>
          <w:szCs w:val="24"/>
        </w:rPr>
        <w:t>C</w:t>
      </w:r>
      <w:r w:rsidRPr="00723FD3">
        <w:rPr>
          <w:spacing w:val="-1"/>
          <w:sz w:val="24"/>
          <w:szCs w:val="24"/>
        </w:rPr>
        <w:t>a</w:t>
      </w:r>
      <w:r w:rsidRPr="00723FD3">
        <w:rPr>
          <w:sz w:val="24"/>
          <w:szCs w:val="24"/>
        </w:rPr>
        <w:t>l</w:t>
      </w:r>
      <w:r w:rsidRPr="00723FD3">
        <w:rPr>
          <w:spacing w:val="1"/>
          <w:sz w:val="24"/>
          <w:szCs w:val="24"/>
        </w:rPr>
        <w:t>i</w:t>
      </w:r>
      <w:r w:rsidRPr="00723FD3">
        <w:rPr>
          <w:sz w:val="24"/>
          <w:szCs w:val="24"/>
        </w:rPr>
        <w:t>fo</w:t>
      </w:r>
      <w:r w:rsidRPr="00723FD3">
        <w:rPr>
          <w:spacing w:val="-1"/>
          <w:sz w:val="24"/>
          <w:szCs w:val="24"/>
        </w:rPr>
        <w:t>r</w:t>
      </w:r>
      <w:r w:rsidRPr="00723FD3">
        <w:rPr>
          <w:sz w:val="24"/>
          <w:szCs w:val="24"/>
        </w:rPr>
        <w:t xml:space="preserve">nia.  </w:t>
      </w:r>
      <w:r w:rsidRPr="00723FD3">
        <w:rPr>
          <w:spacing w:val="1"/>
          <w:sz w:val="24"/>
          <w:szCs w:val="24"/>
        </w:rPr>
        <w:t>W</w:t>
      </w:r>
      <w:r w:rsidRPr="00723FD3">
        <w:rPr>
          <w:sz w:val="24"/>
          <w:szCs w:val="24"/>
        </w:rPr>
        <w:t>e</w:t>
      </w:r>
      <w:r w:rsidRPr="00723FD3">
        <w:rPr>
          <w:spacing w:val="-1"/>
          <w:sz w:val="24"/>
          <w:szCs w:val="24"/>
        </w:rPr>
        <w:t xml:space="preserve"> </w:t>
      </w:r>
      <w:r w:rsidRPr="00723FD3">
        <w:rPr>
          <w:sz w:val="24"/>
          <w:szCs w:val="24"/>
        </w:rPr>
        <w:t>w</w:t>
      </w:r>
      <w:r w:rsidRPr="00723FD3">
        <w:rPr>
          <w:spacing w:val="-1"/>
          <w:sz w:val="24"/>
          <w:szCs w:val="24"/>
        </w:rPr>
        <w:t>e</w:t>
      </w:r>
      <w:r w:rsidRPr="00723FD3">
        <w:rPr>
          <w:sz w:val="24"/>
          <w:szCs w:val="24"/>
        </w:rPr>
        <w:t>lcome</w:t>
      </w:r>
      <w:r w:rsidRPr="00723FD3">
        <w:rPr>
          <w:spacing w:val="-1"/>
          <w:sz w:val="24"/>
          <w:szCs w:val="24"/>
        </w:rPr>
        <w:t xml:space="preserve"> </w:t>
      </w:r>
      <w:r w:rsidR="00F15A3D" w:rsidRPr="00723FD3">
        <w:rPr>
          <w:spacing w:val="-1"/>
          <w:sz w:val="24"/>
          <w:szCs w:val="24"/>
        </w:rPr>
        <w:t>you</w:t>
      </w:r>
      <w:r w:rsidRPr="00723FD3">
        <w:rPr>
          <w:sz w:val="24"/>
          <w:szCs w:val="24"/>
        </w:rPr>
        <w:t xml:space="preserve"> to t</w:t>
      </w:r>
      <w:r w:rsidRPr="00723FD3">
        <w:rPr>
          <w:spacing w:val="3"/>
          <w:sz w:val="24"/>
          <w:szCs w:val="24"/>
        </w:rPr>
        <w:t>h</w:t>
      </w:r>
      <w:r w:rsidRPr="00723FD3">
        <w:rPr>
          <w:sz w:val="24"/>
          <w:szCs w:val="24"/>
        </w:rPr>
        <w:t>e</w:t>
      </w:r>
      <w:r w:rsidRPr="00723FD3">
        <w:rPr>
          <w:spacing w:val="-1"/>
          <w:sz w:val="24"/>
          <w:szCs w:val="24"/>
        </w:rPr>
        <w:t xml:space="preserve"> </w:t>
      </w:r>
      <w:r w:rsidRPr="00723FD3">
        <w:rPr>
          <w:sz w:val="24"/>
          <w:szCs w:val="24"/>
        </w:rPr>
        <w:t>C</w:t>
      </w:r>
      <w:r w:rsidRPr="00723FD3">
        <w:rPr>
          <w:spacing w:val="-1"/>
          <w:sz w:val="24"/>
          <w:szCs w:val="24"/>
        </w:rPr>
        <w:t>a</w:t>
      </w:r>
      <w:r w:rsidRPr="00723FD3">
        <w:rPr>
          <w:sz w:val="24"/>
          <w:szCs w:val="24"/>
        </w:rPr>
        <w:t>l</w:t>
      </w:r>
      <w:r w:rsidRPr="00723FD3">
        <w:rPr>
          <w:spacing w:val="1"/>
          <w:sz w:val="24"/>
          <w:szCs w:val="24"/>
        </w:rPr>
        <w:t>i</w:t>
      </w:r>
      <w:r w:rsidRPr="00723FD3">
        <w:rPr>
          <w:sz w:val="24"/>
          <w:szCs w:val="24"/>
        </w:rPr>
        <w:t>fo</w:t>
      </w:r>
      <w:r w:rsidRPr="00723FD3">
        <w:rPr>
          <w:spacing w:val="-1"/>
          <w:sz w:val="24"/>
          <w:szCs w:val="24"/>
        </w:rPr>
        <w:t>r</w:t>
      </w:r>
      <w:r w:rsidRPr="00723FD3">
        <w:rPr>
          <w:sz w:val="24"/>
          <w:szCs w:val="24"/>
        </w:rPr>
        <w:t xml:space="preserve">nia </w:t>
      </w:r>
      <w:r w:rsidRPr="00723FD3">
        <w:rPr>
          <w:spacing w:val="-1"/>
          <w:sz w:val="24"/>
          <w:szCs w:val="24"/>
        </w:rPr>
        <w:t>A</w:t>
      </w:r>
      <w:r w:rsidRPr="00723FD3">
        <w:rPr>
          <w:sz w:val="24"/>
          <w:szCs w:val="24"/>
        </w:rPr>
        <w:t>dv</w:t>
      </w:r>
      <w:r w:rsidRPr="00723FD3">
        <w:rPr>
          <w:spacing w:val="-1"/>
          <w:sz w:val="24"/>
          <w:szCs w:val="24"/>
        </w:rPr>
        <w:t>a</w:t>
      </w:r>
      <w:r w:rsidRPr="00723FD3">
        <w:rPr>
          <w:spacing w:val="2"/>
          <w:sz w:val="24"/>
          <w:szCs w:val="24"/>
        </w:rPr>
        <w:t>n</w:t>
      </w:r>
      <w:r w:rsidRPr="00723FD3">
        <w:rPr>
          <w:spacing w:val="-1"/>
          <w:sz w:val="24"/>
          <w:szCs w:val="24"/>
        </w:rPr>
        <w:t>ce</w:t>
      </w:r>
      <w:r w:rsidRPr="00723FD3">
        <w:rPr>
          <w:sz w:val="24"/>
          <w:szCs w:val="24"/>
        </w:rPr>
        <w:t xml:space="preserve">d </w:t>
      </w:r>
      <w:r w:rsidRPr="00723FD3">
        <w:rPr>
          <w:spacing w:val="3"/>
          <w:sz w:val="24"/>
          <w:szCs w:val="24"/>
        </w:rPr>
        <w:t>S</w:t>
      </w:r>
      <w:r w:rsidRPr="00723FD3">
        <w:rPr>
          <w:spacing w:val="-1"/>
          <w:sz w:val="24"/>
          <w:szCs w:val="24"/>
        </w:rPr>
        <w:t>e</w:t>
      </w:r>
      <w:r w:rsidRPr="00723FD3">
        <w:rPr>
          <w:sz w:val="24"/>
          <w:szCs w:val="24"/>
        </w:rPr>
        <w:t>rvi</w:t>
      </w:r>
      <w:r w:rsidRPr="00723FD3">
        <w:rPr>
          <w:spacing w:val="-1"/>
          <w:sz w:val="24"/>
          <w:szCs w:val="24"/>
        </w:rPr>
        <w:t>c</w:t>
      </w:r>
      <w:r w:rsidRPr="00723FD3">
        <w:rPr>
          <w:sz w:val="24"/>
          <w:szCs w:val="24"/>
        </w:rPr>
        <w:t>e</w:t>
      </w:r>
      <w:r w:rsidRPr="00723FD3">
        <w:rPr>
          <w:spacing w:val="1"/>
          <w:sz w:val="24"/>
          <w:szCs w:val="24"/>
        </w:rPr>
        <w:t xml:space="preserve"> </w:t>
      </w:r>
      <w:r w:rsidRPr="00723FD3">
        <w:rPr>
          <w:spacing w:val="-1"/>
          <w:sz w:val="24"/>
          <w:szCs w:val="24"/>
        </w:rPr>
        <w:t>F</w:t>
      </w:r>
      <w:r w:rsidRPr="00723FD3">
        <w:rPr>
          <w:sz w:val="24"/>
          <w:szCs w:val="24"/>
        </w:rPr>
        <w:t xml:space="preserve">und </w:t>
      </w:r>
      <w:r w:rsidRPr="00723FD3">
        <w:rPr>
          <w:spacing w:val="-1"/>
          <w:sz w:val="24"/>
          <w:szCs w:val="24"/>
        </w:rPr>
        <w:t>(</w:t>
      </w:r>
      <w:r w:rsidRPr="00723FD3">
        <w:rPr>
          <w:sz w:val="24"/>
          <w:szCs w:val="24"/>
        </w:rPr>
        <w:t>CAS</w:t>
      </w:r>
      <w:r w:rsidRPr="00723FD3">
        <w:rPr>
          <w:spacing w:val="1"/>
          <w:sz w:val="24"/>
          <w:szCs w:val="24"/>
        </w:rPr>
        <w:t>F</w:t>
      </w:r>
      <w:r w:rsidRPr="00723FD3">
        <w:rPr>
          <w:sz w:val="24"/>
          <w:szCs w:val="24"/>
        </w:rPr>
        <w:t>) Pr</w:t>
      </w:r>
      <w:r w:rsidRPr="00723FD3">
        <w:rPr>
          <w:spacing w:val="2"/>
          <w:sz w:val="24"/>
          <w:szCs w:val="24"/>
        </w:rPr>
        <w:t>o</w:t>
      </w:r>
      <w:r w:rsidRPr="00723FD3">
        <w:rPr>
          <w:spacing w:val="-2"/>
          <w:sz w:val="24"/>
          <w:szCs w:val="24"/>
        </w:rPr>
        <w:t>g</w:t>
      </w:r>
      <w:r w:rsidRPr="00723FD3">
        <w:rPr>
          <w:spacing w:val="1"/>
          <w:sz w:val="24"/>
          <w:szCs w:val="24"/>
        </w:rPr>
        <w:t>r</w:t>
      </w:r>
      <w:r w:rsidRPr="00723FD3">
        <w:rPr>
          <w:spacing w:val="-1"/>
          <w:sz w:val="24"/>
          <w:szCs w:val="24"/>
        </w:rPr>
        <w:t>a</w:t>
      </w:r>
      <w:r w:rsidRPr="00723FD3">
        <w:rPr>
          <w:sz w:val="24"/>
          <w:szCs w:val="24"/>
        </w:rPr>
        <w:t>m and look fo</w:t>
      </w:r>
      <w:r w:rsidRPr="00723FD3">
        <w:rPr>
          <w:spacing w:val="-1"/>
          <w:sz w:val="24"/>
          <w:szCs w:val="24"/>
        </w:rPr>
        <w:t>r</w:t>
      </w:r>
      <w:r w:rsidRPr="00723FD3">
        <w:rPr>
          <w:sz w:val="24"/>
          <w:szCs w:val="24"/>
        </w:rPr>
        <w:t>w</w:t>
      </w:r>
      <w:r w:rsidRPr="00723FD3">
        <w:rPr>
          <w:spacing w:val="1"/>
          <w:sz w:val="24"/>
          <w:szCs w:val="24"/>
        </w:rPr>
        <w:t>a</w:t>
      </w:r>
      <w:r w:rsidRPr="00723FD3">
        <w:rPr>
          <w:sz w:val="24"/>
          <w:szCs w:val="24"/>
        </w:rPr>
        <w:t xml:space="preserve">rd to </w:t>
      </w:r>
      <w:r w:rsidRPr="00723FD3">
        <w:rPr>
          <w:spacing w:val="-1"/>
          <w:sz w:val="24"/>
          <w:szCs w:val="24"/>
        </w:rPr>
        <w:t>w</w:t>
      </w:r>
      <w:r w:rsidRPr="00723FD3">
        <w:rPr>
          <w:sz w:val="24"/>
          <w:szCs w:val="24"/>
        </w:rPr>
        <w:t>o</w:t>
      </w:r>
      <w:r w:rsidRPr="00723FD3">
        <w:rPr>
          <w:spacing w:val="-1"/>
          <w:sz w:val="24"/>
          <w:szCs w:val="24"/>
        </w:rPr>
        <w:t>r</w:t>
      </w:r>
      <w:r w:rsidRPr="00723FD3">
        <w:rPr>
          <w:sz w:val="24"/>
          <w:szCs w:val="24"/>
        </w:rPr>
        <w:t>ki</w:t>
      </w:r>
      <w:r w:rsidRPr="00723FD3">
        <w:rPr>
          <w:spacing w:val="3"/>
          <w:sz w:val="24"/>
          <w:szCs w:val="24"/>
        </w:rPr>
        <w:t>n</w:t>
      </w:r>
      <w:r w:rsidRPr="00723FD3">
        <w:rPr>
          <w:sz w:val="24"/>
          <w:szCs w:val="24"/>
        </w:rPr>
        <w:t>g</w:t>
      </w:r>
      <w:r w:rsidRPr="00723FD3">
        <w:rPr>
          <w:spacing w:val="-2"/>
          <w:sz w:val="24"/>
          <w:szCs w:val="24"/>
        </w:rPr>
        <w:t xml:space="preserve"> </w:t>
      </w:r>
      <w:r w:rsidRPr="00723FD3">
        <w:rPr>
          <w:sz w:val="24"/>
          <w:szCs w:val="24"/>
        </w:rPr>
        <w:t xml:space="preserve">with </w:t>
      </w:r>
      <w:r w:rsidRPr="00723FD3">
        <w:rPr>
          <w:spacing w:val="-4"/>
          <w:sz w:val="24"/>
          <w:szCs w:val="24"/>
        </w:rPr>
        <w:t>y</w:t>
      </w:r>
      <w:r w:rsidRPr="00723FD3">
        <w:rPr>
          <w:spacing w:val="2"/>
          <w:sz w:val="24"/>
          <w:szCs w:val="24"/>
        </w:rPr>
        <w:t>o</w:t>
      </w:r>
      <w:r w:rsidRPr="00723FD3">
        <w:rPr>
          <w:sz w:val="24"/>
          <w:szCs w:val="24"/>
        </w:rPr>
        <w:t>u.</w:t>
      </w:r>
    </w:p>
    <w:p w14:paraId="55CD2FC0" w14:textId="77777777" w:rsidR="00214F83" w:rsidRPr="00723FD3" w:rsidRDefault="00214F83" w:rsidP="003A017A">
      <w:pPr>
        <w:spacing w:line="360" w:lineRule="auto"/>
        <w:rPr>
          <w:sz w:val="24"/>
          <w:szCs w:val="24"/>
        </w:rPr>
      </w:pPr>
    </w:p>
    <w:p w14:paraId="3BADB357" w14:textId="77777777" w:rsidR="00214F83" w:rsidRPr="00723FD3" w:rsidRDefault="00214F83" w:rsidP="003A017A">
      <w:pPr>
        <w:spacing w:before="14" w:line="360" w:lineRule="auto"/>
        <w:rPr>
          <w:sz w:val="24"/>
          <w:szCs w:val="24"/>
        </w:rPr>
      </w:pPr>
    </w:p>
    <w:p w14:paraId="11C5DB3D" w14:textId="77777777" w:rsidR="00214F83" w:rsidRPr="00723FD3" w:rsidRDefault="00214F83" w:rsidP="003A017A">
      <w:pPr>
        <w:spacing w:line="360" w:lineRule="auto"/>
        <w:ind w:left="100"/>
        <w:rPr>
          <w:sz w:val="24"/>
          <w:szCs w:val="24"/>
        </w:rPr>
      </w:pPr>
      <w:r w:rsidRPr="00723FD3">
        <w:rPr>
          <w:sz w:val="24"/>
          <w:szCs w:val="24"/>
        </w:rPr>
        <w:t>R</w:t>
      </w:r>
      <w:r w:rsidRPr="00723FD3">
        <w:rPr>
          <w:spacing w:val="-1"/>
          <w:sz w:val="24"/>
          <w:szCs w:val="24"/>
        </w:rPr>
        <w:t>e</w:t>
      </w:r>
      <w:r w:rsidRPr="00723FD3">
        <w:rPr>
          <w:sz w:val="24"/>
          <w:szCs w:val="24"/>
        </w:rPr>
        <w:t>spe</w:t>
      </w:r>
      <w:r w:rsidRPr="00723FD3">
        <w:rPr>
          <w:spacing w:val="-2"/>
          <w:sz w:val="24"/>
          <w:szCs w:val="24"/>
        </w:rPr>
        <w:t>c</w:t>
      </w:r>
      <w:r w:rsidRPr="00723FD3">
        <w:rPr>
          <w:sz w:val="24"/>
          <w:szCs w:val="24"/>
        </w:rPr>
        <w:t>tful</w:t>
      </w:r>
      <w:r w:rsidRPr="00723FD3">
        <w:rPr>
          <w:spacing w:val="3"/>
          <w:sz w:val="24"/>
          <w:szCs w:val="24"/>
        </w:rPr>
        <w:t>l</w:t>
      </w:r>
      <w:r w:rsidRPr="00723FD3">
        <w:rPr>
          <w:spacing w:val="-5"/>
          <w:sz w:val="24"/>
          <w:szCs w:val="24"/>
        </w:rPr>
        <w:t>y</w:t>
      </w:r>
      <w:r w:rsidRPr="00723FD3">
        <w:rPr>
          <w:sz w:val="24"/>
          <w:szCs w:val="24"/>
        </w:rPr>
        <w:t>,</w:t>
      </w:r>
    </w:p>
    <w:p w14:paraId="1B87D294" w14:textId="77777777" w:rsidR="00214F83" w:rsidRPr="00723FD3" w:rsidRDefault="00214F83" w:rsidP="003A017A">
      <w:pPr>
        <w:spacing w:line="360" w:lineRule="auto"/>
        <w:rPr>
          <w:sz w:val="24"/>
          <w:szCs w:val="24"/>
        </w:rPr>
      </w:pPr>
    </w:p>
    <w:p w14:paraId="44A646D1" w14:textId="77777777" w:rsidR="00214F83" w:rsidRPr="00723FD3" w:rsidRDefault="00214F83" w:rsidP="00D135A7">
      <w:pPr>
        <w:rPr>
          <w:sz w:val="24"/>
          <w:szCs w:val="24"/>
        </w:rPr>
      </w:pPr>
    </w:p>
    <w:p w14:paraId="39F78B9B" w14:textId="77777777" w:rsidR="00214F83" w:rsidRPr="00723FD3" w:rsidRDefault="00214F83" w:rsidP="00D135A7">
      <w:pPr>
        <w:ind w:left="100"/>
        <w:rPr>
          <w:sz w:val="24"/>
          <w:szCs w:val="24"/>
        </w:rPr>
      </w:pPr>
      <w:r w:rsidRPr="00723FD3">
        <w:rPr>
          <w:sz w:val="24"/>
          <w:szCs w:val="24"/>
        </w:rPr>
        <w:t>The</w:t>
      </w:r>
      <w:r w:rsidRPr="00723FD3">
        <w:rPr>
          <w:spacing w:val="-1"/>
          <w:sz w:val="24"/>
          <w:szCs w:val="24"/>
        </w:rPr>
        <w:t xml:space="preserve"> </w:t>
      </w:r>
      <w:r w:rsidRPr="00723FD3">
        <w:rPr>
          <w:sz w:val="24"/>
          <w:szCs w:val="24"/>
        </w:rPr>
        <w:t>CASF</w:t>
      </w:r>
      <w:r w:rsidRPr="00723FD3">
        <w:rPr>
          <w:spacing w:val="-1"/>
          <w:sz w:val="24"/>
          <w:szCs w:val="24"/>
        </w:rPr>
        <w:t xml:space="preserve"> </w:t>
      </w:r>
      <w:r w:rsidRPr="00723FD3">
        <w:rPr>
          <w:sz w:val="24"/>
          <w:szCs w:val="24"/>
        </w:rPr>
        <w:t>T</w:t>
      </w:r>
      <w:r w:rsidRPr="00723FD3">
        <w:rPr>
          <w:spacing w:val="1"/>
          <w:sz w:val="24"/>
          <w:szCs w:val="24"/>
        </w:rPr>
        <w:t>e</w:t>
      </w:r>
      <w:r w:rsidRPr="00723FD3">
        <w:rPr>
          <w:spacing w:val="-1"/>
          <w:sz w:val="24"/>
          <w:szCs w:val="24"/>
        </w:rPr>
        <w:t>a</w:t>
      </w:r>
      <w:r w:rsidRPr="00723FD3">
        <w:rPr>
          <w:sz w:val="24"/>
          <w:szCs w:val="24"/>
        </w:rPr>
        <w:t>m</w:t>
      </w:r>
    </w:p>
    <w:p w14:paraId="68B37E51" w14:textId="77777777" w:rsidR="00214F83" w:rsidRPr="00723FD3" w:rsidRDefault="00214F83" w:rsidP="00D135A7">
      <w:pPr>
        <w:ind w:left="100"/>
        <w:rPr>
          <w:sz w:val="24"/>
          <w:szCs w:val="24"/>
        </w:rPr>
        <w:sectPr w:rsidR="00214F83" w:rsidRPr="00723FD3" w:rsidSect="00FF6780">
          <w:headerReference w:type="default" r:id="rId14"/>
          <w:footerReference w:type="default" r:id="rId15"/>
          <w:pgSz w:w="12240" w:h="15840"/>
          <w:pgMar w:top="1480" w:right="1720" w:bottom="280" w:left="1700" w:header="720" w:footer="720"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cols w:space="720"/>
        </w:sectPr>
      </w:pPr>
      <w:r w:rsidRPr="00723FD3">
        <w:rPr>
          <w:sz w:val="24"/>
          <w:szCs w:val="24"/>
        </w:rPr>
        <w:t>C</w:t>
      </w:r>
      <w:r w:rsidRPr="00723FD3">
        <w:rPr>
          <w:spacing w:val="1"/>
          <w:sz w:val="24"/>
          <w:szCs w:val="24"/>
        </w:rPr>
        <w:t>P</w:t>
      </w:r>
      <w:r w:rsidRPr="00723FD3">
        <w:rPr>
          <w:sz w:val="24"/>
          <w:szCs w:val="24"/>
        </w:rPr>
        <w:t xml:space="preserve">UC </w:t>
      </w:r>
      <w:r w:rsidRPr="00723FD3">
        <w:rPr>
          <w:spacing w:val="1"/>
          <w:sz w:val="24"/>
          <w:szCs w:val="24"/>
        </w:rPr>
        <w:t>C</w:t>
      </w:r>
      <w:r w:rsidRPr="00723FD3">
        <w:rPr>
          <w:sz w:val="24"/>
          <w:szCs w:val="24"/>
        </w:rPr>
        <w:t>om</w:t>
      </w:r>
      <w:r w:rsidRPr="00723FD3">
        <w:rPr>
          <w:spacing w:val="1"/>
          <w:sz w:val="24"/>
          <w:szCs w:val="24"/>
        </w:rPr>
        <w:t>m</w:t>
      </w:r>
      <w:r w:rsidRPr="00723FD3">
        <w:rPr>
          <w:sz w:val="24"/>
          <w:szCs w:val="24"/>
        </w:rPr>
        <w:t>u</w:t>
      </w:r>
      <w:r w:rsidRPr="00723FD3">
        <w:rPr>
          <w:spacing w:val="-2"/>
          <w:sz w:val="24"/>
          <w:szCs w:val="24"/>
        </w:rPr>
        <w:t>n</w:t>
      </w:r>
      <w:r w:rsidRPr="00723FD3">
        <w:rPr>
          <w:sz w:val="24"/>
          <w:szCs w:val="24"/>
        </w:rPr>
        <w:t>ic</w:t>
      </w:r>
      <w:r w:rsidRPr="00723FD3">
        <w:rPr>
          <w:spacing w:val="-1"/>
          <w:sz w:val="24"/>
          <w:szCs w:val="24"/>
        </w:rPr>
        <w:t>a</w:t>
      </w:r>
      <w:r w:rsidRPr="00723FD3">
        <w:rPr>
          <w:sz w:val="24"/>
          <w:szCs w:val="24"/>
        </w:rPr>
        <w:t>t</w:t>
      </w:r>
      <w:r w:rsidRPr="00723FD3">
        <w:rPr>
          <w:spacing w:val="1"/>
          <w:sz w:val="24"/>
          <w:szCs w:val="24"/>
        </w:rPr>
        <w:t>i</w:t>
      </w:r>
      <w:r w:rsidRPr="00723FD3">
        <w:rPr>
          <w:sz w:val="24"/>
          <w:szCs w:val="24"/>
        </w:rPr>
        <w:t>ons Division</w:t>
      </w:r>
      <w:r w:rsidRPr="00723FD3">
        <w:rPr>
          <w:sz w:val="24"/>
          <w:szCs w:val="24"/>
        </w:rPr>
        <w:br w:type="page"/>
      </w:r>
    </w:p>
    <w:p w14:paraId="4901CE6E" w14:textId="320950B5" w:rsidR="00214F83" w:rsidRPr="00723FD3" w:rsidRDefault="00214F83" w:rsidP="003A017A">
      <w:pPr>
        <w:spacing w:before="69" w:line="360" w:lineRule="auto"/>
        <w:ind w:left="3239" w:right="3237"/>
        <w:jc w:val="center"/>
        <w:rPr>
          <w:sz w:val="24"/>
          <w:szCs w:val="24"/>
        </w:rPr>
      </w:pPr>
      <w:r w:rsidRPr="00723FD3">
        <w:rPr>
          <w:b/>
          <w:spacing w:val="-1"/>
          <w:position w:val="-1"/>
          <w:sz w:val="24"/>
          <w:szCs w:val="24"/>
          <w:u w:val="thick" w:color="000000"/>
        </w:rPr>
        <w:lastRenderedPageBreak/>
        <w:t>TA</w:t>
      </w:r>
      <w:r w:rsidRPr="00723FD3">
        <w:rPr>
          <w:b/>
          <w:spacing w:val="1"/>
          <w:position w:val="-1"/>
          <w:sz w:val="24"/>
          <w:szCs w:val="24"/>
          <w:u w:val="thick" w:color="000000"/>
        </w:rPr>
        <w:t>B</w:t>
      </w:r>
      <w:r w:rsidRPr="00723FD3">
        <w:rPr>
          <w:b/>
          <w:spacing w:val="-1"/>
          <w:position w:val="-1"/>
          <w:sz w:val="24"/>
          <w:szCs w:val="24"/>
          <w:u w:val="thick" w:color="000000"/>
        </w:rPr>
        <w:t>L</w:t>
      </w:r>
      <w:r w:rsidRPr="00723FD3">
        <w:rPr>
          <w:b/>
          <w:position w:val="-1"/>
          <w:sz w:val="24"/>
          <w:szCs w:val="24"/>
          <w:u w:val="thick" w:color="000000"/>
        </w:rPr>
        <w:t>E</w:t>
      </w:r>
      <w:r w:rsidRPr="00723FD3">
        <w:rPr>
          <w:b/>
          <w:spacing w:val="-1"/>
          <w:position w:val="-1"/>
          <w:sz w:val="24"/>
          <w:szCs w:val="24"/>
          <w:u w:val="thick" w:color="000000"/>
        </w:rPr>
        <w:t xml:space="preserve"> O</w:t>
      </w:r>
      <w:r w:rsidRPr="00723FD3">
        <w:rPr>
          <w:b/>
          <w:position w:val="-1"/>
          <w:sz w:val="24"/>
          <w:szCs w:val="24"/>
          <w:u w:val="thick" w:color="000000"/>
        </w:rPr>
        <w:t>F</w:t>
      </w:r>
      <w:r w:rsidRPr="00723FD3">
        <w:rPr>
          <w:b/>
          <w:spacing w:val="2"/>
          <w:position w:val="-1"/>
          <w:sz w:val="24"/>
          <w:szCs w:val="24"/>
          <w:u w:val="thick" w:color="000000"/>
        </w:rPr>
        <w:t xml:space="preserve"> </w:t>
      </w:r>
      <w:r w:rsidRPr="00723FD3">
        <w:rPr>
          <w:b/>
          <w:spacing w:val="-3"/>
          <w:position w:val="-1"/>
          <w:sz w:val="24"/>
          <w:szCs w:val="24"/>
          <w:u w:val="thick" w:color="000000"/>
        </w:rPr>
        <w:t>C</w:t>
      </w:r>
      <w:r w:rsidRPr="00723FD3">
        <w:rPr>
          <w:b/>
          <w:spacing w:val="1"/>
          <w:position w:val="-1"/>
          <w:sz w:val="24"/>
          <w:szCs w:val="24"/>
          <w:u w:val="thick" w:color="000000"/>
        </w:rPr>
        <w:t>O</w:t>
      </w:r>
      <w:r w:rsidRPr="00723FD3">
        <w:rPr>
          <w:b/>
          <w:spacing w:val="-1"/>
          <w:position w:val="-1"/>
          <w:sz w:val="24"/>
          <w:szCs w:val="24"/>
          <w:u w:val="thick" w:color="000000"/>
        </w:rPr>
        <w:t>NTENT</w:t>
      </w:r>
      <w:r w:rsidRPr="00723FD3">
        <w:rPr>
          <w:b/>
          <w:position w:val="-1"/>
          <w:sz w:val="24"/>
          <w:szCs w:val="24"/>
          <w:u w:val="thick" w:color="000000"/>
        </w:rPr>
        <w:t>S</w:t>
      </w:r>
    </w:p>
    <w:p w14:paraId="6559261A" w14:textId="77777777" w:rsidR="00214F83" w:rsidRPr="00723FD3" w:rsidRDefault="00214F83" w:rsidP="003A017A">
      <w:pPr>
        <w:spacing w:before="2" w:line="360" w:lineRule="auto"/>
        <w:rPr>
          <w:sz w:val="24"/>
          <w:szCs w:val="24"/>
        </w:rPr>
      </w:pPr>
    </w:p>
    <w:sdt>
      <w:sdtPr>
        <w:rPr>
          <w:rFonts w:ascii="Times New Roman" w:eastAsia="Times New Roman" w:hAnsi="Times New Roman"/>
          <w:b w:val="0"/>
          <w:bCs w:val="0"/>
          <w:color w:val="auto"/>
          <w:sz w:val="20"/>
          <w:szCs w:val="20"/>
          <w:lang w:val="en-US" w:eastAsia="en-US"/>
        </w:rPr>
        <w:id w:val="2121947399"/>
        <w:docPartObj>
          <w:docPartGallery w:val="Table of Contents"/>
          <w:docPartUnique/>
        </w:docPartObj>
      </w:sdtPr>
      <w:sdtEndPr>
        <w:rPr>
          <w:noProof/>
        </w:rPr>
      </w:sdtEndPr>
      <w:sdtContent>
        <w:p w14:paraId="659323A7" w14:textId="1E3A578B" w:rsidR="001F4DB2" w:rsidRPr="00723FD3" w:rsidRDefault="001F4DB2" w:rsidP="001F4DB2">
          <w:pPr>
            <w:pStyle w:val="TOCHeading"/>
            <w:spacing w:after="120"/>
            <w:rPr>
              <w:rFonts w:ascii="Times New Roman" w:hAnsi="Times New Roman"/>
            </w:rPr>
          </w:pPr>
          <w:r w:rsidRPr="00723FD3">
            <w:rPr>
              <w:rFonts w:ascii="Times New Roman" w:hAnsi="Times New Roman"/>
            </w:rPr>
            <w:t>Table of Contents</w:t>
          </w:r>
        </w:p>
        <w:p w14:paraId="7892BA49" w14:textId="603AB01A" w:rsidR="00723FD3" w:rsidRPr="00723FD3" w:rsidRDefault="001F4DB2" w:rsidP="00723FD3">
          <w:pPr>
            <w:pStyle w:val="TOC1"/>
            <w:rPr>
              <w:rFonts w:eastAsiaTheme="minorEastAsia"/>
              <w:noProof/>
              <w:sz w:val="22"/>
              <w:szCs w:val="22"/>
            </w:rPr>
          </w:pPr>
          <w:r w:rsidRPr="00723FD3">
            <w:rPr>
              <w:sz w:val="22"/>
              <w:szCs w:val="22"/>
            </w:rPr>
            <w:fldChar w:fldCharType="begin"/>
          </w:r>
          <w:r w:rsidRPr="00723FD3">
            <w:rPr>
              <w:sz w:val="22"/>
              <w:szCs w:val="22"/>
            </w:rPr>
            <w:instrText xml:space="preserve"> TOC \o "1-3" \h \z \u </w:instrText>
          </w:r>
          <w:r w:rsidRPr="00723FD3">
            <w:rPr>
              <w:sz w:val="22"/>
              <w:szCs w:val="22"/>
            </w:rPr>
            <w:fldChar w:fldCharType="separate"/>
          </w:r>
          <w:hyperlink w:anchor="_Toc104192948" w:history="1">
            <w:r w:rsidR="00723FD3" w:rsidRPr="00723FD3">
              <w:rPr>
                <w:rStyle w:val="Hyperlink"/>
                <w:rFonts w:eastAsia="Arial"/>
                <w:noProof/>
              </w:rPr>
              <w:t>I.</w:t>
            </w:r>
            <w:r w:rsidR="00723FD3" w:rsidRPr="00723FD3">
              <w:rPr>
                <w:rFonts w:eastAsiaTheme="minorEastAsia"/>
                <w:noProof/>
                <w:sz w:val="22"/>
                <w:szCs w:val="22"/>
              </w:rPr>
              <w:tab/>
            </w:r>
            <w:r w:rsidR="00723FD3" w:rsidRPr="00723FD3">
              <w:rPr>
                <w:rStyle w:val="Hyperlink"/>
                <w:rFonts w:eastAsia="Arial"/>
                <w:noProof/>
              </w:rPr>
              <w:t>Introduction</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_Toc104192948 \h </w:instrText>
            </w:r>
            <w:r w:rsidR="00723FD3" w:rsidRPr="00723FD3">
              <w:rPr>
                <w:noProof/>
                <w:webHidden/>
              </w:rPr>
            </w:r>
            <w:r w:rsidR="00723FD3" w:rsidRPr="00723FD3">
              <w:rPr>
                <w:noProof/>
                <w:webHidden/>
              </w:rPr>
              <w:fldChar w:fldCharType="separate"/>
            </w:r>
            <w:r w:rsidR="00723FD3" w:rsidRPr="00723FD3">
              <w:rPr>
                <w:noProof/>
                <w:webHidden/>
              </w:rPr>
              <w:t>1</w:t>
            </w:r>
            <w:r w:rsidR="00723FD3" w:rsidRPr="00723FD3">
              <w:rPr>
                <w:noProof/>
                <w:webHidden/>
              </w:rPr>
              <w:fldChar w:fldCharType="end"/>
            </w:r>
          </w:hyperlink>
        </w:p>
        <w:p w14:paraId="30016B0C" w14:textId="4433E234" w:rsidR="00723FD3" w:rsidRPr="00723FD3" w:rsidRDefault="00000000" w:rsidP="00723FD3">
          <w:pPr>
            <w:pStyle w:val="TOC1"/>
            <w:rPr>
              <w:rFonts w:eastAsiaTheme="minorEastAsia"/>
              <w:noProof/>
              <w:sz w:val="22"/>
              <w:szCs w:val="22"/>
            </w:rPr>
          </w:pPr>
          <w:hyperlink w:anchor="_Toc104192949" w:history="1">
            <w:r w:rsidR="00723FD3" w:rsidRPr="00723FD3">
              <w:rPr>
                <w:rStyle w:val="Hyperlink"/>
                <w:rFonts w:eastAsia="Arial"/>
                <w:noProof/>
              </w:rPr>
              <w:t>II.</w:t>
            </w:r>
            <w:r w:rsidR="00723FD3" w:rsidRPr="00723FD3">
              <w:rPr>
                <w:rFonts w:eastAsiaTheme="minorEastAsia"/>
                <w:noProof/>
                <w:sz w:val="22"/>
                <w:szCs w:val="22"/>
              </w:rPr>
              <w:tab/>
            </w:r>
            <w:r w:rsidR="00723FD3" w:rsidRPr="00723FD3">
              <w:rPr>
                <w:rStyle w:val="Hyperlink"/>
                <w:rFonts w:eastAsia="Arial"/>
                <w:noProof/>
              </w:rPr>
              <w:t>CASF Contact Information</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_Toc104192949 \h </w:instrText>
            </w:r>
            <w:r w:rsidR="00723FD3" w:rsidRPr="00723FD3">
              <w:rPr>
                <w:noProof/>
                <w:webHidden/>
              </w:rPr>
            </w:r>
            <w:r w:rsidR="00723FD3" w:rsidRPr="00723FD3">
              <w:rPr>
                <w:noProof/>
                <w:webHidden/>
              </w:rPr>
              <w:fldChar w:fldCharType="separate"/>
            </w:r>
            <w:r w:rsidR="00723FD3" w:rsidRPr="00723FD3">
              <w:rPr>
                <w:noProof/>
                <w:webHidden/>
              </w:rPr>
              <w:t>1</w:t>
            </w:r>
            <w:r w:rsidR="00723FD3" w:rsidRPr="00723FD3">
              <w:rPr>
                <w:noProof/>
                <w:webHidden/>
              </w:rPr>
              <w:fldChar w:fldCharType="end"/>
            </w:r>
          </w:hyperlink>
        </w:p>
        <w:p w14:paraId="41746DD2" w14:textId="14C3847A" w:rsidR="00723FD3" w:rsidRPr="00723FD3" w:rsidRDefault="00000000" w:rsidP="00723FD3">
          <w:pPr>
            <w:pStyle w:val="TOC1"/>
            <w:rPr>
              <w:rFonts w:eastAsiaTheme="minorEastAsia"/>
              <w:noProof/>
              <w:sz w:val="22"/>
              <w:szCs w:val="22"/>
            </w:rPr>
          </w:pPr>
          <w:hyperlink w:anchor="_Toc104192950" w:history="1">
            <w:r w:rsidR="00723FD3" w:rsidRPr="00723FD3">
              <w:rPr>
                <w:rStyle w:val="Hyperlink"/>
                <w:rFonts w:eastAsia="Arial"/>
                <w:noProof/>
              </w:rPr>
              <w:t>III.</w:t>
            </w:r>
            <w:r w:rsidR="00723FD3" w:rsidRPr="00723FD3">
              <w:rPr>
                <w:rFonts w:eastAsiaTheme="minorEastAsia"/>
                <w:noProof/>
                <w:sz w:val="22"/>
                <w:szCs w:val="22"/>
              </w:rPr>
              <w:tab/>
            </w:r>
            <w:r w:rsidR="00723FD3" w:rsidRPr="00723FD3">
              <w:rPr>
                <w:rStyle w:val="Hyperlink"/>
                <w:rFonts w:eastAsia="Arial"/>
                <w:noProof/>
              </w:rPr>
              <w:t>Payee Data Record and Consent Form</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_Toc104192950 \h </w:instrText>
            </w:r>
            <w:r w:rsidR="00723FD3" w:rsidRPr="00723FD3">
              <w:rPr>
                <w:noProof/>
                <w:webHidden/>
              </w:rPr>
            </w:r>
            <w:r w:rsidR="00723FD3" w:rsidRPr="00723FD3">
              <w:rPr>
                <w:noProof/>
                <w:webHidden/>
              </w:rPr>
              <w:fldChar w:fldCharType="separate"/>
            </w:r>
            <w:r w:rsidR="00723FD3" w:rsidRPr="00723FD3">
              <w:rPr>
                <w:noProof/>
                <w:webHidden/>
              </w:rPr>
              <w:t>1</w:t>
            </w:r>
            <w:r w:rsidR="00723FD3" w:rsidRPr="00723FD3">
              <w:rPr>
                <w:noProof/>
                <w:webHidden/>
              </w:rPr>
              <w:fldChar w:fldCharType="end"/>
            </w:r>
          </w:hyperlink>
        </w:p>
        <w:p w14:paraId="2AA5EF8D" w14:textId="407E9171" w:rsidR="00723FD3" w:rsidRPr="00723FD3" w:rsidRDefault="00000000" w:rsidP="00723FD3">
          <w:pPr>
            <w:pStyle w:val="TOC1"/>
            <w:rPr>
              <w:rFonts w:eastAsiaTheme="minorEastAsia"/>
              <w:noProof/>
              <w:sz w:val="22"/>
              <w:szCs w:val="22"/>
            </w:rPr>
          </w:pPr>
          <w:hyperlink w:anchor="_Toc104192951" w:history="1">
            <w:r w:rsidR="00723FD3" w:rsidRPr="00723FD3">
              <w:rPr>
                <w:rStyle w:val="Hyperlink"/>
                <w:rFonts w:eastAsia="Arial"/>
                <w:noProof/>
              </w:rPr>
              <w:t>IV.</w:t>
            </w:r>
            <w:r w:rsidR="00723FD3" w:rsidRPr="00723FD3">
              <w:rPr>
                <w:rFonts w:eastAsiaTheme="minorEastAsia"/>
                <w:noProof/>
                <w:sz w:val="22"/>
                <w:szCs w:val="22"/>
              </w:rPr>
              <w:tab/>
            </w:r>
            <w:r w:rsidR="00723FD3" w:rsidRPr="00723FD3">
              <w:rPr>
                <w:rStyle w:val="Hyperlink"/>
                <w:rFonts w:eastAsia="Arial"/>
                <w:noProof/>
              </w:rPr>
              <w:t>Performance</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_Toc104192951 \h </w:instrText>
            </w:r>
            <w:r w:rsidR="00723FD3" w:rsidRPr="00723FD3">
              <w:rPr>
                <w:noProof/>
                <w:webHidden/>
              </w:rPr>
            </w:r>
            <w:r w:rsidR="00723FD3" w:rsidRPr="00723FD3">
              <w:rPr>
                <w:noProof/>
                <w:webHidden/>
              </w:rPr>
              <w:fldChar w:fldCharType="separate"/>
            </w:r>
            <w:r w:rsidR="00723FD3" w:rsidRPr="00723FD3">
              <w:rPr>
                <w:noProof/>
                <w:webHidden/>
              </w:rPr>
              <w:t>2</w:t>
            </w:r>
            <w:r w:rsidR="00723FD3" w:rsidRPr="00723FD3">
              <w:rPr>
                <w:noProof/>
                <w:webHidden/>
              </w:rPr>
              <w:fldChar w:fldCharType="end"/>
            </w:r>
          </w:hyperlink>
        </w:p>
        <w:p w14:paraId="3AE3BB08" w14:textId="2368E424" w:rsidR="00723FD3" w:rsidRPr="00723FD3" w:rsidRDefault="00000000" w:rsidP="00723FD3">
          <w:pPr>
            <w:pStyle w:val="TOC1"/>
            <w:rPr>
              <w:rFonts w:eastAsiaTheme="minorEastAsia"/>
              <w:noProof/>
              <w:sz w:val="22"/>
              <w:szCs w:val="22"/>
            </w:rPr>
          </w:pPr>
          <w:hyperlink w:anchor="_Toc104192952" w:history="1">
            <w:r w:rsidR="00723FD3" w:rsidRPr="00723FD3">
              <w:rPr>
                <w:rStyle w:val="Hyperlink"/>
                <w:rFonts w:eastAsia="Arial"/>
                <w:noProof/>
              </w:rPr>
              <w:t>V.</w:t>
            </w:r>
            <w:r w:rsidR="00723FD3" w:rsidRPr="00723FD3">
              <w:rPr>
                <w:rFonts w:eastAsiaTheme="minorEastAsia"/>
                <w:noProof/>
                <w:sz w:val="22"/>
                <w:szCs w:val="22"/>
              </w:rPr>
              <w:tab/>
            </w:r>
            <w:r w:rsidR="00723FD3" w:rsidRPr="00723FD3">
              <w:rPr>
                <w:rStyle w:val="Hyperlink"/>
                <w:rFonts w:eastAsia="Arial"/>
                <w:noProof/>
              </w:rPr>
              <w:t>Changes to a Grantee’s Project Work Plan or Budget</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_Toc104192952 \h </w:instrText>
            </w:r>
            <w:r w:rsidR="00723FD3" w:rsidRPr="00723FD3">
              <w:rPr>
                <w:noProof/>
                <w:webHidden/>
              </w:rPr>
            </w:r>
            <w:r w:rsidR="00723FD3" w:rsidRPr="00723FD3">
              <w:rPr>
                <w:noProof/>
                <w:webHidden/>
              </w:rPr>
              <w:fldChar w:fldCharType="separate"/>
            </w:r>
            <w:r w:rsidR="00723FD3" w:rsidRPr="00723FD3">
              <w:rPr>
                <w:noProof/>
                <w:webHidden/>
              </w:rPr>
              <w:t>2</w:t>
            </w:r>
            <w:r w:rsidR="00723FD3" w:rsidRPr="00723FD3">
              <w:rPr>
                <w:noProof/>
                <w:webHidden/>
              </w:rPr>
              <w:fldChar w:fldCharType="end"/>
            </w:r>
          </w:hyperlink>
        </w:p>
        <w:p w14:paraId="4D8AEE55" w14:textId="4B65FB2A" w:rsidR="00723FD3" w:rsidRPr="00723FD3" w:rsidRDefault="00000000" w:rsidP="00723FD3">
          <w:pPr>
            <w:pStyle w:val="TOC1"/>
            <w:rPr>
              <w:rFonts w:eastAsiaTheme="minorEastAsia"/>
              <w:noProof/>
              <w:sz w:val="22"/>
              <w:szCs w:val="22"/>
            </w:rPr>
          </w:pPr>
          <w:hyperlink w:anchor="_Toc104192953" w:history="1">
            <w:r w:rsidR="00723FD3" w:rsidRPr="00723FD3">
              <w:rPr>
                <w:rStyle w:val="Hyperlink"/>
                <w:rFonts w:eastAsia="Arial"/>
                <w:noProof/>
              </w:rPr>
              <w:t>VI.</w:t>
            </w:r>
            <w:r w:rsidR="00723FD3" w:rsidRPr="00723FD3">
              <w:rPr>
                <w:rFonts w:eastAsiaTheme="minorEastAsia"/>
                <w:noProof/>
                <w:sz w:val="22"/>
                <w:szCs w:val="22"/>
              </w:rPr>
              <w:tab/>
            </w:r>
            <w:r w:rsidR="00723FD3" w:rsidRPr="00723FD3">
              <w:rPr>
                <w:rStyle w:val="Hyperlink"/>
                <w:rFonts w:eastAsia="Arial"/>
                <w:noProof/>
              </w:rPr>
              <w:t>Required Reporting</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_Toc104192953 \h </w:instrText>
            </w:r>
            <w:r w:rsidR="00723FD3" w:rsidRPr="00723FD3">
              <w:rPr>
                <w:noProof/>
                <w:webHidden/>
              </w:rPr>
            </w:r>
            <w:r w:rsidR="00723FD3" w:rsidRPr="00723FD3">
              <w:rPr>
                <w:noProof/>
                <w:webHidden/>
              </w:rPr>
              <w:fldChar w:fldCharType="separate"/>
            </w:r>
            <w:r w:rsidR="00723FD3" w:rsidRPr="00723FD3">
              <w:rPr>
                <w:noProof/>
                <w:webHidden/>
              </w:rPr>
              <w:t>3</w:t>
            </w:r>
            <w:r w:rsidR="00723FD3" w:rsidRPr="00723FD3">
              <w:rPr>
                <w:noProof/>
                <w:webHidden/>
              </w:rPr>
              <w:fldChar w:fldCharType="end"/>
            </w:r>
          </w:hyperlink>
        </w:p>
        <w:p w14:paraId="65E61735" w14:textId="6421DCBC" w:rsidR="00723FD3" w:rsidRPr="00723FD3" w:rsidRDefault="00000000">
          <w:pPr>
            <w:pStyle w:val="TOC2"/>
            <w:rPr>
              <w:rFonts w:eastAsiaTheme="minorEastAsia"/>
              <w:noProof/>
              <w:sz w:val="22"/>
              <w:szCs w:val="22"/>
            </w:rPr>
          </w:pPr>
          <w:hyperlink w:anchor="_Toc104192954" w:history="1">
            <w:r w:rsidR="00723FD3" w:rsidRPr="00723FD3">
              <w:rPr>
                <w:rStyle w:val="Hyperlink"/>
                <w:noProof/>
              </w:rPr>
              <w:t>Ramp-up Period Report (if applicable)</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_Toc104192954 \h </w:instrText>
            </w:r>
            <w:r w:rsidR="00723FD3" w:rsidRPr="00723FD3">
              <w:rPr>
                <w:noProof/>
                <w:webHidden/>
              </w:rPr>
            </w:r>
            <w:r w:rsidR="00723FD3" w:rsidRPr="00723FD3">
              <w:rPr>
                <w:noProof/>
                <w:webHidden/>
              </w:rPr>
              <w:fldChar w:fldCharType="separate"/>
            </w:r>
            <w:r w:rsidR="00723FD3" w:rsidRPr="00723FD3">
              <w:rPr>
                <w:noProof/>
                <w:webHidden/>
              </w:rPr>
              <w:t>3</w:t>
            </w:r>
            <w:r w:rsidR="00723FD3" w:rsidRPr="00723FD3">
              <w:rPr>
                <w:noProof/>
                <w:webHidden/>
              </w:rPr>
              <w:fldChar w:fldCharType="end"/>
            </w:r>
          </w:hyperlink>
        </w:p>
        <w:p w14:paraId="47152E69" w14:textId="306E8BCE" w:rsidR="00723FD3" w:rsidRPr="00723FD3" w:rsidRDefault="00000000">
          <w:pPr>
            <w:pStyle w:val="TOC2"/>
            <w:rPr>
              <w:rFonts w:eastAsiaTheme="minorEastAsia"/>
              <w:noProof/>
              <w:sz w:val="22"/>
              <w:szCs w:val="22"/>
            </w:rPr>
          </w:pPr>
          <w:hyperlink w:anchor="_Toc104192955" w:history="1">
            <w:r w:rsidR="00723FD3" w:rsidRPr="00723FD3">
              <w:rPr>
                <w:rStyle w:val="Hyperlink"/>
                <w:noProof/>
              </w:rPr>
              <w:t>Year 1 Progress Report</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_Toc104192955 \h </w:instrText>
            </w:r>
            <w:r w:rsidR="00723FD3" w:rsidRPr="00723FD3">
              <w:rPr>
                <w:noProof/>
                <w:webHidden/>
              </w:rPr>
            </w:r>
            <w:r w:rsidR="00723FD3" w:rsidRPr="00723FD3">
              <w:rPr>
                <w:noProof/>
                <w:webHidden/>
              </w:rPr>
              <w:fldChar w:fldCharType="separate"/>
            </w:r>
            <w:r w:rsidR="00723FD3" w:rsidRPr="00723FD3">
              <w:rPr>
                <w:noProof/>
                <w:webHidden/>
              </w:rPr>
              <w:t>3</w:t>
            </w:r>
            <w:r w:rsidR="00723FD3" w:rsidRPr="00723FD3">
              <w:rPr>
                <w:noProof/>
                <w:webHidden/>
              </w:rPr>
              <w:fldChar w:fldCharType="end"/>
            </w:r>
          </w:hyperlink>
        </w:p>
        <w:p w14:paraId="12A24A0A" w14:textId="049A60F1" w:rsidR="00723FD3" w:rsidRPr="00723FD3" w:rsidRDefault="00000000">
          <w:pPr>
            <w:pStyle w:val="TOC2"/>
            <w:rPr>
              <w:rFonts w:eastAsiaTheme="minorEastAsia"/>
              <w:noProof/>
              <w:sz w:val="22"/>
              <w:szCs w:val="22"/>
            </w:rPr>
          </w:pPr>
          <w:hyperlink w:anchor="_Toc104192956" w:history="1">
            <w:r w:rsidR="00723FD3" w:rsidRPr="00723FD3">
              <w:rPr>
                <w:rStyle w:val="Hyperlink"/>
                <w:noProof/>
              </w:rPr>
              <w:t>Year 2 Completion Report</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_Toc104192956 \h </w:instrText>
            </w:r>
            <w:r w:rsidR="00723FD3" w:rsidRPr="00723FD3">
              <w:rPr>
                <w:noProof/>
                <w:webHidden/>
              </w:rPr>
            </w:r>
            <w:r w:rsidR="00723FD3" w:rsidRPr="00723FD3">
              <w:rPr>
                <w:noProof/>
                <w:webHidden/>
              </w:rPr>
              <w:fldChar w:fldCharType="separate"/>
            </w:r>
            <w:r w:rsidR="00723FD3" w:rsidRPr="00723FD3">
              <w:rPr>
                <w:noProof/>
                <w:webHidden/>
              </w:rPr>
              <w:t>3</w:t>
            </w:r>
            <w:r w:rsidR="00723FD3" w:rsidRPr="00723FD3">
              <w:rPr>
                <w:noProof/>
                <w:webHidden/>
              </w:rPr>
              <w:fldChar w:fldCharType="end"/>
            </w:r>
          </w:hyperlink>
        </w:p>
        <w:p w14:paraId="76FF1794" w14:textId="3BEAA72F" w:rsidR="00723FD3" w:rsidRPr="00723FD3" w:rsidRDefault="00000000" w:rsidP="00723FD3">
          <w:pPr>
            <w:pStyle w:val="TOC1"/>
            <w:rPr>
              <w:rFonts w:eastAsiaTheme="minorEastAsia"/>
              <w:noProof/>
              <w:sz w:val="22"/>
              <w:szCs w:val="22"/>
            </w:rPr>
          </w:pPr>
          <w:hyperlink w:anchor="_Toc104192957" w:history="1">
            <w:r w:rsidR="00723FD3" w:rsidRPr="00723FD3">
              <w:rPr>
                <w:rStyle w:val="Hyperlink"/>
                <w:rFonts w:eastAsia="Arial"/>
                <w:noProof/>
              </w:rPr>
              <w:t>VII.</w:t>
            </w:r>
            <w:r w:rsidR="00723FD3" w:rsidRPr="00723FD3">
              <w:rPr>
                <w:rFonts w:eastAsiaTheme="minorEastAsia"/>
                <w:noProof/>
                <w:sz w:val="22"/>
                <w:szCs w:val="22"/>
              </w:rPr>
              <w:tab/>
            </w:r>
            <w:r w:rsidR="00723FD3" w:rsidRPr="00723FD3">
              <w:rPr>
                <w:rStyle w:val="Hyperlink"/>
                <w:rFonts w:eastAsia="Arial"/>
                <w:noProof/>
              </w:rPr>
              <w:t>Payment Requests and Disbursement of Funds</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_Toc104192957 \h </w:instrText>
            </w:r>
            <w:r w:rsidR="00723FD3" w:rsidRPr="00723FD3">
              <w:rPr>
                <w:noProof/>
                <w:webHidden/>
              </w:rPr>
            </w:r>
            <w:r w:rsidR="00723FD3" w:rsidRPr="00723FD3">
              <w:rPr>
                <w:noProof/>
                <w:webHidden/>
              </w:rPr>
              <w:fldChar w:fldCharType="separate"/>
            </w:r>
            <w:r w:rsidR="00723FD3" w:rsidRPr="00723FD3">
              <w:rPr>
                <w:noProof/>
                <w:webHidden/>
              </w:rPr>
              <w:t>4</w:t>
            </w:r>
            <w:r w:rsidR="00723FD3" w:rsidRPr="00723FD3">
              <w:rPr>
                <w:noProof/>
                <w:webHidden/>
              </w:rPr>
              <w:fldChar w:fldCharType="end"/>
            </w:r>
          </w:hyperlink>
        </w:p>
        <w:p w14:paraId="33388094" w14:textId="29FF8CCA" w:rsidR="00723FD3" w:rsidRPr="00723FD3" w:rsidRDefault="00000000" w:rsidP="00723FD3">
          <w:pPr>
            <w:pStyle w:val="TOC1"/>
            <w:rPr>
              <w:rFonts w:eastAsiaTheme="minorEastAsia"/>
              <w:noProof/>
              <w:sz w:val="22"/>
              <w:szCs w:val="22"/>
            </w:rPr>
          </w:pPr>
          <w:hyperlink w:anchor="_Toc104192958" w:history="1">
            <w:r w:rsidR="00723FD3" w:rsidRPr="00723FD3">
              <w:rPr>
                <w:rStyle w:val="Hyperlink"/>
                <w:rFonts w:eastAsia="Arial"/>
                <w:noProof/>
              </w:rPr>
              <w:t>VIII.</w:t>
            </w:r>
            <w:r w:rsidR="00723FD3" w:rsidRPr="00723FD3">
              <w:rPr>
                <w:rFonts w:eastAsiaTheme="minorEastAsia"/>
                <w:noProof/>
                <w:sz w:val="22"/>
                <w:szCs w:val="22"/>
              </w:rPr>
              <w:tab/>
            </w:r>
            <w:r w:rsidR="00723FD3" w:rsidRPr="00723FD3">
              <w:rPr>
                <w:rStyle w:val="Hyperlink"/>
                <w:rFonts w:eastAsia="Arial"/>
                <w:noProof/>
              </w:rPr>
              <w:t>Reimbursement Limits and Criteria</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_Toc104192958 \h </w:instrText>
            </w:r>
            <w:r w:rsidR="00723FD3" w:rsidRPr="00723FD3">
              <w:rPr>
                <w:noProof/>
                <w:webHidden/>
              </w:rPr>
            </w:r>
            <w:r w:rsidR="00723FD3" w:rsidRPr="00723FD3">
              <w:rPr>
                <w:noProof/>
                <w:webHidden/>
              </w:rPr>
              <w:fldChar w:fldCharType="separate"/>
            </w:r>
            <w:r w:rsidR="00723FD3" w:rsidRPr="00723FD3">
              <w:rPr>
                <w:noProof/>
                <w:webHidden/>
              </w:rPr>
              <w:t>5</w:t>
            </w:r>
            <w:r w:rsidR="00723FD3" w:rsidRPr="00723FD3">
              <w:rPr>
                <w:noProof/>
                <w:webHidden/>
              </w:rPr>
              <w:fldChar w:fldCharType="end"/>
            </w:r>
          </w:hyperlink>
        </w:p>
        <w:p w14:paraId="19A97254" w14:textId="6B140E32" w:rsidR="00723FD3" w:rsidRPr="00723FD3" w:rsidRDefault="00000000" w:rsidP="00723FD3">
          <w:pPr>
            <w:pStyle w:val="TOC1"/>
            <w:rPr>
              <w:rFonts w:eastAsiaTheme="minorEastAsia"/>
              <w:noProof/>
              <w:sz w:val="22"/>
              <w:szCs w:val="22"/>
            </w:rPr>
          </w:pPr>
          <w:hyperlink w:anchor="_Toc104192959" w:history="1">
            <w:r w:rsidR="00723FD3" w:rsidRPr="00723FD3">
              <w:rPr>
                <w:rStyle w:val="Hyperlink"/>
                <w:rFonts w:eastAsia="Arial"/>
                <w:noProof/>
              </w:rPr>
              <w:t>IX.</w:t>
            </w:r>
            <w:r w:rsidR="00723FD3" w:rsidRPr="00723FD3">
              <w:rPr>
                <w:rFonts w:eastAsiaTheme="minorEastAsia"/>
                <w:noProof/>
                <w:sz w:val="22"/>
                <w:szCs w:val="22"/>
              </w:rPr>
              <w:tab/>
            </w:r>
            <w:r w:rsidR="00723FD3" w:rsidRPr="00723FD3">
              <w:rPr>
                <w:rStyle w:val="Hyperlink"/>
                <w:rFonts w:eastAsia="Arial"/>
                <w:noProof/>
              </w:rPr>
              <w:t>Submission of Reports and Payment</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_Toc104192959 \h </w:instrText>
            </w:r>
            <w:r w:rsidR="00723FD3" w:rsidRPr="00723FD3">
              <w:rPr>
                <w:noProof/>
                <w:webHidden/>
              </w:rPr>
            </w:r>
            <w:r w:rsidR="00723FD3" w:rsidRPr="00723FD3">
              <w:rPr>
                <w:noProof/>
                <w:webHidden/>
              </w:rPr>
              <w:fldChar w:fldCharType="separate"/>
            </w:r>
            <w:r w:rsidR="00723FD3" w:rsidRPr="00723FD3">
              <w:rPr>
                <w:noProof/>
                <w:webHidden/>
              </w:rPr>
              <w:t>6</w:t>
            </w:r>
            <w:r w:rsidR="00723FD3" w:rsidRPr="00723FD3">
              <w:rPr>
                <w:noProof/>
                <w:webHidden/>
              </w:rPr>
              <w:fldChar w:fldCharType="end"/>
            </w:r>
          </w:hyperlink>
        </w:p>
        <w:p w14:paraId="1493BBB6" w14:textId="255F2270" w:rsidR="00723FD3" w:rsidRPr="00723FD3" w:rsidRDefault="00000000" w:rsidP="00723FD3">
          <w:pPr>
            <w:pStyle w:val="TOC1"/>
            <w:rPr>
              <w:rFonts w:eastAsiaTheme="minorEastAsia"/>
              <w:noProof/>
              <w:sz w:val="22"/>
              <w:szCs w:val="22"/>
            </w:rPr>
          </w:pPr>
          <w:hyperlink w:anchor="_Toc104192960" w:history="1">
            <w:r w:rsidR="00723FD3" w:rsidRPr="00723FD3">
              <w:rPr>
                <w:rStyle w:val="Hyperlink"/>
                <w:rFonts w:eastAsia="Arial"/>
                <w:noProof/>
              </w:rPr>
              <w:t>X.</w:t>
            </w:r>
            <w:r w:rsidR="00723FD3" w:rsidRPr="00723FD3">
              <w:rPr>
                <w:rFonts w:eastAsiaTheme="minorEastAsia"/>
                <w:noProof/>
                <w:sz w:val="22"/>
                <w:szCs w:val="22"/>
              </w:rPr>
              <w:tab/>
            </w:r>
            <w:r w:rsidR="00723FD3" w:rsidRPr="00723FD3">
              <w:rPr>
                <w:rStyle w:val="Hyperlink"/>
                <w:rFonts w:eastAsia="Arial"/>
                <w:noProof/>
              </w:rPr>
              <w:t>Payment Processing</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_Toc104192960 \h </w:instrText>
            </w:r>
            <w:r w:rsidR="00723FD3" w:rsidRPr="00723FD3">
              <w:rPr>
                <w:noProof/>
                <w:webHidden/>
              </w:rPr>
            </w:r>
            <w:r w:rsidR="00723FD3" w:rsidRPr="00723FD3">
              <w:rPr>
                <w:noProof/>
                <w:webHidden/>
              </w:rPr>
              <w:fldChar w:fldCharType="separate"/>
            </w:r>
            <w:r w:rsidR="00723FD3" w:rsidRPr="00723FD3">
              <w:rPr>
                <w:noProof/>
                <w:webHidden/>
              </w:rPr>
              <w:t>7</w:t>
            </w:r>
            <w:r w:rsidR="00723FD3" w:rsidRPr="00723FD3">
              <w:rPr>
                <w:noProof/>
                <w:webHidden/>
              </w:rPr>
              <w:fldChar w:fldCharType="end"/>
            </w:r>
          </w:hyperlink>
        </w:p>
        <w:p w14:paraId="0294FBA1" w14:textId="73231F3C" w:rsidR="00723FD3" w:rsidRPr="00723FD3" w:rsidRDefault="00000000" w:rsidP="00723FD3">
          <w:pPr>
            <w:pStyle w:val="TOC1"/>
            <w:rPr>
              <w:rFonts w:eastAsiaTheme="minorEastAsia"/>
              <w:noProof/>
              <w:sz w:val="22"/>
              <w:szCs w:val="22"/>
            </w:rPr>
          </w:pPr>
          <w:hyperlink w:anchor="_Toc104192961" w:history="1">
            <w:r w:rsidR="00723FD3" w:rsidRPr="00723FD3">
              <w:rPr>
                <w:rStyle w:val="Hyperlink"/>
                <w:rFonts w:eastAsia="Arial"/>
                <w:noProof/>
              </w:rPr>
              <w:t>XI.</w:t>
            </w:r>
            <w:r w:rsidR="00723FD3" w:rsidRPr="00723FD3">
              <w:rPr>
                <w:rFonts w:eastAsiaTheme="minorEastAsia"/>
                <w:noProof/>
                <w:sz w:val="22"/>
                <w:szCs w:val="22"/>
              </w:rPr>
              <w:tab/>
            </w:r>
            <w:r w:rsidR="00723FD3" w:rsidRPr="00723FD3">
              <w:rPr>
                <w:rStyle w:val="Hyperlink"/>
                <w:rFonts w:eastAsia="Arial"/>
                <w:noProof/>
              </w:rPr>
              <w:t>Publicity and Acknowledgment</w:t>
            </w:r>
            <w:r w:rsidR="00723FD3" w:rsidRPr="00723FD3">
              <w:rPr>
                <w:noProof/>
                <w:webHidden/>
              </w:rPr>
              <w:tab/>
            </w:r>
            <w:r w:rsidR="00723FD3" w:rsidRPr="00723FD3">
              <w:rPr>
                <w:noProof/>
                <w:webHidden/>
              </w:rPr>
              <w:fldChar w:fldCharType="begin"/>
            </w:r>
            <w:r w:rsidR="00723FD3" w:rsidRPr="00723FD3">
              <w:rPr>
                <w:noProof/>
                <w:webHidden/>
              </w:rPr>
              <w:instrText xml:space="preserve"> PAGEREF _Toc104192961 \h </w:instrText>
            </w:r>
            <w:r w:rsidR="00723FD3" w:rsidRPr="00723FD3">
              <w:rPr>
                <w:noProof/>
                <w:webHidden/>
              </w:rPr>
            </w:r>
            <w:r w:rsidR="00723FD3" w:rsidRPr="00723FD3">
              <w:rPr>
                <w:noProof/>
                <w:webHidden/>
              </w:rPr>
              <w:fldChar w:fldCharType="separate"/>
            </w:r>
            <w:r w:rsidR="00723FD3" w:rsidRPr="00723FD3">
              <w:rPr>
                <w:noProof/>
                <w:webHidden/>
              </w:rPr>
              <w:t>7</w:t>
            </w:r>
            <w:r w:rsidR="00723FD3" w:rsidRPr="00723FD3">
              <w:rPr>
                <w:noProof/>
                <w:webHidden/>
              </w:rPr>
              <w:fldChar w:fldCharType="end"/>
            </w:r>
          </w:hyperlink>
        </w:p>
        <w:p w14:paraId="58CBA179" w14:textId="2886000B" w:rsidR="001F4DB2" w:rsidRPr="00723FD3" w:rsidRDefault="001F4DB2" w:rsidP="001F4DB2">
          <w:pPr>
            <w:spacing w:after="120"/>
          </w:pPr>
          <w:r w:rsidRPr="00723FD3">
            <w:rPr>
              <w:b/>
              <w:bCs/>
              <w:noProof/>
              <w:sz w:val="22"/>
              <w:szCs w:val="22"/>
            </w:rPr>
            <w:fldChar w:fldCharType="end"/>
          </w:r>
        </w:p>
      </w:sdtContent>
    </w:sdt>
    <w:p w14:paraId="7E80146E" w14:textId="01D3DC0A" w:rsidR="00644344" w:rsidRPr="00723FD3" w:rsidRDefault="00644344" w:rsidP="009D6725">
      <w:pPr>
        <w:spacing w:line="360" w:lineRule="auto"/>
        <w:ind w:left="720"/>
        <w:rPr>
          <w:color w:val="000000"/>
          <w:sz w:val="24"/>
          <w:szCs w:val="24"/>
        </w:rPr>
      </w:pPr>
    </w:p>
    <w:p w14:paraId="129CC962" w14:textId="77777777" w:rsidR="00644344" w:rsidRPr="00723FD3" w:rsidRDefault="00644344" w:rsidP="00644344">
      <w:pPr>
        <w:spacing w:line="360" w:lineRule="auto"/>
        <w:rPr>
          <w:sz w:val="24"/>
          <w:szCs w:val="24"/>
        </w:rPr>
      </w:pPr>
    </w:p>
    <w:p w14:paraId="23E66D2D" w14:textId="77777777" w:rsidR="00214F83" w:rsidRPr="00723FD3" w:rsidRDefault="00214F83" w:rsidP="003A017A">
      <w:pPr>
        <w:spacing w:before="3" w:line="360" w:lineRule="auto"/>
        <w:rPr>
          <w:sz w:val="24"/>
          <w:szCs w:val="24"/>
        </w:rPr>
      </w:pPr>
    </w:p>
    <w:p w14:paraId="05A956C6" w14:textId="77777777" w:rsidR="00214F83" w:rsidRPr="00723FD3" w:rsidRDefault="00214F83" w:rsidP="001F4DB2">
      <w:pPr>
        <w:pStyle w:val="Heading1"/>
        <w:numPr>
          <w:ilvl w:val="0"/>
          <w:numId w:val="0"/>
        </w:numPr>
        <w:spacing w:line="360" w:lineRule="auto"/>
        <w:rPr>
          <w:rFonts w:ascii="Times New Roman" w:eastAsia="Arial" w:hAnsi="Times New Roman"/>
          <w:sz w:val="24"/>
          <w:szCs w:val="24"/>
        </w:rPr>
        <w:sectPr w:rsidR="00214F83" w:rsidRPr="00723FD3" w:rsidSect="00FF6780">
          <w:headerReference w:type="default" r:id="rId16"/>
          <w:footerReference w:type="default" r:id="rId17"/>
          <w:type w:val="continuous"/>
          <w:pgSz w:w="12240" w:h="15840"/>
          <w:pgMar w:top="1480" w:right="960" w:bottom="280" w:left="900" w:header="720" w:footer="720"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cols w:space="720"/>
        </w:sectPr>
      </w:pPr>
      <w:bookmarkStart w:id="0" w:name="_Toc470694746"/>
      <w:bookmarkStart w:id="1" w:name="_Toc470862583"/>
      <w:bookmarkStart w:id="2" w:name="_Toc471207014"/>
      <w:bookmarkStart w:id="3" w:name="_Toc471217911"/>
    </w:p>
    <w:p w14:paraId="4C729B9B" w14:textId="64345F1A" w:rsidR="00214F83" w:rsidRPr="00723FD3" w:rsidRDefault="00214F83" w:rsidP="003A017A">
      <w:pPr>
        <w:pStyle w:val="Heading1"/>
        <w:spacing w:line="360" w:lineRule="auto"/>
        <w:rPr>
          <w:rFonts w:ascii="Times New Roman" w:eastAsia="Arial" w:hAnsi="Times New Roman"/>
        </w:rPr>
      </w:pPr>
      <w:bookmarkStart w:id="4" w:name="_Toc471222665"/>
      <w:bookmarkStart w:id="5" w:name="_Toc471291658"/>
      <w:bookmarkStart w:id="6" w:name="_Toc471300601"/>
      <w:bookmarkStart w:id="7" w:name="_Toc473641153"/>
      <w:bookmarkStart w:id="8" w:name="_Toc473642124"/>
      <w:bookmarkStart w:id="9" w:name="_Toc473642428"/>
      <w:bookmarkStart w:id="10" w:name="_Toc473642596"/>
      <w:bookmarkStart w:id="11" w:name="_Toc473716397"/>
      <w:bookmarkStart w:id="12" w:name="_Toc80093807"/>
      <w:bookmarkStart w:id="13" w:name="_Toc104192948"/>
      <w:r w:rsidRPr="00723FD3">
        <w:rPr>
          <w:rFonts w:ascii="Times New Roman" w:eastAsia="Arial" w:hAnsi="Times New Roman"/>
        </w:rPr>
        <w:lastRenderedPageBreak/>
        <w:t>Introduction</w:t>
      </w:r>
      <w:bookmarkEnd w:id="0"/>
      <w:bookmarkEnd w:id="1"/>
      <w:bookmarkEnd w:id="2"/>
      <w:bookmarkEnd w:id="3"/>
      <w:bookmarkEnd w:id="4"/>
      <w:bookmarkEnd w:id="5"/>
      <w:bookmarkEnd w:id="6"/>
      <w:bookmarkEnd w:id="7"/>
      <w:bookmarkEnd w:id="8"/>
      <w:bookmarkEnd w:id="9"/>
      <w:bookmarkEnd w:id="10"/>
      <w:bookmarkEnd w:id="11"/>
      <w:bookmarkEnd w:id="12"/>
      <w:bookmarkEnd w:id="13"/>
    </w:p>
    <w:p w14:paraId="2CF409C4" w14:textId="1BF18C24" w:rsidR="00E735E5" w:rsidRPr="00723FD3" w:rsidRDefault="00CB119A" w:rsidP="006A1CA3">
      <w:pPr>
        <w:spacing w:line="360" w:lineRule="auto"/>
        <w:ind w:firstLine="720"/>
        <w:rPr>
          <w:sz w:val="24"/>
          <w:szCs w:val="24"/>
        </w:rPr>
      </w:pPr>
      <w:r w:rsidRPr="00723FD3">
        <w:rPr>
          <w:sz w:val="24"/>
          <w:szCs w:val="24"/>
        </w:rPr>
        <w:t>Th</w:t>
      </w:r>
      <w:r w:rsidR="000646DA" w:rsidRPr="00723FD3">
        <w:rPr>
          <w:sz w:val="24"/>
          <w:szCs w:val="24"/>
        </w:rPr>
        <w:t xml:space="preserve">e purpose of this </w:t>
      </w:r>
      <w:r w:rsidR="00214F83" w:rsidRPr="00723FD3">
        <w:rPr>
          <w:sz w:val="24"/>
          <w:szCs w:val="24"/>
        </w:rPr>
        <w:t>Adminis</w:t>
      </w:r>
      <w:r w:rsidR="00214F83" w:rsidRPr="00723FD3">
        <w:rPr>
          <w:spacing w:val="1"/>
          <w:sz w:val="24"/>
          <w:szCs w:val="24"/>
        </w:rPr>
        <w:t>t</w:t>
      </w:r>
      <w:r w:rsidR="00214F83" w:rsidRPr="00723FD3">
        <w:rPr>
          <w:sz w:val="24"/>
          <w:szCs w:val="24"/>
        </w:rPr>
        <w:t>r</w:t>
      </w:r>
      <w:r w:rsidR="00214F83" w:rsidRPr="00723FD3">
        <w:rPr>
          <w:spacing w:val="-2"/>
          <w:sz w:val="24"/>
          <w:szCs w:val="24"/>
        </w:rPr>
        <w:t>a</w:t>
      </w:r>
      <w:r w:rsidR="00214F83" w:rsidRPr="00723FD3">
        <w:rPr>
          <w:sz w:val="24"/>
          <w:szCs w:val="24"/>
        </w:rPr>
        <w:t>t</w:t>
      </w:r>
      <w:r w:rsidR="00214F83" w:rsidRPr="00723FD3">
        <w:rPr>
          <w:spacing w:val="1"/>
          <w:sz w:val="24"/>
          <w:szCs w:val="24"/>
        </w:rPr>
        <w:t>i</w:t>
      </w:r>
      <w:r w:rsidR="00214F83" w:rsidRPr="00723FD3">
        <w:rPr>
          <w:sz w:val="24"/>
          <w:szCs w:val="24"/>
        </w:rPr>
        <w:t>ve</w:t>
      </w:r>
      <w:r w:rsidR="00214F83" w:rsidRPr="00723FD3">
        <w:rPr>
          <w:spacing w:val="-1"/>
          <w:sz w:val="24"/>
          <w:szCs w:val="24"/>
        </w:rPr>
        <w:t xml:space="preserve"> </w:t>
      </w:r>
      <w:r w:rsidR="00214F83" w:rsidRPr="00723FD3">
        <w:rPr>
          <w:sz w:val="24"/>
          <w:szCs w:val="24"/>
        </w:rPr>
        <w:t>Ma</w:t>
      </w:r>
      <w:r w:rsidR="00214F83" w:rsidRPr="00723FD3">
        <w:rPr>
          <w:spacing w:val="-1"/>
          <w:sz w:val="24"/>
          <w:szCs w:val="24"/>
        </w:rPr>
        <w:t>n</w:t>
      </w:r>
      <w:r w:rsidR="00214F83" w:rsidRPr="00723FD3">
        <w:rPr>
          <w:sz w:val="24"/>
          <w:szCs w:val="24"/>
        </w:rPr>
        <w:t>u</w:t>
      </w:r>
      <w:r w:rsidR="00214F83" w:rsidRPr="00723FD3">
        <w:rPr>
          <w:spacing w:val="-1"/>
          <w:sz w:val="24"/>
          <w:szCs w:val="24"/>
        </w:rPr>
        <w:t>a</w:t>
      </w:r>
      <w:r w:rsidR="00214F83" w:rsidRPr="00723FD3">
        <w:rPr>
          <w:sz w:val="24"/>
          <w:szCs w:val="24"/>
        </w:rPr>
        <w:t>l</w:t>
      </w:r>
      <w:r w:rsidR="000646DA" w:rsidRPr="00723FD3">
        <w:rPr>
          <w:sz w:val="24"/>
          <w:szCs w:val="24"/>
        </w:rPr>
        <w:t xml:space="preserve"> is intended </w:t>
      </w:r>
      <w:r w:rsidR="006A1CA3" w:rsidRPr="00723FD3">
        <w:rPr>
          <w:sz w:val="24"/>
          <w:szCs w:val="24"/>
        </w:rPr>
        <w:t xml:space="preserve">to provide </w:t>
      </w:r>
      <w:r w:rsidR="000646DA" w:rsidRPr="00723FD3">
        <w:rPr>
          <w:sz w:val="24"/>
          <w:szCs w:val="24"/>
        </w:rPr>
        <w:t xml:space="preserve">guidance for grant recipients </w:t>
      </w:r>
      <w:r w:rsidR="00EE5C6F" w:rsidRPr="00723FD3">
        <w:rPr>
          <w:sz w:val="24"/>
          <w:szCs w:val="24"/>
        </w:rPr>
        <w:t>requesting</w:t>
      </w:r>
      <w:r w:rsidR="00214F83" w:rsidRPr="00723FD3">
        <w:rPr>
          <w:sz w:val="24"/>
          <w:szCs w:val="24"/>
        </w:rPr>
        <w:t xml:space="preserve"> </w:t>
      </w:r>
      <w:r w:rsidR="00EE5C6F" w:rsidRPr="00723FD3">
        <w:rPr>
          <w:sz w:val="24"/>
          <w:szCs w:val="24"/>
        </w:rPr>
        <w:t>reimbursements for projects approved f</w:t>
      </w:r>
      <w:r w:rsidRPr="00723FD3">
        <w:rPr>
          <w:sz w:val="24"/>
          <w:szCs w:val="24"/>
        </w:rPr>
        <w:t xml:space="preserve">rom the </w:t>
      </w:r>
      <w:r w:rsidR="007B5FDA" w:rsidRPr="00723FD3">
        <w:rPr>
          <w:sz w:val="24"/>
          <w:szCs w:val="24"/>
        </w:rPr>
        <w:t xml:space="preserve">CASF </w:t>
      </w:r>
      <w:r w:rsidRPr="00723FD3">
        <w:rPr>
          <w:sz w:val="24"/>
          <w:szCs w:val="24"/>
        </w:rPr>
        <w:t>Broadband Adoption Account (Adoption Account)</w:t>
      </w:r>
      <w:r w:rsidR="000646DA" w:rsidRPr="00723FD3">
        <w:rPr>
          <w:sz w:val="24"/>
          <w:szCs w:val="24"/>
        </w:rPr>
        <w:t xml:space="preserve"> and </w:t>
      </w:r>
      <w:r w:rsidR="000646DA" w:rsidRPr="00723FD3">
        <w:rPr>
          <w:spacing w:val="-1"/>
          <w:sz w:val="24"/>
          <w:szCs w:val="24"/>
        </w:rPr>
        <w:t>f</w:t>
      </w:r>
      <w:r w:rsidR="000646DA" w:rsidRPr="00723FD3">
        <w:rPr>
          <w:sz w:val="24"/>
          <w:szCs w:val="24"/>
        </w:rPr>
        <w:t>or</w:t>
      </w:r>
      <w:r w:rsidR="000646DA" w:rsidRPr="00723FD3">
        <w:rPr>
          <w:spacing w:val="-1"/>
          <w:sz w:val="24"/>
          <w:szCs w:val="24"/>
        </w:rPr>
        <w:t xml:space="preserve"> the Communications Division’s (</w:t>
      </w:r>
      <w:r w:rsidR="000646DA" w:rsidRPr="00723FD3">
        <w:rPr>
          <w:sz w:val="24"/>
          <w:szCs w:val="24"/>
        </w:rPr>
        <w:t xml:space="preserve">CD) </w:t>
      </w:r>
      <w:r w:rsidR="000646DA" w:rsidRPr="00723FD3">
        <w:rPr>
          <w:spacing w:val="2"/>
          <w:sz w:val="24"/>
          <w:szCs w:val="24"/>
        </w:rPr>
        <w:t>o</w:t>
      </w:r>
      <w:r w:rsidR="000646DA" w:rsidRPr="00723FD3">
        <w:rPr>
          <w:sz w:val="24"/>
          <w:szCs w:val="24"/>
        </w:rPr>
        <w:t>v</w:t>
      </w:r>
      <w:r w:rsidR="000646DA" w:rsidRPr="00723FD3">
        <w:rPr>
          <w:spacing w:val="-1"/>
          <w:sz w:val="24"/>
          <w:szCs w:val="24"/>
        </w:rPr>
        <w:t>e</w:t>
      </w:r>
      <w:r w:rsidR="000646DA" w:rsidRPr="00723FD3">
        <w:rPr>
          <w:sz w:val="24"/>
          <w:szCs w:val="24"/>
        </w:rPr>
        <w:t>rsi</w:t>
      </w:r>
      <w:r w:rsidR="000646DA" w:rsidRPr="00723FD3">
        <w:rPr>
          <w:spacing w:val="-2"/>
          <w:sz w:val="24"/>
          <w:szCs w:val="24"/>
        </w:rPr>
        <w:t>g</w:t>
      </w:r>
      <w:r w:rsidR="000646DA" w:rsidRPr="00723FD3">
        <w:rPr>
          <w:sz w:val="24"/>
          <w:szCs w:val="24"/>
        </w:rPr>
        <w:t xml:space="preserve">ht </w:t>
      </w:r>
      <w:r w:rsidR="000646DA" w:rsidRPr="00723FD3">
        <w:rPr>
          <w:spacing w:val="3"/>
          <w:sz w:val="24"/>
          <w:szCs w:val="24"/>
        </w:rPr>
        <w:t>o</w:t>
      </w:r>
      <w:r w:rsidR="000646DA" w:rsidRPr="00723FD3">
        <w:rPr>
          <w:sz w:val="24"/>
          <w:szCs w:val="24"/>
        </w:rPr>
        <w:t>f the op</w:t>
      </w:r>
      <w:r w:rsidR="000646DA" w:rsidRPr="00723FD3">
        <w:rPr>
          <w:spacing w:val="1"/>
          <w:sz w:val="24"/>
          <w:szCs w:val="24"/>
        </w:rPr>
        <w:t>e</w:t>
      </w:r>
      <w:r w:rsidR="000646DA" w:rsidRPr="00723FD3">
        <w:rPr>
          <w:sz w:val="24"/>
          <w:szCs w:val="24"/>
        </w:rPr>
        <w:t>r</w:t>
      </w:r>
      <w:r w:rsidR="000646DA" w:rsidRPr="00723FD3">
        <w:rPr>
          <w:spacing w:val="-2"/>
          <w:sz w:val="24"/>
          <w:szCs w:val="24"/>
        </w:rPr>
        <w:t>a</w:t>
      </w:r>
      <w:r w:rsidR="000646DA" w:rsidRPr="00723FD3">
        <w:rPr>
          <w:sz w:val="24"/>
          <w:szCs w:val="24"/>
        </w:rPr>
        <w:t>t</w:t>
      </w:r>
      <w:r w:rsidR="000646DA" w:rsidRPr="00723FD3">
        <w:rPr>
          <w:spacing w:val="1"/>
          <w:sz w:val="24"/>
          <w:szCs w:val="24"/>
        </w:rPr>
        <w:t>i</w:t>
      </w:r>
      <w:r w:rsidR="000646DA" w:rsidRPr="00723FD3">
        <w:rPr>
          <w:sz w:val="24"/>
          <w:szCs w:val="24"/>
        </w:rPr>
        <w:t>o</w:t>
      </w:r>
      <w:r w:rsidR="000646DA" w:rsidRPr="00723FD3">
        <w:rPr>
          <w:spacing w:val="2"/>
          <w:sz w:val="24"/>
          <w:szCs w:val="24"/>
        </w:rPr>
        <w:t>n</w:t>
      </w:r>
      <w:r w:rsidR="000646DA" w:rsidRPr="00723FD3">
        <w:rPr>
          <w:sz w:val="24"/>
          <w:szCs w:val="24"/>
        </w:rPr>
        <w:t>s</w:t>
      </w:r>
      <w:r w:rsidR="000646DA" w:rsidRPr="00723FD3">
        <w:rPr>
          <w:spacing w:val="1"/>
          <w:sz w:val="24"/>
          <w:szCs w:val="24"/>
        </w:rPr>
        <w:t xml:space="preserve"> </w:t>
      </w:r>
      <w:r w:rsidR="000646DA" w:rsidRPr="00723FD3">
        <w:rPr>
          <w:spacing w:val="-1"/>
          <w:sz w:val="24"/>
          <w:szCs w:val="24"/>
        </w:rPr>
        <w:t>a</w:t>
      </w:r>
      <w:r w:rsidR="000646DA" w:rsidRPr="00723FD3">
        <w:rPr>
          <w:sz w:val="24"/>
          <w:szCs w:val="24"/>
        </w:rPr>
        <w:t>ppl</w:t>
      </w:r>
      <w:r w:rsidR="000646DA" w:rsidRPr="00723FD3">
        <w:rPr>
          <w:spacing w:val="1"/>
          <w:sz w:val="24"/>
          <w:szCs w:val="24"/>
        </w:rPr>
        <w:t>i</w:t>
      </w:r>
      <w:r w:rsidR="000646DA" w:rsidRPr="00723FD3">
        <w:rPr>
          <w:spacing w:val="-1"/>
          <w:sz w:val="24"/>
          <w:szCs w:val="24"/>
        </w:rPr>
        <w:t>ca</w:t>
      </w:r>
      <w:r w:rsidR="000646DA" w:rsidRPr="00723FD3">
        <w:rPr>
          <w:sz w:val="24"/>
          <w:szCs w:val="24"/>
        </w:rPr>
        <w:t>ble to</w:t>
      </w:r>
      <w:r w:rsidR="000646DA" w:rsidRPr="00723FD3">
        <w:rPr>
          <w:spacing w:val="2"/>
          <w:sz w:val="24"/>
          <w:szCs w:val="24"/>
        </w:rPr>
        <w:t xml:space="preserve"> </w:t>
      </w:r>
      <w:r w:rsidR="000646DA" w:rsidRPr="00723FD3">
        <w:rPr>
          <w:spacing w:val="-2"/>
          <w:sz w:val="24"/>
          <w:szCs w:val="24"/>
        </w:rPr>
        <w:t>g</w:t>
      </w:r>
      <w:r w:rsidR="000646DA" w:rsidRPr="00723FD3">
        <w:rPr>
          <w:sz w:val="24"/>
          <w:szCs w:val="24"/>
        </w:rPr>
        <w:t>r</w:t>
      </w:r>
      <w:r w:rsidR="000646DA" w:rsidRPr="00723FD3">
        <w:rPr>
          <w:spacing w:val="-2"/>
          <w:sz w:val="24"/>
          <w:szCs w:val="24"/>
        </w:rPr>
        <w:t>a</w:t>
      </w:r>
      <w:r w:rsidR="000646DA" w:rsidRPr="00723FD3">
        <w:rPr>
          <w:sz w:val="24"/>
          <w:szCs w:val="24"/>
        </w:rPr>
        <w:t xml:space="preserve">nt </w:t>
      </w:r>
      <w:r w:rsidR="000646DA" w:rsidRPr="00723FD3">
        <w:rPr>
          <w:spacing w:val="2"/>
          <w:sz w:val="24"/>
          <w:szCs w:val="24"/>
        </w:rPr>
        <w:t>r</w:t>
      </w:r>
      <w:r w:rsidR="000646DA" w:rsidRPr="00723FD3">
        <w:rPr>
          <w:spacing w:val="-1"/>
          <w:sz w:val="24"/>
          <w:szCs w:val="24"/>
        </w:rPr>
        <w:t>ec</w:t>
      </w:r>
      <w:r w:rsidR="000646DA" w:rsidRPr="00723FD3">
        <w:rPr>
          <w:spacing w:val="3"/>
          <w:sz w:val="24"/>
          <w:szCs w:val="24"/>
        </w:rPr>
        <w:t>i</w:t>
      </w:r>
      <w:r w:rsidR="000646DA" w:rsidRPr="00723FD3">
        <w:rPr>
          <w:sz w:val="24"/>
          <w:szCs w:val="24"/>
        </w:rPr>
        <w:t>pient</w:t>
      </w:r>
      <w:r w:rsidR="000646DA" w:rsidRPr="00723FD3">
        <w:rPr>
          <w:spacing w:val="2"/>
          <w:sz w:val="24"/>
          <w:szCs w:val="24"/>
        </w:rPr>
        <w:t>s</w:t>
      </w:r>
      <w:r w:rsidR="000646DA" w:rsidRPr="00723FD3">
        <w:rPr>
          <w:sz w:val="24"/>
          <w:szCs w:val="24"/>
        </w:rPr>
        <w:t>.</w:t>
      </w:r>
      <w:r w:rsidR="0061039B" w:rsidRPr="00723FD3">
        <w:rPr>
          <w:rStyle w:val="FootnoteReference"/>
          <w:sz w:val="24"/>
          <w:szCs w:val="24"/>
        </w:rPr>
        <w:footnoteReference w:id="2"/>
      </w:r>
      <w:r w:rsidR="005E7DB9" w:rsidRPr="00723FD3">
        <w:rPr>
          <w:sz w:val="24"/>
          <w:szCs w:val="24"/>
        </w:rPr>
        <w:t xml:space="preserve"> </w:t>
      </w:r>
      <w:r w:rsidR="006A1CA3" w:rsidRPr="00723FD3">
        <w:rPr>
          <w:sz w:val="24"/>
          <w:szCs w:val="24"/>
        </w:rPr>
        <w:t xml:space="preserve"> </w:t>
      </w:r>
      <w:r w:rsidR="00EE5C6F" w:rsidRPr="00723FD3">
        <w:rPr>
          <w:sz w:val="24"/>
          <w:szCs w:val="24"/>
        </w:rPr>
        <w:t>Th</w:t>
      </w:r>
      <w:r w:rsidR="006A1CA3" w:rsidRPr="00723FD3">
        <w:rPr>
          <w:sz w:val="24"/>
          <w:szCs w:val="24"/>
        </w:rPr>
        <w:t>e</w:t>
      </w:r>
      <w:r w:rsidR="00EE5C6F" w:rsidRPr="00723FD3">
        <w:rPr>
          <w:sz w:val="24"/>
          <w:szCs w:val="24"/>
        </w:rPr>
        <w:t xml:space="preserve"> Administrative Manual also </w:t>
      </w:r>
      <w:r w:rsidRPr="00723FD3">
        <w:rPr>
          <w:sz w:val="24"/>
          <w:szCs w:val="24"/>
        </w:rPr>
        <w:t xml:space="preserve">provides </w:t>
      </w:r>
      <w:r w:rsidR="005A0758" w:rsidRPr="00723FD3">
        <w:rPr>
          <w:sz w:val="24"/>
          <w:szCs w:val="24"/>
        </w:rPr>
        <w:t xml:space="preserve">links to </w:t>
      </w:r>
      <w:r w:rsidRPr="00723FD3">
        <w:rPr>
          <w:sz w:val="24"/>
          <w:szCs w:val="24"/>
        </w:rPr>
        <w:t xml:space="preserve">the templates </w:t>
      </w:r>
      <w:r w:rsidR="003F3F2E" w:rsidRPr="00723FD3">
        <w:rPr>
          <w:sz w:val="24"/>
          <w:szCs w:val="24"/>
        </w:rPr>
        <w:t xml:space="preserve">for </w:t>
      </w:r>
      <w:r w:rsidR="00EE5C6F" w:rsidRPr="00723FD3">
        <w:rPr>
          <w:sz w:val="24"/>
          <w:szCs w:val="24"/>
        </w:rPr>
        <w:t xml:space="preserve">project </w:t>
      </w:r>
      <w:r w:rsidR="00D47A90" w:rsidRPr="00723FD3">
        <w:rPr>
          <w:sz w:val="24"/>
          <w:szCs w:val="24"/>
        </w:rPr>
        <w:t>reporting and</w:t>
      </w:r>
      <w:r w:rsidR="00EE5C6F" w:rsidRPr="00723FD3">
        <w:rPr>
          <w:sz w:val="24"/>
          <w:szCs w:val="24"/>
        </w:rPr>
        <w:t xml:space="preserve"> outlines </w:t>
      </w:r>
      <w:r w:rsidR="002D0579" w:rsidRPr="00723FD3">
        <w:rPr>
          <w:sz w:val="24"/>
          <w:szCs w:val="24"/>
        </w:rPr>
        <w:t>CD</w:t>
      </w:r>
      <w:r w:rsidR="00C50375" w:rsidRPr="00723FD3">
        <w:rPr>
          <w:sz w:val="24"/>
          <w:szCs w:val="24"/>
        </w:rPr>
        <w:t>’s</w:t>
      </w:r>
      <w:r w:rsidR="002D0579" w:rsidRPr="00723FD3">
        <w:rPr>
          <w:sz w:val="24"/>
          <w:szCs w:val="24"/>
        </w:rPr>
        <w:t xml:space="preserve"> expectations for </w:t>
      </w:r>
      <w:r w:rsidR="006A1CA3" w:rsidRPr="00723FD3">
        <w:rPr>
          <w:sz w:val="24"/>
          <w:szCs w:val="24"/>
        </w:rPr>
        <w:t>grant performance</w:t>
      </w:r>
      <w:r w:rsidR="00403EA6" w:rsidRPr="00723FD3">
        <w:rPr>
          <w:sz w:val="24"/>
          <w:szCs w:val="24"/>
        </w:rPr>
        <w:t xml:space="preserve"> </w:t>
      </w:r>
      <w:r w:rsidR="00306E2C" w:rsidRPr="00723FD3">
        <w:rPr>
          <w:sz w:val="24"/>
          <w:szCs w:val="24"/>
        </w:rPr>
        <w:t xml:space="preserve"> </w:t>
      </w:r>
    </w:p>
    <w:p w14:paraId="6EE5589C" w14:textId="108E1057" w:rsidR="00D71551" w:rsidRPr="00723FD3" w:rsidRDefault="005E7DB9">
      <w:pPr>
        <w:spacing w:before="4" w:line="360" w:lineRule="auto"/>
        <w:ind w:right="61" w:firstLine="720"/>
        <w:rPr>
          <w:sz w:val="24"/>
          <w:szCs w:val="24"/>
        </w:rPr>
      </w:pPr>
      <w:r w:rsidRPr="00723FD3">
        <w:rPr>
          <w:sz w:val="24"/>
          <w:szCs w:val="24"/>
        </w:rPr>
        <w:t>Pertin</w:t>
      </w:r>
      <w:r w:rsidR="00D71551" w:rsidRPr="00723FD3">
        <w:rPr>
          <w:sz w:val="24"/>
          <w:szCs w:val="24"/>
        </w:rPr>
        <w:t>e</w:t>
      </w:r>
      <w:r w:rsidRPr="00723FD3">
        <w:rPr>
          <w:sz w:val="24"/>
          <w:szCs w:val="24"/>
        </w:rPr>
        <w:t>nt documents</w:t>
      </w:r>
      <w:r w:rsidR="00D71551" w:rsidRPr="00723FD3">
        <w:rPr>
          <w:sz w:val="24"/>
          <w:szCs w:val="24"/>
        </w:rPr>
        <w:t xml:space="preserve"> include the following CPUC decisions which are also hyperlinked on the CPUC webpage:</w:t>
      </w:r>
    </w:p>
    <w:p w14:paraId="3515A330" w14:textId="68309F50" w:rsidR="00D71551" w:rsidRPr="00723FD3" w:rsidRDefault="00EA3AA2" w:rsidP="3CB1B2A6">
      <w:pPr>
        <w:pStyle w:val="ListParagraph"/>
        <w:numPr>
          <w:ilvl w:val="0"/>
          <w:numId w:val="42"/>
        </w:numPr>
        <w:spacing w:before="4" w:line="360" w:lineRule="auto"/>
        <w:ind w:right="61"/>
        <w:rPr>
          <w:rFonts w:ascii="Times New Roman" w:eastAsia="Palatino" w:hAnsi="Times New Roman"/>
          <w:sz w:val="24"/>
          <w:szCs w:val="24"/>
        </w:rPr>
      </w:pPr>
      <w:r w:rsidRPr="00723FD3">
        <w:rPr>
          <w:rFonts w:ascii="Times New Roman" w:hAnsi="Times New Roman"/>
          <w:sz w:val="24"/>
          <w:szCs w:val="24"/>
        </w:rPr>
        <w:t xml:space="preserve">Decision </w:t>
      </w:r>
      <w:r w:rsidR="00D71551" w:rsidRPr="00723FD3">
        <w:rPr>
          <w:rFonts w:ascii="Times New Roman" w:hAnsi="Times New Roman"/>
          <w:sz w:val="24"/>
          <w:szCs w:val="24"/>
        </w:rPr>
        <w:t>(D</w:t>
      </w:r>
      <w:r w:rsidRPr="00723FD3">
        <w:rPr>
          <w:rFonts w:ascii="Times New Roman" w:hAnsi="Times New Roman"/>
          <w:sz w:val="24"/>
          <w:szCs w:val="24"/>
        </w:rPr>
        <w:t>.</w:t>
      </w:r>
      <w:r w:rsidR="00D71551" w:rsidRPr="00723FD3">
        <w:rPr>
          <w:rFonts w:ascii="Times New Roman" w:hAnsi="Times New Roman"/>
          <w:sz w:val="24"/>
          <w:szCs w:val="24"/>
        </w:rPr>
        <w:t xml:space="preserve">) </w:t>
      </w:r>
      <w:r w:rsidR="3CB1B2A6" w:rsidRPr="00723FD3">
        <w:rPr>
          <w:rFonts w:ascii="Times New Roman" w:hAnsi="Times New Roman"/>
          <w:sz w:val="24"/>
          <w:szCs w:val="24"/>
        </w:rPr>
        <w:t>22-05-029</w:t>
      </w:r>
      <w:r w:rsidR="00D71551" w:rsidRPr="00723FD3">
        <w:rPr>
          <w:rFonts w:ascii="Times New Roman" w:hAnsi="Times New Roman"/>
          <w:sz w:val="24"/>
          <w:szCs w:val="24"/>
        </w:rPr>
        <w:t xml:space="preserve">, Appendix 2 establishes </w:t>
      </w:r>
      <w:r w:rsidR="00477ACF" w:rsidRPr="00723FD3">
        <w:rPr>
          <w:rFonts w:ascii="Times New Roman" w:hAnsi="Times New Roman"/>
          <w:sz w:val="24"/>
          <w:szCs w:val="24"/>
        </w:rPr>
        <w:t xml:space="preserve">current </w:t>
      </w:r>
      <w:r w:rsidR="00D71551" w:rsidRPr="00723FD3">
        <w:rPr>
          <w:rFonts w:ascii="Times New Roman" w:hAnsi="Times New Roman"/>
          <w:sz w:val="24"/>
          <w:szCs w:val="24"/>
        </w:rPr>
        <w:t xml:space="preserve">requirements and guidelines for the Adoption Account </w:t>
      </w:r>
    </w:p>
    <w:p w14:paraId="4CE393AF" w14:textId="1F7B6948" w:rsidR="00EA3AA2" w:rsidRPr="00723FD3" w:rsidRDefault="00EA3AA2" w:rsidP="00D71551">
      <w:pPr>
        <w:pStyle w:val="ListParagraph"/>
        <w:numPr>
          <w:ilvl w:val="0"/>
          <w:numId w:val="42"/>
        </w:numPr>
        <w:spacing w:before="4" w:line="360" w:lineRule="auto"/>
        <w:ind w:right="61"/>
        <w:rPr>
          <w:rFonts w:ascii="Times New Roman" w:hAnsi="Times New Roman"/>
          <w:sz w:val="24"/>
          <w:szCs w:val="24"/>
        </w:rPr>
      </w:pPr>
      <w:r w:rsidRPr="00723FD3">
        <w:rPr>
          <w:rFonts w:ascii="Times New Roman" w:hAnsi="Times New Roman"/>
          <w:sz w:val="24"/>
          <w:szCs w:val="24"/>
        </w:rPr>
        <w:t xml:space="preserve">Decision (D.) 19-02-008 revised the Adoption Account </w:t>
      </w:r>
      <w:r w:rsidR="006C31A4" w:rsidRPr="00723FD3">
        <w:rPr>
          <w:rFonts w:ascii="Times New Roman" w:hAnsi="Times New Roman"/>
          <w:sz w:val="24"/>
          <w:szCs w:val="24"/>
        </w:rPr>
        <w:t>requirements and guidelines</w:t>
      </w:r>
    </w:p>
    <w:p w14:paraId="70BA67AF" w14:textId="20FAD08C" w:rsidR="00477ACF" w:rsidRPr="00723FD3" w:rsidRDefault="006C31A4" w:rsidP="006A1CA3">
      <w:pPr>
        <w:pStyle w:val="ListParagraph"/>
        <w:numPr>
          <w:ilvl w:val="0"/>
          <w:numId w:val="42"/>
        </w:numPr>
        <w:spacing w:before="4" w:line="360" w:lineRule="auto"/>
        <w:ind w:right="61"/>
        <w:rPr>
          <w:rFonts w:ascii="Times New Roman" w:hAnsi="Times New Roman"/>
          <w:sz w:val="24"/>
          <w:szCs w:val="24"/>
        </w:rPr>
      </w:pPr>
      <w:r w:rsidRPr="00723FD3">
        <w:rPr>
          <w:rFonts w:ascii="Times New Roman" w:hAnsi="Times New Roman"/>
          <w:sz w:val="24"/>
          <w:szCs w:val="24"/>
        </w:rPr>
        <w:t xml:space="preserve">Decision </w:t>
      </w:r>
      <w:r w:rsidR="00477ACF" w:rsidRPr="00723FD3">
        <w:rPr>
          <w:rFonts w:ascii="Times New Roman" w:hAnsi="Times New Roman"/>
          <w:sz w:val="24"/>
          <w:szCs w:val="24"/>
        </w:rPr>
        <w:t>(D.) 18-06-032</w:t>
      </w:r>
      <w:r w:rsidRPr="00723FD3">
        <w:rPr>
          <w:rFonts w:ascii="Times New Roman" w:hAnsi="Times New Roman"/>
          <w:sz w:val="24"/>
          <w:szCs w:val="24"/>
        </w:rPr>
        <w:t xml:space="preserve"> </w:t>
      </w:r>
      <w:r w:rsidR="00477ACF" w:rsidRPr="00723FD3">
        <w:rPr>
          <w:rFonts w:ascii="Times New Roman" w:hAnsi="Times New Roman"/>
          <w:sz w:val="24"/>
          <w:szCs w:val="24"/>
        </w:rPr>
        <w:t>implemented the</w:t>
      </w:r>
      <w:r w:rsidR="00EA3AA2" w:rsidRPr="00723FD3">
        <w:rPr>
          <w:rFonts w:ascii="Times New Roman" w:hAnsi="Times New Roman"/>
          <w:sz w:val="24"/>
          <w:szCs w:val="24"/>
        </w:rPr>
        <w:t xml:space="preserve"> Adoption Account as required by Assembly Bill (AB) 1665</w:t>
      </w:r>
      <w:r w:rsidR="00477ACF" w:rsidRPr="00723FD3">
        <w:rPr>
          <w:rFonts w:ascii="Times New Roman" w:hAnsi="Times New Roman"/>
          <w:sz w:val="24"/>
          <w:szCs w:val="24"/>
        </w:rPr>
        <w:t xml:space="preserve"> </w:t>
      </w:r>
    </w:p>
    <w:p w14:paraId="23FF3A59" w14:textId="2D04CE86" w:rsidR="00214F83" w:rsidRPr="00564B7F" w:rsidRDefault="007F45A1" w:rsidP="003A017A">
      <w:pPr>
        <w:spacing w:line="360" w:lineRule="auto"/>
        <w:rPr>
          <w:sz w:val="24"/>
          <w:szCs w:val="24"/>
        </w:rPr>
      </w:pPr>
      <w:r w:rsidRPr="00564B7F">
        <w:rPr>
          <w:sz w:val="24"/>
          <w:szCs w:val="24"/>
        </w:rPr>
        <w:t xml:space="preserve">For more information, please visit the </w:t>
      </w:r>
      <w:hyperlink r:id="rId18" w:history="1">
        <w:r w:rsidRPr="00564B7F">
          <w:rPr>
            <w:rStyle w:val="Hyperlink"/>
            <w:sz w:val="24"/>
            <w:szCs w:val="24"/>
          </w:rPr>
          <w:t>Adoption Account</w:t>
        </w:r>
      </w:hyperlink>
      <w:r w:rsidRPr="00564B7F">
        <w:rPr>
          <w:sz w:val="24"/>
          <w:szCs w:val="24"/>
        </w:rPr>
        <w:t xml:space="preserve"> program website, or send an email to </w:t>
      </w:r>
      <w:hyperlink r:id="rId19" w:history="1">
        <w:r w:rsidRPr="00564B7F">
          <w:rPr>
            <w:rStyle w:val="Hyperlink"/>
            <w:spacing w:val="2"/>
            <w:sz w:val="24"/>
            <w:szCs w:val="24"/>
          </w:rPr>
          <w:t>CASF_Adoption@cpuc.ca.gov</w:t>
        </w:r>
      </w:hyperlink>
      <w:r w:rsidR="00776EA9" w:rsidRPr="00564B7F">
        <w:rPr>
          <w:rStyle w:val="Hyperlink"/>
          <w:spacing w:val="2"/>
          <w:sz w:val="24"/>
          <w:szCs w:val="24"/>
        </w:rPr>
        <w:t>.</w:t>
      </w:r>
    </w:p>
    <w:p w14:paraId="116E2BC5" w14:textId="536849AA" w:rsidR="00214F83" w:rsidRPr="00723FD3" w:rsidRDefault="00214F83" w:rsidP="003A017A">
      <w:pPr>
        <w:pStyle w:val="Heading1"/>
        <w:spacing w:line="360" w:lineRule="auto"/>
        <w:rPr>
          <w:rFonts w:ascii="Times New Roman" w:eastAsia="Arial" w:hAnsi="Times New Roman"/>
          <w:sz w:val="24"/>
          <w:szCs w:val="24"/>
        </w:rPr>
      </w:pPr>
      <w:bookmarkStart w:id="14" w:name="_Toc470694747"/>
      <w:bookmarkStart w:id="15" w:name="_Toc470862584"/>
      <w:bookmarkStart w:id="16" w:name="_Toc471207015"/>
      <w:bookmarkStart w:id="17" w:name="_Toc471217912"/>
      <w:bookmarkStart w:id="18" w:name="_Toc471222666"/>
      <w:bookmarkStart w:id="19" w:name="_Toc471291659"/>
      <w:bookmarkStart w:id="20" w:name="_Toc471300602"/>
      <w:bookmarkStart w:id="21" w:name="_Toc473641154"/>
      <w:bookmarkStart w:id="22" w:name="_Toc473642125"/>
      <w:bookmarkStart w:id="23" w:name="_Toc473642429"/>
      <w:bookmarkStart w:id="24" w:name="_Toc473642597"/>
      <w:bookmarkStart w:id="25" w:name="_Toc473716398"/>
      <w:bookmarkStart w:id="26" w:name="_Toc80093808"/>
      <w:bookmarkStart w:id="27" w:name="_Toc104192949"/>
      <w:r w:rsidRPr="00723FD3">
        <w:rPr>
          <w:rFonts w:ascii="Times New Roman" w:eastAsia="Arial" w:hAnsi="Times New Roman"/>
          <w:sz w:val="24"/>
          <w:szCs w:val="24"/>
        </w:rPr>
        <w:t xml:space="preserve">CASF </w:t>
      </w:r>
      <w:bookmarkEnd w:id="14"/>
      <w:bookmarkEnd w:id="15"/>
      <w:bookmarkEnd w:id="16"/>
      <w:bookmarkEnd w:id="17"/>
      <w:bookmarkEnd w:id="18"/>
      <w:bookmarkEnd w:id="19"/>
      <w:bookmarkEnd w:id="20"/>
      <w:bookmarkEnd w:id="21"/>
      <w:bookmarkEnd w:id="22"/>
      <w:bookmarkEnd w:id="23"/>
      <w:bookmarkEnd w:id="24"/>
      <w:bookmarkEnd w:id="25"/>
      <w:r w:rsidR="00E260FA" w:rsidRPr="00723FD3">
        <w:rPr>
          <w:rFonts w:ascii="Times New Roman" w:eastAsia="Arial" w:hAnsi="Times New Roman"/>
          <w:sz w:val="24"/>
          <w:szCs w:val="24"/>
          <w:lang w:val="en-US"/>
        </w:rPr>
        <w:t>Contact Information</w:t>
      </w:r>
      <w:bookmarkEnd w:id="26"/>
      <w:bookmarkEnd w:id="27"/>
    </w:p>
    <w:p w14:paraId="4EE4C137" w14:textId="3831D130" w:rsidR="005A0758" w:rsidRPr="00723FD3" w:rsidRDefault="008E69A5" w:rsidP="002B2024">
      <w:pPr>
        <w:spacing w:after="200"/>
      </w:pPr>
      <w:r w:rsidRPr="00723FD3">
        <w:rPr>
          <w:sz w:val="24"/>
          <w:szCs w:val="24"/>
        </w:rPr>
        <w:t xml:space="preserve">The CD CASF </w:t>
      </w:r>
      <w:r w:rsidR="00AD6CCD" w:rsidRPr="00723FD3">
        <w:rPr>
          <w:sz w:val="24"/>
          <w:szCs w:val="24"/>
        </w:rPr>
        <w:t xml:space="preserve">Adoption Account </w:t>
      </w:r>
      <w:r w:rsidRPr="00723FD3">
        <w:rPr>
          <w:sz w:val="24"/>
          <w:szCs w:val="24"/>
        </w:rPr>
        <w:t xml:space="preserve">Team is responsible for overseeing the </w:t>
      </w:r>
      <w:r w:rsidR="00AD6CCD" w:rsidRPr="00723FD3">
        <w:rPr>
          <w:sz w:val="24"/>
          <w:szCs w:val="24"/>
        </w:rPr>
        <w:t>Adoption Account</w:t>
      </w:r>
      <w:r w:rsidRPr="00723FD3">
        <w:rPr>
          <w:sz w:val="24"/>
          <w:szCs w:val="24"/>
        </w:rPr>
        <w:t>.  Questions</w:t>
      </w:r>
      <w:r w:rsidR="005A0758" w:rsidRPr="00723FD3">
        <w:rPr>
          <w:sz w:val="24"/>
          <w:szCs w:val="24"/>
        </w:rPr>
        <w:t xml:space="preserve"> </w:t>
      </w:r>
      <w:r w:rsidRPr="00723FD3">
        <w:rPr>
          <w:sz w:val="24"/>
          <w:szCs w:val="24"/>
        </w:rPr>
        <w:t xml:space="preserve"> may be directed to </w:t>
      </w:r>
    </w:p>
    <w:p w14:paraId="551B089C" w14:textId="3682CBBD" w:rsidR="008E69A5" w:rsidRPr="00723FD3" w:rsidRDefault="00000000">
      <w:pPr>
        <w:spacing w:before="5" w:line="360" w:lineRule="auto"/>
        <w:ind w:firstLine="720"/>
        <w:rPr>
          <w:sz w:val="24"/>
          <w:szCs w:val="24"/>
        </w:rPr>
      </w:pPr>
      <w:hyperlink r:id="rId20" w:history="1">
        <w:r w:rsidR="005A0758" w:rsidRPr="00723FD3">
          <w:rPr>
            <w:rStyle w:val="Hyperlink"/>
            <w:sz w:val="24"/>
            <w:szCs w:val="24"/>
          </w:rPr>
          <w:t>CASF_Adoption@cpuc.ca.gov</w:t>
        </w:r>
      </w:hyperlink>
      <w:r w:rsidR="005A0758" w:rsidRPr="00723FD3">
        <w:rPr>
          <w:sz w:val="24"/>
          <w:szCs w:val="24"/>
        </w:rPr>
        <w:t xml:space="preserve"> .</w:t>
      </w:r>
    </w:p>
    <w:p w14:paraId="5C9FBCA4" w14:textId="2A5C8C24" w:rsidR="00214F83" w:rsidRPr="00723FD3" w:rsidRDefault="00214F83" w:rsidP="003A017A">
      <w:pPr>
        <w:pStyle w:val="Heading1"/>
        <w:spacing w:line="360" w:lineRule="auto"/>
        <w:rPr>
          <w:rFonts w:ascii="Times New Roman" w:eastAsia="Arial" w:hAnsi="Times New Roman"/>
          <w:sz w:val="24"/>
          <w:szCs w:val="24"/>
        </w:rPr>
      </w:pPr>
      <w:bookmarkStart w:id="28" w:name="_Toc46478494"/>
      <w:bookmarkStart w:id="29" w:name="_Toc46479749"/>
      <w:bookmarkStart w:id="30" w:name="_Toc46478495"/>
      <w:bookmarkStart w:id="31" w:name="_Toc46479750"/>
      <w:bookmarkStart w:id="32" w:name="_Toc46478496"/>
      <w:bookmarkStart w:id="33" w:name="_Toc46479751"/>
      <w:bookmarkStart w:id="34" w:name="_Toc46478497"/>
      <w:bookmarkStart w:id="35" w:name="_Toc46479752"/>
      <w:bookmarkStart w:id="36" w:name="_Toc46478498"/>
      <w:bookmarkStart w:id="37" w:name="_Toc46479753"/>
      <w:bookmarkStart w:id="38" w:name="_Toc46478499"/>
      <w:bookmarkStart w:id="39" w:name="_Toc46479754"/>
      <w:bookmarkStart w:id="40" w:name="_Toc46478500"/>
      <w:bookmarkStart w:id="41" w:name="_Toc46479755"/>
      <w:bookmarkStart w:id="42" w:name="_Toc46478501"/>
      <w:bookmarkStart w:id="43" w:name="_Toc46479756"/>
      <w:bookmarkStart w:id="44" w:name="_Toc46478502"/>
      <w:bookmarkStart w:id="45" w:name="_Toc46479757"/>
      <w:bookmarkStart w:id="46" w:name="_Toc46478503"/>
      <w:bookmarkStart w:id="47" w:name="_Toc46479758"/>
      <w:bookmarkStart w:id="48" w:name="_Toc46478504"/>
      <w:bookmarkStart w:id="49" w:name="_Toc46479759"/>
      <w:bookmarkStart w:id="50" w:name="_Toc470694749"/>
      <w:bookmarkStart w:id="51" w:name="_Toc470862586"/>
      <w:bookmarkStart w:id="52" w:name="_Toc471207017"/>
      <w:bookmarkStart w:id="53" w:name="_Toc471217914"/>
      <w:bookmarkStart w:id="54" w:name="_Toc471222668"/>
      <w:bookmarkStart w:id="55" w:name="_Toc471291661"/>
      <w:bookmarkStart w:id="56" w:name="_Toc471300604"/>
      <w:bookmarkStart w:id="57" w:name="_Toc473641156"/>
      <w:bookmarkStart w:id="58" w:name="_Toc473642127"/>
      <w:bookmarkStart w:id="59" w:name="_Toc473642431"/>
      <w:bookmarkStart w:id="60" w:name="_Toc473642599"/>
      <w:bookmarkStart w:id="61" w:name="_Toc473716400"/>
      <w:bookmarkStart w:id="62" w:name="_Toc80093810"/>
      <w:bookmarkStart w:id="63" w:name="_Toc10419295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723FD3">
        <w:rPr>
          <w:rFonts w:ascii="Times New Roman" w:eastAsia="Arial" w:hAnsi="Times New Roman"/>
          <w:sz w:val="24"/>
          <w:szCs w:val="24"/>
        </w:rPr>
        <w:t>Payee Data Record</w:t>
      </w:r>
      <w:bookmarkEnd w:id="50"/>
      <w:bookmarkEnd w:id="51"/>
      <w:bookmarkEnd w:id="52"/>
      <w:bookmarkEnd w:id="53"/>
      <w:bookmarkEnd w:id="54"/>
      <w:bookmarkEnd w:id="55"/>
      <w:bookmarkEnd w:id="56"/>
      <w:bookmarkEnd w:id="57"/>
      <w:bookmarkEnd w:id="58"/>
      <w:bookmarkEnd w:id="59"/>
      <w:bookmarkEnd w:id="60"/>
      <w:bookmarkEnd w:id="61"/>
      <w:r w:rsidR="00EA40D2" w:rsidRPr="00723FD3">
        <w:rPr>
          <w:rFonts w:ascii="Times New Roman" w:eastAsia="Arial" w:hAnsi="Times New Roman"/>
          <w:sz w:val="24"/>
          <w:szCs w:val="24"/>
          <w:lang w:val="en-US"/>
        </w:rPr>
        <w:t xml:space="preserve"> and Consent Form</w:t>
      </w:r>
      <w:bookmarkEnd w:id="62"/>
      <w:bookmarkEnd w:id="63"/>
    </w:p>
    <w:p w14:paraId="34AD69A2" w14:textId="656870F8" w:rsidR="00705260" w:rsidRPr="00723FD3" w:rsidRDefault="007E5A1B" w:rsidP="00960BA4">
      <w:pPr>
        <w:spacing w:line="360" w:lineRule="auto"/>
        <w:ind w:firstLine="720"/>
        <w:rPr>
          <w:rFonts w:eastAsia="Arial"/>
          <w:sz w:val="24"/>
          <w:szCs w:val="24"/>
        </w:rPr>
      </w:pPr>
      <w:r w:rsidRPr="00723FD3">
        <w:rPr>
          <w:sz w:val="24"/>
          <w:szCs w:val="24"/>
        </w:rPr>
        <w:t xml:space="preserve">The grantee will be contacted following approval of a CASF Adoption Account Award. </w:t>
      </w:r>
      <w:r w:rsidR="005423BC" w:rsidRPr="00723FD3">
        <w:rPr>
          <w:sz w:val="24"/>
          <w:szCs w:val="24"/>
        </w:rPr>
        <w:t xml:space="preserve"> </w:t>
      </w:r>
      <w:r w:rsidRPr="00723FD3">
        <w:rPr>
          <w:sz w:val="24"/>
          <w:szCs w:val="24"/>
        </w:rPr>
        <w:t xml:space="preserve">Grantees </w:t>
      </w:r>
      <w:r w:rsidR="006142D1" w:rsidRPr="00723FD3">
        <w:rPr>
          <w:sz w:val="24"/>
          <w:szCs w:val="24"/>
        </w:rPr>
        <w:t>will be provided a Consent form and a Payee Data Record (STD 204) form which they are required to complete.</w:t>
      </w:r>
      <w:r w:rsidR="00705260" w:rsidRPr="00723FD3">
        <w:rPr>
          <w:rFonts w:eastAsia="Arial"/>
          <w:sz w:val="24"/>
          <w:szCs w:val="24"/>
        </w:rPr>
        <w:t xml:space="preserve"> </w:t>
      </w:r>
    </w:p>
    <w:p w14:paraId="12BEAD7B" w14:textId="018B2851" w:rsidR="00705260" w:rsidRPr="00723FD3" w:rsidRDefault="00705260" w:rsidP="002B2024">
      <w:pPr>
        <w:spacing w:line="360" w:lineRule="auto"/>
        <w:ind w:firstLine="720"/>
        <w:rPr>
          <w:rFonts w:eastAsia="Arial"/>
          <w:bCs/>
          <w:sz w:val="24"/>
          <w:szCs w:val="24"/>
        </w:rPr>
      </w:pPr>
      <w:r w:rsidRPr="00723FD3">
        <w:rPr>
          <w:rFonts w:eastAsia="Arial"/>
          <w:bCs/>
          <w:sz w:val="24"/>
          <w:szCs w:val="24"/>
        </w:rPr>
        <w:t xml:space="preserve">The Consent Form binds the grant recipient to the terms, conditions, and requirements of both the authorizing Decision and the approval document (either a Commission </w:t>
      </w:r>
      <w:r w:rsidR="00687FED" w:rsidRPr="00723FD3">
        <w:rPr>
          <w:rFonts w:eastAsia="Arial"/>
          <w:bCs/>
          <w:sz w:val="24"/>
          <w:szCs w:val="24"/>
        </w:rPr>
        <w:t>R</w:t>
      </w:r>
      <w:r w:rsidRPr="00723FD3">
        <w:rPr>
          <w:rFonts w:eastAsia="Arial"/>
          <w:bCs/>
          <w:sz w:val="24"/>
          <w:szCs w:val="24"/>
        </w:rPr>
        <w:t xml:space="preserve">esolution awarding the grant or </w:t>
      </w:r>
      <w:r w:rsidR="006142D1" w:rsidRPr="00723FD3">
        <w:rPr>
          <w:rFonts w:eastAsia="Arial"/>
          <w:bCs/>
          <w:sz w:val="24"/>
          <w:szCs w:val="24"/>
        </w:rPr>
        <w:t xml:space="preserve">an </w:t>
      </w:r>
      <w:r w:rsidRPr="00723FD3">
        <w:rPr>
          <w:rFonts w:eastAsia="Arial"/>
          <w:bCs/>
          <w:sz w:val="24"/>
          <w:szCs w:val="24"/>
        </w:rPr>
        <w:t xml:space="preserve"> award letter, if approved by CD staff).  </w:t>
      </w:r>
    </w:p>
    <w:p w14:paraId="3C1D844F" w14:textId="4D7EDB0B" w:rsidR="00705260" w:rsidRPr="00723FD3" w:rsidRDefault="00705260" w:rsidP="00705260">
      <w:pPr>
        <w:spacing w:line="360" w:lineRule="auto"/>
        <w:ind w:firstLine="720"/>
        <w:rPr>
          <w:rFonts w:eastAsia="Arial"/>
          <w:bCs/>
          <w:sz w:val="24"/>
          <w:szCs w:val="24"/>
        </w:rPr>
      </w:pPr>
      <w:r w:rsidRPr="00723FD3">
        <w:rPr>
          <w:rFonts w:eastAsia="Arial"/>
          <w:bCs/>
          <w:sz w:val="24"/>
          <w:szCs w:val="24"/>
        </w:rPr>
        <w:lastRenderedPageBreak/>
        <w:t>A completed STD 204 is required when receiving payment from the State of California</w:t>
      </w:r>
      <w:r w:rsidR="00960BA4" w:rsidRPr="00723FD3">
        <w:rPr>
          <w:rFonts w:eastAsia="Arial"/>
          <w:bCs/>
          <w:sz w:val="24"/>
          <w:szCs w:val="24"/>
        </w:rPr>
        <w:t xml:space="preserve">.  Grant reimbursement checks will be sent, after payment approval, to the address listed in this form.  A completed and executed </w:t>
      </w:r>
      <w:r w:rsidR="006142D1" w:rsidRPr="00723FD3">
        <w:rPr>
          <w:rFonts w:eastAsia="Arial"/>
          <w:bCs/>
          <w:sz w:val="24"/>
          <w:szCs w:val="24"/>
        </w:rPr>
        <w:t>C</w:t>
      </w:r>
      <w:r w:rsidR="00960BA4" w:rsidRPr="00723FD3">
        <w:rPr>
          <w:rFonts w:eastAsia="Arial"/>
          <w:bCs/>
          <w:sz w:val="24"/>
          <w:szCs w:val="24"/>
        </w:rPr>
        <w:t xml:space="preserve">onsent </w:t>
      </w:r>
      <w:r w:rsidR="006142D1" w:rsidRPr="00723FD3">
        <w:rPr>
          <w:rFonts w:eastAsia="Arial"/>
          <w:bCs/>
          <w:sz w:val="24"/>
          <w:szCs w:val="24"/>
        </w:rPr>
        <w:t>F</w:t>
      </w:r>
      <w:r w:rsidR="00960BA4" w:rsidRPr="00723FD3">
        <w:rPr>
          <w:rFonts w:eastAsia="Arial"/>
          <w:bCs/>
          <w:sz w:val="24"/>
          <w:szCs w:val="24"/>
        </w:rPr>
        <w:t xml:space="preserve">orm </w:t>
      </w:r>
      <w:r w:rsidR="00D54B5D" w:rsidRPr="00723FD3">
        <w:rPr>
          <w:rFonts w:eastAsia="Arial"/>
          <w:bCs/>
          <w:sz w:val="24"/>
          <w:szCs w:val="24"/>
        </w:rPr>
        <w:t>and completed STD 204</w:t>
      </w:r>
      <w:r w:rsidR="00960BA4" w:rsidRPr="00723FD3">
        <w:rPr>
          <w:rFonts w:eastAsia="Arial"/>
          <w:bCs/>
          <w:sz w:val="24"/>
          <w:szCs w:val="24"/>
        </w:rPr>
        <w:t xml:space="preserve"> must be emailed to </w:t>
      </w:r>
      <w:hyperlink r:id="rId21" w:history="1">
        <w:r w:rsidR="00960BA4" w:rsidRPr="00723FD3">
          <w:rPr>
            <w:rStyle w:val="Hyperlink"/>
            <w:rFonts w:eastAsia="Arial"/>
            <w:bCs/>
            <w:sz w:val="24"/>
            <w:szCs w:val="24"/>
          </w:rPr>
          <w:t>CASF_Adoption@cpuc.ca.gov</w:t>
        </w:r>
      </w:hyperlink>
      <w:r w:rsidR="00960BA4" w:rsidRPr="00723FD3">
        <w:rPr>
          <w:rFonts w:eastAsia="Arial"/>
          <w:bCs/>
          <w:sz w:val="24"/>
          <w:szCs w:val="24"/>
        </w:rPr>
        <w:t xml:space="preserve"> within 30 calendar days from the date of the adoption of the Resolution or </w:t>
      </w:r>
      <w:r w:rsidR="00687FED" w:rsidRPr="00723FD3">
        <w:rPr>
          <w:rFonts w:eastAsia="Arial"/>
          <w:bCs/>
          <w:sz w:val="24"/>
          <w:szCs w:val="24"/>
        </w:rPr>
        <w:t>A</w:t>
      </w:r>
      <w:r w:rsidR="00960BA4" w:rsidRPr="00723FD3">
        <w:rPr>
          <w:rFonts w:eastAsia="Arial"/>
          <w:bCs/>
          <w:sz w:val="24"/>
          <w:szCs w:val="24"/>
        </w:rPr>
        <w:t xml:space="preserve">ward </w:t>
      </w:r>
      <w:r w:rsidR="00687FED" w:rsidRPr="00723FD3">
        <w:rPr>
          <w:rFonts w:eastAsia="Arial"/>
          <w:bCs/>
          <w:sz w:val="24"/>
          <w:szCs w:val="24"/>
        </w:rPr>
        <w:t>L</w:t>
      </w:r>
      <w:r w:rsidR="00960BA4" w:rsidRPr="00723FD3">
        <w:rPr>
          <w:rFonts w:eastAsia="Arial"/>
          <w:bCs/>
          <w:sz w:val="24"/>
          <w:szCs w:val="24"/>
        </w:rPr>
        <w:t xml:space="preserve">etter.  Failure to submit the </w:t>
      </w:r>
      <w:r w:rsidR="006142D1" w:rsidRPr="00723FD3">
        <w:rPr>
          <w:rFonts w:eastAsia="Arial"/>
          <w:bCs/>
          <w:sz w:val="24"/>
          <w:szCs w:val="24"/>
        </w:rPr>
        <w:t>C</w:t>
      </w:r>
      <w:r w:rsidR="00960BA4" w:rsidRPr="00723FD3">
        <w:rPr>
          <w:rFonts w:eastAsia="Arial"/>
          <w:bCs/>
          <w:sz w:val="24"/>
          <w:szCs w:val="24"/>
        </w:rPr>
        <w:t xml:space="preserve">onsent </w:t>
      </w:r>
      <w:r w:rsidR="006142D1" w:rsidRPr="00723FD3">
        <w:rPr>
          <w:rFonts w:eastAsia="Arial"/>
          <w:bCs/>
          <w:sz w:val="24"/>
          <w:szCs w:val="24"/>
        </w:rPr>
        <w:t>F</w:t>
      </w:r>
      <w:r w:rsidR="00960BA4" w:rsidRPr="00723FD3">
        <w:rPr>
          <w:rFonts w:eastAsia="Arial"/>
          <w:bCs/>
          <w:sz w:val="24"/>
          <w:szCs w:val="24"/>
        </w:rPr>
        <w:t>orm within the stated timeframe will deem the grant null and void.</w:t>
      </w:r>
    </w:p>
    <w:p w14:paraId="720E7B8D" w14:textId="77777777" w:rsidR="00214F83" w:rsidRPr="00723FD3" w:rsidRDefault="00214F83" w:rsidP="004E45C3">
      <w:pPr>
        <w:pStyle w:val="Heading1"/>
        <w:keepLines/>
        <w:spacing w:line="360" w:lineRule="auto"/>
        <w:rPr>
          <w:rFonts w:ascii="Times New Roman" w:eastAsia="Arial" w:hAnsi="Times New Roman"/>
          <w:sz w:val="24"/>
          <w:szCs w:val="24"/>
        </w:rPr>
      </w:pPr>
      <w:bookmarkStart w:id="64" w:name="_Toc473716401"/>
      <w:bookmarkStart w:id="65" w:name="_Toc473716402"/>
      <w:bookmarkStart w:id="66" w:name="_Toc473716403"/>
      <w:bookmarkStart w:id="67" w:name="_Toc473716404"/>
      <w:bookmarkStart w:id="68" w:name="_Toc473642433"/>
      <w:bookmarkStart w:id="69" w:name="_Toc473642601"/>
      <w:bookmarkStart w:id="70" w:name="_Toc473716405"/>
      <w:bookmarkStart w:id="71" w:name="_Toc80093811"/>
      <w:bookmarkStart w:id="72" w:name="_Toc104192951"/>
      <w:bookmarkEnd w:id="64"/>
      <w:bookmarkEnd w:id="65"/>
      <w:bookmarkEnd w:id="66"/>
      <w:bookmarkEnd w:id="67"/>
      <w:r w:rsidRPr="00723FD3">
        <w:rPr>
          <w:rFonts w:ascii="Times New Roman" w:eastAsia="Arial" w:hAnsi="Times New Roman"/>
          <w:sz w:val="24"/>
          <w:szCs w:val="24"/>
        </w:rPr>
        <w:t>Performance</w:t>
      </w:r>
      <w:bookmarkEnd w:id="68"/>
      <w:bookmarkEnd w:id="69"/>
      <w:bookmarkEnd w:id="70"/>
      <w:bookmarkEnd w:id="71"/>
      <w:bookmarkEnd w:id="72"/>
    </w:p>
    <w:p w14:paraId="30A6C20A" w14:textId="79CBF25E" w:rsidR="00214F83" w:rsidRPr="00723FD3" w:rsidRDefault="00214F83" w:rsidP="002B2024">
      <w:pPr>
        <w:keepNext/>
        <w:keepLines/>
        <w:spacing w:line="360" w:lineRule="auto"/>
        <w:ind w:firstLine="720"/>
        <w:rPr>
          <w:sz w:val="24"/>
          <w:szCs w:val="24"/>
        </w:rPr>
      </w:pPr>
      <w:r w:rsidRPr="00723FD3">
        <w:rPr>
          <w:rFonts w:eastAsia="Arial"/>
          <w:bCs/>
          <w:sz w:val="24"/>
          <w:szCs w:val="24"/>
        </w:rPr>
        <w:t xml:space="preserve">All </w:t>
      </w:r>
      <w:r w:rsidR="000F46F7" w:rsidRPr="00723FD3">
        <w:rPr>
          <w:rFonts w:eastAsia="Arial"/>
          <w:bCs/>
          <w:sz w:val="24"/>
          <w:szCs w:val="24"/>
        </w:rPr>
        <w:t xml:space="preserve">tasks, </w:t>
      </w:r>
      <w:r w:rsidRPr="00723FD3">
        <w:rPr>
          <w:rFonts w:eastAsia="Arial"/>
          <w:bCs/>
          <w:sz w:val="24"/>
          <w:szCs w:val="24"/>
        </w:rPr>
        <w:t>performance</w:t>
      </w:r>
      <w:r w:rsidR="000F46F7" w:rsidRPr="00723FD3">
        <w:rPr>
          <w:rFonts w:eastAsia="Arial"/>
          <w:bCs/>
          <w:sz w:val="24"/>
          <w:szCs w:val="24"/>
        </w:rPr>
        <w:t>s</w:t>
      </w:r>
      <w:r w:rsidR="000F46F7" w:rsidRPr="00723FD3">
        <w:rPr>
          <w:sz w:val="24"/>
          <w:szCs w:val="24"/>
        </w:rPr>
        <w:t>, and milestones</w:t>
      </w:r>
      <w:r w:rsidRPr="00723FD3">
        <w:rPr>
          <w:sz w:val="24"/>
          <w:szCs w:val="24"/>
        </w:rPr>
        <w:t xml:space="preserve"> specified under the terms of any award shall be completed on or before the </w:t>
      </w:r>
      <w:r w:rsidR="000F46F7" w:rsidRPr="00723FD3">
        <w:rPr>
          <w:sz w:val="24"/>
          <w:szCs w:val="24"/>
        </w:rPr>
        <w:t>completion</w:t>
      </w:r>
      <w:r w:rsidRPr="00723FD3">
        <w:rPr>
          <w:sz w:val="24"/>
          <w:szCs w:val="24"/>
        </w:rPr>
        <w:t xml:space="preserve"> of the </w:t>
      </w:r>
      <w:r w:rsidR="000F46F7" w:rsidRPr="00723FD3">
        <w:rPr>
          <w:sz w:val="24"/>
          <w:szCs w:val="24"/>
        </w:rPr>
        <w:t xml:space="preserve">project. </w:t>
      </w:r>
      <w:r w:rsidR="00582F5D" w:rsidRPr="00723FD3">
        <w:rPr>
          <w:sz w:val="24"/>
          <w:szCs w:val="24"/>
        </w:rPr>
        <w:t xml:space="preserve"> </w:t>
      </w:r>
      <w:r w:rsidR="000646DA" w:rsidRPr="00723FD3">
        <w:rPr>
          <w:sz w:val="24"/>
          <w:szCs w:val="24"/>
        </w:rPr>
        <w:t>Grantees must notify the Commission as soon as they become aware that th</w:t>
      </w:r>
      <w:r w:rsidR="00741D4E" w:rsidRPr="00723FD3">
        <w:rPr>
          <w:sz w:val="24"/>
          <w:szCs w:val="24"/>
        </w:rPr>
        <w:t>e</w:t>
      </w:r>
      <w:r w:rsidR="000646DA" w:rsidRPr="00723FD3">
        <w:rPr>
          <w:sz w:val="24"/>
          <w:szCs w:val="24"/>
        </w:rPr>
        <w:t xml:space="preserve">y may not </w:t>
      </w:r>
      <w:r w:rsidR="00741D4E" w:rsidRPr="00723FD3">
        <w:rPr>
          <w:sz w:val="24"/>
          <w:szCs w:val="24"/>
        </w:rPr>
        <w:t xml:space="preserve">be </w:t>
      </w:r>
      <w:r w:rsidR="000646DA" w:rsidRPr="00723FD3">
        <w:rPr>
          <w:sz w:val="24"/>
          <w:szCs w:val="24"/>
        </w:rPr>
        <w:t xml:space="preserve">able to meet project deadlines. </w:t>
      </w:r>
      <w:r w:rsidR="003F58F3" w:rsidRPr="00723FD3">
        <w:rPr>
          <w:sz w:val="24"/>
          <w:szCs w:val="24"/>
        </w:rPr>
        <w:t xml:space="preserve"> </w:t>
      </w:r>
      <w:r w:rsidR="00EB157B" w:rsidRPr="00723FD3">
        <w:rPr>
          <w:sz w:val="24"/>
          <w:szCs w:val="24"/>
        </w:rPr>
        <w:t>The Commission may withhold</w:t>
      </w:r>
      <w:r w:rsidR="00687FED" w:rsidRPr="00723FD3">
        <w:rPr>
          <w:sz w:val="24"/>
          <w:szCs w:val="24"/>
        </w:rPr>
        <w:t xml:space="preserve">, </w:t>
      </w:r>
      <w:proofErr w:type="gramStart"/>
      <w:r w:rsidR="00687FED" w:rsidRPr="00723FD3">
        <w:rPr>
          <w:sz w:val="24"/>
          <w:szCs w:val="24"/>
        </w:rPr>
        <w:t>reduce</w:t>
      </w:r>
      <w:proofErr w:type="gramEnd"/>
      <w:r w:rsidR="00EB157B" w:rsidRPr="00723FD3">
        <w:rPr>
          <w:sz w:val="24"/>
          <w:szCs w:val="24"/>
        </w:rPr>
        <w:t xml:space="preserve"> or terminate grant payments if the grantee does not comply with any of the requirements set forth in its application and compliance with the CASF.  </w:t>
      </w:r>
      <w:r w:rsidRPr="00723FD3">
        <w:rPr>
          <w:sz w:val="24"/>
          <w:szCs w:val="24"/>
        </w:rPr>
        <w:t>Should the grant</w:t>
      </w:r>
      <w:r w:rsidR="00DA0DE9" w:rsidRPr="00723FD3">
        <w:rPr>
          <w:sz w:val="24"/>
          <w:szCs w:val="24"/>
        </w:rPr>
        <w:t>ee</w:t>
      </w:r>
      <w:r w:rsidRPr="00723FD3">
        <w:rPr>
          <w:sz w:val="24"/>
          <w:szCs w:val="24"/>
        </w:rPr>
        <w:t xml:space="preserve"> fail to commence work </w:t>
      </w:r>
      <w:r w:rsidR="00DA0DE9" w:rsidRPr="00723FD3">
        <w:rPr>
          <w:sz w:val="24"/>
          <w:szCs w:val="24"/>
        </w:rPr>
        <w:t xml:space="preserve">by the end of the ramp up period (6 months </w:t>
      </w:r>
      <w:r w:rsidR="0003142F" w:rsidRPr="00723FD3">
        <w:rPr>
          <w:sz w:val="24"/>
          <w:szCs w:val="24"/>
        </w:rPr>
        <w:t>after submitting a consent form accepting the terms stated in the Adoption Account Award Letter or Resolution</w:t>
      </w:r>
      <w:r w:rsidR="00CA5D28" w:rsidRPr="00723FD3">
        <w:rPr>
          <w:sz w:val="24"/>
          <w:szCs w:val="24"/>
        </w:rPr>
        <w:t>) or</w:t>
      </w:r>
      <w:r w:rsidR="000F46F7" w:rsidRPr="00723FD3">
        <w:rPr>
          <w:sz w:val="24"/>
          <w:szCs w:val="24"/>
        </w:rPr>
        <w:t xml:space="preserve"> </w:t>
      </w:r>
      <w:r w:rsidR="00B576BE" w:rsidRPr="00723FD3">
        <w:rPr>
          <w:sz w:val="24"/>
          <w:szCs w:val="24"/>
        </w:rPr>
        <w:t xml:space="preserve">fail to </w:t>
      </w:r>
      <w:r w:rsidR="000F46F7" w:rsidRPr="00723FD3">
        <w:rPr>
          <w:sz w:val="24"/>
          <w:szCs w:val="24"/>
        </w:rPr>
        <w:t>complete the project within the 24</w:t>
      </w:r>
      <w:r w:rsidR="00767E09" w:rsidRPr="00723FD3">
        <w:rPr>
          <w:sz w:val="24"/>
          <w:szCs w:val="24"/>
        </w:rPr>
        <w:t>-</w:t>
      </w:r>
      <w:r w:rsidR="000F46F7" w:rsidRPr="00723FD3">
        <w:rPr>
          <w:sz w:val="24"/>
          <w:szCs w:val="24"/>
        </w:rPr>
        <w:t xml:space="preserve">month period after the ramp up period, </w:t>
      </w:r>
      <w:r w:rsidRPr="00723FD3">
        <w:rPr>
          <w:sz w:val="24"/>
          <w:szCs w:val="24"/>
        </w:rPr>
        <w:t>the Commission may terminate the award.  In the event that the grant</w:t>
      </w:r>
      <w:r w:rsidR="00DA0DE9" w:rsidRPr="00723FD3">
        <w:rPr>
          <w:sz w:val="24"/>
          <w:szCs w:val="24"/>
        </w:rPr>
        <w:t>ee</w:t>
      </w:r>
      <w:r w:rsidRPr="00723FD3">
        <w:rPr>
          <w:sz w:val="24"/>
          <w:szCs w:val="24"/>
        </w:rPr>
        <w:t xml:space="preserve"> fails to complete the project, in accordance with the terms of approval </w:t>
      </w:r>
      <w:r w:rsidR="00B576BE" w:rsidRPr="00723FD3">
        <w:rPr>
          <w:sz w:val="24"/>
          <w:szCs w:val="24"/>
        </w:rPr>
        <w:t>ordered</w:t>
      </w:r>
      <w:r w:rsidRPr="00723FD3">
        <w:rPr>
          <w:sz w:val="24"/>
          <w:szCs w:val="24"/>
        </w:rPr>
        <w:t xml:space="preserve"> by the Commission, the grant</w:t>
      </w:r>
      <w:r w:rsidR="00DA0DE9" w:rsidRPr="00723FD3">
        <w:rPr>
          <w:sz w:val="24"/>
          <w:szCs w:val="24"/>
        </w:rPr>
        <w:t>ee</w:t>
      </w:r>
      <w:r w:rsidRPr="00723FD3">
        <w:rPr>
          <w:sz w:val="24"/>
          <w:szCs w:val="24"/>
        </w:rPr>
        <w:t xml:space="preserve"> will be required to reimburse some or all of the C</w:t>
      </w:r>
      <w:r w:rsidR="0060532D" w:rsidRPr="00723FD3">
        <w:rPr>
          <w:sz w:val="24"/>
          <w:szCs w:val="24"/>
        </w:rPr>
        <w:t>ASF funds that it has received.</w:t>
      </w:r>
    </w:p>
    <w:p w14:paraId="086ED02E" w14:textId="192FEBEC" w:rsidR="00214F83" w:rsidRPr="00723FD3" w:rsidRDefault="00214F83" w:rsidP="004E45C3">
      <w:pPr>
        <w:pStyle w:val="Heading1"/>
        <w:keepLines/>
        <w:spacing w:line="360" w:lineRule="auto"/>
        <w:rPr>
          <w:rFonts w:ascii="Times New Roman" w:eastAsia="Arial" w:hAnsi="Times New Roman"/>
          <w:sz w:val="24"/>
          <w:szCs w:val="24"/>
        </w:rPr>
      </w:pPr>
      <w:bookmarkStart w:id="73" w:name="_Toc473642434"/>
      <w:bookmarkStart w:id="74" w:name="_Toc473642602"/>
      <w:bookmarkStart w:id="75" w:name="_Toc473716406"/>
      <w:bookmarkStart w:id="76" w:name="_Toc80093812"/>
      <w:bookmarkStart w:id="77" w:name="_Toc104192952"/>
      <w:r w:rsidRPr="00723FD3">
        <w:rPr>
          <w:rFonts w:ascii="Times New Roman" w:eastAsia="Arial" w:hAnsi="Times New Roman"/>
          <w:sz w:val="24"/>
          <w:szCs w:val="24"/>
        </w:rPr>
        <w:t xml:space="preserve">Changes to a </w:t>
      </w:r>
      <w:r w:rsidR="00FF09C5" w:rsidRPr="00723FD3">
        <w:rPr>
          <w:rFonts w:ascii="Times New Roman" w:eastAsia="Arial" w:hAnsi="Times New Roman"/>
          <w:sz w:val="24"/>
          <w:szCs w:val="24"/>
          <w:lang w:val="en-US"/>
        </w:rPr>
        <w:t>Grantee’s</w:t>
      </w:r>
      <w:r w:rsidRPr="00723FD3">
        <w:rPr>
          <w:rFonts w:ascii="Times New Roman" w:eastAsia="Arial" w:hAnsi="Times New Roman"/>
          <w:sz w:val="24"/>
          <w:szCs w:val="24"/>
        </w:rPr>
        <w:t xml:space="preserve"> </w:t>
      </w:r>
      <w:r w:rsidR="0032142C" w:rsidRPr="00723FD3">
        <w:rPr>
          <w:rFonts w:ascii="Times New Roman" w:eastAsia="Arial" w:hAnsi="Times New Roman"/>
          <w:sz w:val="24"/>
          <w:szCs w:val="24"/>
          <w:lang w:val="en-US"/>
        </w:rPr>
        <w:t>Project</w:t>
      </w:r>
      <w:bookmarkEnd w:id="73"/>
      <w:bookmarkEnd w:id="74"/>
      <w:bookmarkEnd w:id="75"/>
      <w:r w:rsidR="008E69A5" w:rsidRPr="00723FD3">
        <w:rPr>
          <w:rFonts w:ascii="Times New Roman" w:eastAsia="Arial" w:hAnsi="Times New Roman"/>
          <w:sz w:val="24"/>
          <w:szCs w:val="24"/>
          <w:lang w:val="en-US"/>
        </w:rPr>
        <w:t xml:space="preserve"> Work Plan or Budget</w:t>
      </w:r>
      <w:bookmarkEnd w:id="76"/>
      <w:bookmarkEnd w:id="77"/>
    </w:p>
    <w:p w14:paraId="2C766AB0" w14:textId="0B90CAFF" w:rsidR="00D54B5D" w:rsidRPr="00723FD3" w:rsidRDefault="002F5D8E">
      <w:pPr>
        <w:spacing w:line="360" w:lineRule="auto"/>
        <w:ind w:right="130" w:firstLine="720"/>
        <w:rPr>
          <w:sz w:val="24"/>
          <w:szCs w:val="24"/>
        </w:rPr>
      </w:pPr>
      <w:bookmarkStart w:id="78" w:name="_Hlk77767834"/>
      <w:r w:rsidRPr="00723FD3">
        <w:rPr>
          <w:sz w:val="24"/>
          <w:szCs w:val="24"/>
        </w:rPr>
        <w:t xml:space="preserve">Grantees may make modifications to an approved project budget (as set forth in the Resolution or Approval Letter) without prior authorization, so long as those modifications do not cause the project budget to exceed the overall adopted project budget and so long as the proposed budget modifications are unrelated to the budgets for classroom or take-home devices, including hotspots.  Grantees may change milestone/activity timelines without prior authorization, so long as those modifications do not cause the project timeframe to exceed the overall adopted project timeframe.  While prior approval is not required for these modifications, the grantee must notify the Communications Division by emailing CASF_Adoption@cpuc.ca.gov within 30 days of making such changes.  </w:t>
      </w:r>
    </w:p>
    <w:p w14:paraId="0964C2A3" w14:textId="3C8C44FD" w:rsidR="00820348" w:rsidRPr="00723FD3" w:rsidRDefault="002F5D8E" w:rsidP="002B2024">
      <w:pPr>
        <w:spacing w:line="360" w:lineRule="auto"/>
        <w:ind w:right="130" w:firstLine="720"/>
        <w:rPr>
          <w:b/>
          <w:bCs/>
          <w:sz w:val="24"/>
          <w:szCs w:val="24"/>
        </w:rPr>
      </w:pPr>
      <w:r w:rsidRPr="00723FD3">
        <w:rPr>
          <w:sz w:val="24"/>
          <w:szCs w:val="24"/>
        </w:rPr>
        <w:t xml:space="preserve">Any changes to the budgets for classroom or take-home devices, including </w:t>
      </w:r>
      <w:proofErr w:type="gramStart"/>
      <w:r w:rsidRPr="00723FD3">
        <w:rPr>
          <w:sz w:val="24"/>
          <w:szCs w:val="24"/>
        </w:rPr>
        <w:t>hotspots</w:t>
      </w:r>
      <w:proofErr w:type="gramEnd"/>
      <w:r w:rsidRPr="00723FD3">
        <w:rPr>
          <w:sz w:val="24"/>
          <w:szCs w:val="24"/>
        </w:rPr>
        <w:t xml:space="preserve"> </w:t>
      </w:r>
      <w:r w:rsidR="00214F83" w:rsidRPr="00723FD3">
        <w:rPr>
          <w:sz w:val="24"/>
          <w:szCs w:val="24"/>
        </w:rPr>
        <w:t xml:space="preserve">must be communicated in writing to the Director </w:t>
      </w:r>
      <w:bookmarkEnd w:id="78"/>
      <w:r w:rsidR="00214F83" w:rsidRPr="00723FD3">
        <w:rPr>
          <w:sz w:val="24"/>
          <w:szCs w:val="24"/>
        </w:rPr>
        <w:t>of</w:t>
      </w:r>
      <w:r w:rsidR="00741D4E" w:rsidRPr="00723FD3">
        <w:rPr>
          <w:sz w:val="24"/>
          <w:szCs w:val="24"/>
        </w:rPr>
        <w:t xml:space="preserve"> the Communications Division</w:t>
      </w:r>
      <w:r w:rsidR="00214F83" w:rsidRPr="00723FD3">
        <w:rPr>
          <w:sz w:val="24"/>
          <w:szCs w:val="24"/>
        </w:rPr>
        <w:t>.</w:t>
      </w:r>
      <w:r w:rsidR="00572C76" w:rsidRPr="00723FD3">
        <w:rPr>
          <w:sz w:val="24"/>
          <w:szCs w:val="24"/>
        </w:rPr>
        <w:t xml:space="preserve"> </w:t>
      </w:r>
      <w:r w:rsidR="00FE20C1" w:rsidRPr="00723FD3">
        <w:rPr>
          <w:sz w:val="24"/>
          <w:szCs w:val="24"/>
        </w:rPr>
        <w:t xml:space="preserve"> </w:t>
      </w:r>
      <w:r w:rsidR="00432F23" w:rsidRPr="00723FD3">
        <w:rPr>
          <w:sz w:val="24"/>
          <w:szCs w:val="24"/>
        </w:rPr>
        <w:t>Grantees are expected to report at least 30 days before the anticipated change</w:t>
      </w:r>
      <w:r w:rsidR="00D54B5D" w:rsidRPr="00723FD3">
        <w:rPr>
          <w:sz w:val="24"/>
          <w:szCs w:val="24"/>
        </w:rPr>
        <w:t xml:space="preserve"> to the budgets of devices and hotspots</w:t>
      </w:r>
      <w:r w:rsidR="00432F23" w:rsidRPr="00723FD3">
        <w:rPr>
          <w:sz w:val="24"/>
          <w:szCs w:val="24"/>
        </w:rPr>
        <w:t xml:space="preserve"> and </w:t>
      </w:r>
      <w:r w:rsidR="00D54B5D" w:rsidRPr="00723FD3">
        <w:rPr>
          <w:sz w:val="24"/>
          <w:szCs w:val="24"/>
        </w:rPr>
        <w:t>are</w:t>
      </w:r>
      <w:r w:rsidR="00432F23" w:rsidRPr="00723FD3">
        <w:rPr>
          <w:sz w:val="24"/>
          <w:szCs w:val="24"/>
        </w:rPr>
        <w:t xml:space="preserve"> subject to approval by the Director or by Commission resolution before becoming effective.</w:t>
      </w:r>
    </w:p>
    <w:p w14:paraId="7725B8AF" w14:textId="19777406" w:rsidR="00214F83" w:rsidRPr="00723FD3" w:rsidRDefault="0001340E" w:rsidP="003A017A">
      <w:pPr>
        <w:pStyle w:val="Heading1"/>
        <w:spacing w:line="360" w:lineRule="auto"/>
        <w:rPr>
          <w:rFonts w:ascii="Times New Roman" w:eastAsia="Arial" w:hAnsi="Times New Roman"/>
          <w:sz w:val="24"/>
          <w:szCs w:val="24"/>
        </w:rPr>
      </w:pPr>
      <w:bookmarkStart w:id="79" w:name="_Toc470862588"/>
      <w:bookmarkStart w:id="80" w:name="_Toc471207019"/>
      <w:bookmarkStart w:id="81" w:name="_Toc471217916"/>
      <w:bookmarkStart w:id="82" w:name="_Toc471222670"/>
      <w:bookmarkStart w:id="83" w:name="_Toc471291663"/>
      <w:bookmarkStart w:id="84" w:name="_Toc471300606"/>
      <w:bookmarkStart w:id="85" w:name="_Toc473641158"/>
      <w:bookmarkStart w:id="86" w:name="_Toc473642129"/>
      <w:bookmarkStart w:id="87" w:name="_Toc473642435"/>
      <w:bookmarkStart w:id="88" w:name="_Toc473642603"/>
      <w:bookmarkStart w:id="89" w:name="_Toc473716407"/>
      <w:bookmarkStart w:id="90" w:name="_Toc80093813"/>
      <w:bookmarkStart w:id="91" w:name="_Toc104192953"/>
      <w:bookmarkStart w:id="92" w:name="_Toc470694751"/>
      <w:r w:rsidRPr="00723FD3">
        <w:rPr>
          <w:rFonts w:ascii="Times New Roman" w:eastAsia="Arial" w:hAnsi="Times New Roman"/>
          <w:sz w:val="24"/>
          <w:szCs w:val="24"/>
          <w:lang w:val="en-US"/>
        </w:rPr>
        <w:lastRenderedPageBreak/>
        <w:t xml:space="preserve">Required </w:t>
      </w:r>
      <w:r w:rsidR="00214F83" w:rsidRPr="00723FD3">
        <w:rPr>
          <w:rFonts w:ascii="Times New Roman" w:eastAsia="Arial" w:hAnsi="Times New Roman"/>
          <w:sz w:val="24"/>
          <w:szCs w:val="24"/>
        </w:rPr>
        <w:t>Report</w:t>
      </w:r>
      <w:bookmarkEnd w:id="79"/>
      <w:bookmarkEnd w:id="80"/>
      <w:bookmarkEnd w:id="81"/>
      <w:bookmarkEnd w:id="82"/>
      <w:bookmarkEnd w:id="83"/>
      <w:bookmarkEnd w:id="84"/>
      <w:bookmarkEnd w:id="85"/>
      <w:bookmarkEnd w:id="86"/>
      <w:bookmarkEnd w:id="87"/>
      <w:bookmarkEnd w:id="88"/>
      <w:bookmarkEnd w:id="89"/>
      <w:r w:rsidR="005E2837" w:rsidRPr="00723FD3">
        <w:rPr>
          <w:rFonts w:ascii="Times New Roman" w:eastAsia="Arial" w:hAnsi="Times New Roman"/>
          <w:sz w:val="24"/>
          <w:szCs w:val="24"/>
          <w:lang w:val="en-US"/>
        </w:rPr>
        <w:t>ing</w:t>
      </w:r>
      <w:bookmarkEnd w:id="90"/>
      <w:bookmarkEnd w:id="91"/>
      <w:r w:rsidR="00214F83" w:rsidRPr="00723FD3">
        <w:rPr>
          <w:rFonts w:ascii="Times New Roman" w:eastAsia="Arial" w:hAnsi="Times New Roman"/>
          <w:sz w:val="24"/>
          <w:szCs w:val="24"/>
        </w:rPr>
        <w:t xml:space="preserve"> </w:t>
      </w:r>
    </w:p>
    <w:p w14:paraId="7D2B1C0A" w14:textId="3271CB0D" w:rsidR="00A00B44" w:rsidRPr="00723FD3" w:rsidRDefault="68252858" w:rsidP="003A017A">
      <w:pPr>
        <w:spacing w:line="360" w:lineRule="auto"/>
        <w:ind w:right="130" w:firstLine="720"/>
        <w:rPr>
          <w:sz w:val="24"/>
          <w:szCs w:val="24"/>
        </w:rPr>
      </w:pPr>
      <w:r w:rsidRPr="00723FD3">
        <w:rPr>
          <w:sz w:val="24"/>
          <w:szCs w:val="24"/>
        </w:rPr>
        <w:t xml:space="preserve">Up to </w:t>
      </w:r>
      <w:r w:rsidR="00B40CDD" w:rsidRPr="00723FD3">
        <w:rPr>
          <w:sz w:val="24"/>
          <w:szCs w:val="24"/>
        </w:rPr>
        <w:t>t</w:t>
      </w:r>
      <w:r w:rsidR="008B4CDA" w:rsidRPr="00723FD3">
        <w:rPr>
          <w:sz w:val="24"/>
          <w:szCs w:val="24"/>
        </w:rPr>
        <w:t>hree reports will be required throughout the course of the project</w:t>
      </w:r>
      <w:r w:rsidR="0001340E" w:rsidRPr="00723FD3">
        <w:rPr>
          <w:sz w:val="24"/>
          <w:szCs w:val="24"/>
        </w:rPr>
        <w:t>; payment requests may accompany the submitted report</w:t>
      </w:r>
      <w:r w:rsidR="008B4CDA" w:rsidRPr="00723FD3">
        <w:rPr>
          <w:sz w:val="24"/>
          <w:szCs w:val="24"/>
        </w:rPr>
        <w:t xml:space="preserve">.  </w:t>
      </w:r>
      <w:r w:rsidR="00741D4E" w:rsidRPr="00723FD3">
        <w:rPr>
          <w:sz w:val="24"/>
          <w:szCs w:val="24"/>
        </w:rPr>
        <w:t>For reporting</w:t>
      </w:r>
      <w:r w:rsidR="006814D3" w:rsidRPr="00723FD3">
        <w:rPr>
          <w:sz w:val="24"/>
          <w:szCs w:val="24"/>
        </w:rPr>
        <w:t xml:space="preserve"> on ramp up and year 1 activities</w:t>
      </w:r>
      <w:r w:rsidR="00741D4E" w:rsidRPr="00723FD3">
        <w:rPr>
          <w:sz w:val="24"/>
          <w:szCs w:val="24"/>
        </w:rPr>
        <w:t xml:space="preserve">, grantees must use the </w:t>
      </w:r>
      <w:hyperlink r:id="rId22" w:history="1">
        <w:r w:rsidR="00741D4E" w:rsidRPr="00723FD3">
          <w:rPr>
            <w:rStyle w:val="Hyperlink"/>
            <w:sz w:val="24"/>
            <w:szCs w:val="24"/>
          </w:rPr>
          <w:t>Broadband Adoption Account Reporting Template</w:t>
        </w:r>
      </w:hyperlink>
      <w:r w:rsidR="00741D4E" w:rsidRPr="00723FD3">
        <w:rPr>
          <w:sz w:val="24"/>
          <w:szCs w:val="24"/>
        </w:rPr>
        <w:t xml:space="preserve"> Word document for a narrative description of project activities and accomplishments</w:t>
      </w:r>
      <w:r w:rsidR="00E56C88" w:rsidRPr="00723FD3">
        <w:rPr>
          <w:sz w:val="24"/>
          <w:szCs w:val="24"/>
        </w:rPr>
        <w:t xml:space="preserve">.  </w:t>
      </w:r>
      <w:r w:rsidR="006814D3" w:rsidRPr="00723FD3">
        <w:rPr>
          <w:sz w:val="24"/>
          <w:szCs w:val="24"/>
        </w:rPr>
        <w:t xml:space="preserve">For reporting for the year 2 completion report, grantees must use the </w:t>
      </w:r>
      <w:hyperlink r:id="rId23" w:history="1">
        <w:r w:rsidR="006814D3" w:rsidRPr="00723FD3">
          <w:rPr>
            <w:rStyle w:val="Hyperlink"/>
            <w:sz w:val="24"/>
            <w:szCs w:val="24"/>
          </w:rPr>
          <w:t>Broadband Adoption Account Completion Report Template</w:t>
        </w:r>
      </w:hyperlink>
      <w:r w:rsidR="006814D3" w:rsidRPr="00723FD3">
        <w:rPr>
          <w:sz w:val="24"/>
          <w:szCs w:val="24"/>
        </w:rPr>
        <w:t xml:space="preserve">.  </w:t>
      </w:r>
      <w:r w:rsidR="00E56C88" w:rsidRPr="00723FD3">
        <w:rPr>
          <w:sz w:val="24"/>
          <w:szCs w:val="24"/>
        </w:rPr>
        <w:t xml:space="preserve">If the grantee </w:t>
      </w:r>
      <w:r w:rsidR="006B4505" w:rsidRPr="00723FD3">
        <w:rPr>
          <w:sz w:val="24"/>
          <w:szCs w:val="24"/>
        </w:rPr>
        <w:t xml:space="preserve">for a non-call center project </w:t>
      </w:r>
      <w:r w:rsidR="00E56C88" w:rsidRPr="00723FD3">
        <w:rPr>
          <w:sz w:val="24"/>
          <w:szCs w:val="24"/>
        </w:rPr>
        <w:t xml:space="preserve">is requesting payment the grantee must also submit </w:t>
      </w:r>
      <w:r w:rsidR="006B4505" w:rsidRPr="00723FD3">
        <w:rPr>
          <w:sz w:val="24"/>
          <w:szCs w:val="24"/>
        </w:rPr>
        <w:t>t</w:t>
      </w:r>
      <w:r w:rsidR="00741D4E" w:rsidRPr="00723FD3">
        <w:rPr>
          <w:sz w:val="24"/>
          <w:szCs w:val="24"/>
        </w:rPr>
        <w:t xml:space="preserve">he </w:t>
      </w:r>
      <w:hyperlink r:id="rId24" w:history="1">
        <w:r w:rsidR="00196928" w:rsidRPr="00723FD3">
          <w:rPr>
            <w:rStyle w:val="Hyperlink"/>
            <w:sz w:val="24"/>
            <w:szCs w:val="24"/>
          </w:rPr>
          <w:t>Budget Details and Payment Request DL BA projects</w:t>
        </w:r>
      </w:hyperlink>
      <w:r w:rsidR="00196928" w:rsidRPr="00723FD3">
        <w:rPr>
          <w:sz w:val="24"/>
          <w:szCs w:val="24"/>
        </w:rPr>
        <w:t xml:space="preserve"> </w:t>
      </w:r>
      <w:r w:rsidR="00741D4E" w:rsidRPr="00723FD3">
        <w:rPr>
          <w:sz w:val="24"/>
          <w:szCs w:val="24"/>
        </w:rPr>
        <w:t>Excel workbook to</w:t>
      </w:r>
      <w:r w:rsidR="00E56C88" w:rsidRPr="00723FD3">
        <w:rPr>
          <w:sz w:val="24"/>
          <w:szCs w:val="24"/>
        </w:rPr>
        <w:t xml:space="preserve"> provide further detail on the </w:t>
      </w:r>
      <w:r w:rsidR="00741D4E" w:rsidRPr="00723FD3">
        <w:rPr>
          <w:sz w:val="24"/>
          <w:szCs w:val="24"/>
        </w:rPr>
        <w:t xml:space="preserve"> reporting period </w:t>
      </w:r>
      <w:r w:rsidR="00E56C88" w:rsidRPr="00723FD3">
        <w:rPr>
          <w:sz w:val="24"/>
          <w:szCs w:val="24"/>
        </w:rPr>
        <w:t>project accomplishments</w:t>
      </w:r>
      <w:r w:rsidR="00741D4E" w:rsidRPr="00723FD3">
        <w:rPr>
          <w:sz w:val="24"/>
          <w:szCs w:val="24"/>
        </w:rPr>
        <w:t xml:space="preserve"> per the work plan, as well as request payment for relevant expenses to date</w:t>
      </w:r>
      <w:r w:rsidR="00567824" w:rsidRPr="00723FD3">
        <w:rPr>
          <w:sz w:val="24"/>
          <w:szCs w:val="24"/>
        </w:rPr>
        <w:t xml:space="preserve"> (see Section VII, Payment Requests and Disbursement of Funds, below)</w:t>
      </w:r>
      <w:r w:rsidR="00741D4E" w:rsidRPr="00723FD3">
        <w:rPr>
          <w:sz w:val="24"/>
          <w:szCs w:val="24"/>
        </w:rPr>
        <w:t xml:space="preserve">.  </w:t>
      </w:r>
      <w:r w:rsidR="006B4505" w:rsidRPr="00723FD3">
        <w:rPr>
          <w:sz w:val="24"/>
          <w:szCs w:val="24"/>
        </w:rPr>
        <w:t xml:space="preserve">Grantees with call center projects are required to use the </w:t>
      </w:r>
      <w:hyperlink r:id="rId25" w:history="1">
        <w:r w:rsidR="006B4505" w:rsidRPr="00723FD3">
          <w:rPr>
            <w:rStyle w:val="Hyperlink"/>
            <w:sz w:val="24"/>
            <w:szCs w:val="24"/>
          </w:rPr>
          <w:t>Budget Details and Payment Request Call Center projects</w:t>
        </w:r>
      </w:hyperlink>
      <w:r w:rsidR="006B4505" w:rsidRPr="00723FD3">
        <w:rPr>
          <w:sz w:val="24"/>
          <w:szCs w:val="24"/>
        </w:rPr>
        <w:t xml:space="preserve"> Excel workbook for similar purposes.  </w:t>
      </w:r>
    </w:p>
    <w:p w14:paraId="3F3909A2" w14:textId="05A8329C" w:rsidR="00E00352" w:rsidRPr="00723FD3" w:rsidRDefault="008B4CDA" w:rsidP="003A017A">
      <w:pPr>
        <w:pStyle w:val="Heading2"/>
        <w:spacing w:line="360" w:lineRule="auto"/>
        <w:rPr>
          <w:rFonts w:ascii="Times New Roman" w:hAnsi="Times New Roman"/>
          <w:b w:val="0"/>
          <w:bCs w:val="0"/>
          <w:sz w:val="24"/>
          <w:szCs w:val="24"/>
          <w:lang w:val="en-US" w:eastAsia="en-US"/>
        </w:rPr>
      </w:pPr>
      <w:bookmarkStart w:id="93" w:name="_Toc80093814"/>
      <w:bookmarkStart w:id="94" w:name="_Toc104192954"/>
      <w:r w:rsidRPr="00723FD3">
        <w:rPr>
          <w:rFonts w:ascii="Times New Roman" w:hAnsi="Times New Roman"/>
          <w:b w:val="0"/>
          <w:bCs w:val="0"/>
          <w:sz w:val="24"/>
          <w:szCs w:val="24"/>
          <w:lang w:val="en-US" w:eastAsia="en-US"/>
        </w:rPr>
        <w:t xml:space="preserve">Ramp-up </w:t>
      </w:r>
      <w:r w:rsidR="00AC0170" w:rsidRPr="00723FD3">
        <w:rPr>
          <w:rFonts w:ascii="Times New Roman" w:hAnsi="Times New Roman"/>
          <w:b w:val="0"/>
          <w:bCs w:val="0"/>
          <w:sz w:val="24"/>
          <w:szCs w:val="24"/>
          <w:lang w:val="en-US" w:eastAsia="en-US"/>
        </w:rPr>
        <w:t>P</w:t>
      </w:r>
      <w:r w:rsidRPr="00723FD3">
        <w:rPr>
          <w:rFonts w:ascii="Times New Roman" w:hAnsi="Times New Roman"/>
          <w:b w:val="0"/>
          <w:bCs w:val="0"/>
          <w:sz w:val="24"/>
          <w:szCs w:val="24"/>
          <w:lang w:val="en-US" w:eastAsia="en-US"/>
        </w:rPr>
        <w:t xml:space="preserve">eriod </w:t>
      </w:r>
      <w:r w:rsidR="00AC0170" w:rsidRPr="00723FD3">
        <w:rPr>
          <w:rFonts w:ascii="Times New Roman" w:hAnsi="Times New Roman"/>
          <w:b w:val="0"/>
          <w:bCs w:val="0"/>
          <w:sz w:val="24"/>
          <w:szCs w:val="24"/>
          <w:lang w:val="en-US" w:eastAsia="en-US"/>
        </w:rPr>
        <w:t>R</w:t>
      </w:r>
      <w:r w:rsidR="00011E4C" w:rsidRPr="00723FD3">
        <w:rPr>
          <w:rFonts w:ascii="Times New Roman" w:hAnsi="Times New Roman"/>
          <w:b w:val="0"/>
          <w:bCs w:val="0"/>
          <w:sz w:val="24"/>
          <w:szCs w:val="24"/>
          <w:lang w:val="en-US" w:eastAsia="en-US"/>
        </w:rPr>
        <w:t>eport</w:t>
      </w:r>
      <w:r w:rsidR="008B5243" w:rsidRPr="00723FD3">
        <w:rPr>
          <w:rFonts w:ascii="Times New Roman" w:hAnsi="Times New Roman"/>
          <w:b w:val="0"/>
          <w:bCs w:val="0"/>
          <w:sz w:val="24"/>
          <w:szCs w:val="24"/>
          <w:lang w:val="en-US" w:eastAsia="en-US"/>
        </w:rPr>
        <w:t xml:space="preserve"> (if applicable)</w:t>
      </w:r>
      <w:bookmarkEnd w:id="93"/>
      <w:bookmarkEnd w:id="94"/>
    </w:p>
    <w:p w14:paraId="79DF9F3E" w14:textId="2D90F11F" w:rsidR="00422230" w:rsidRPr="00723FD3" w:rsidRDefault="00567824" w:rsidP="004E45C3">
      <w:pPr>
        <w:spacing w:line="360" w:lineRule="auto"/>
        <w:ind w:right="130" w:firstLine="720"/>
        <w:rPr>
          <w:sz w:val="24"/>
          <w:szCs w:val="24"/>
        </w:rPr>
      </w:pPr>
      <w:r w:rsidRPr="00723FD3">
        <w:rPr>
          <w:sz w:val="24"/>
          <w:szCs w:val="24"/>
        </w:rPr>
        <w:t>If the grantee executes a ramp up period, a</w:t>
      </w:r>
      <w:r w:rsidR="00011E4C" w:rsidRPr="00723FD3">
        <w:rPr>
          <w:sz w:val="24"/>
          <w:szCs w:val="24"/>
        </w:rPr>
        <w:t xml:space="preserve"> </w:t>
      </w:r>
      <w:r w:rsidR="00F56A77" w:rsidRPr="00723FD3">
        <w:rPr>
          <w:sz w:val="24"/>
          <w:szCs w:val="24"/>
        </w:rPr>
        <w:t>r</w:t>
      </w:r>
      <w:r w:rsidR="008B4CDA" w:rsidRPr="00723FD3">
        <w:rPr>
          <w:sz w:val="24"/>
          <w:szCs w:val="24"/>
        </w:rPr>
        <w:t xml:space="preserve">amp-up </w:t>
      </w:r>
      <w:r w:rsidR="00F56A77" w:rsidRPr="00723FD3">
        <w:rPr>
          <w:sz w:val="24"/>
          <w:szCs w:val="24"/>
        </w:rPr>
        <w:t>p</w:t>
      </w:r>
      <w:r w:rsidR="008B4CDA" w:rsidRPr="00723FD3">
        <w:rPr>
          <w:sz w:val="24"/>
          <w:szCs w:val="24"/>
        </w:rPr>
        <w:t xml:space="preserve">eriod </w:t>
      </w:r>
      <w:r w:rsidR="00F56A77" w:rsidRPr="00723FD3">
        <w:rPr>
          <w:sz w:val="24"/>
          <w:szCs w:val="24"/>
        </w:rPr>
        <w:t>r</w:t>
      </w:r>
      <w:r w:rsidR="008B4CDA" w:rsidRPr="00723FD3">
        <w:rPr>
          <w:sz w:val="24"/>
          <w:szCs w:val="24"/>
        </w:rPr>
        <w:t xml:space="preserve">eport is required after completion of the ramp up activities and when deployment is set to begin. </w:t>
      </w:r>
      <w:r w:rsidR="00C530A5" w:rsidRPr="00723FD3">
        <w:rPr>
          <w:sz w:val="24"/>
          <w:szCs w:val="24"/>
        </w:rPr>
        <w:t xml:space="preserve"> </w:t>
      </w:r>
      <w:r w:rsidR="008B4CDA" w:rsidRPr="00723FD3">
        <w:rPr>
          <w:sz w:val="24"/>
          <w:szCs w:val="24"/>
        </w:rPr>
        <w:t xml:space="preserve">This report must be submitted no later than 3 months after the completion of the ramp up activities. </w:t>
      </w:r>
      <w:r w:rsidR="00AC0170" w:rsidRPr="00723FD3">
        <w:rPr>
          <w:sz w:val="24"/>
          <w:szCs w:val="24"/>
        </w:rPr>
        <w:t xml:space="preserve"> </w:t>
      </w:r>
      <w:r w:rsidR="008B4CDA" w:rsidRPr="00723FD3">
        <w:rPr>
          <w:sz w:val="24"/>
          <w:szCs w:val="24"/>
        </w:rPr>
        <w:t xml:space="preserve">In this report, </w:t>
      </w:r>
      <w:r w:rsidR="00031C77" w:rsidRPr="00723FD3">
        <w:rPr>
          <w:sz w:val="24"/>
          <w:szCs w:val="24"/>
        </w:rPr>
        <w:t>grantees</w:t>
      </w:r>
      <w:r w:rsidR="008B4CDA" w:rsidRPr="00723FD3">
        <w:rPr>
          <w:sz w:val="24"/>
          <w:szCs w:val="24"/>
        </w:rPr>
        <w:t xml:space="preserve"> will report on the completion of the ramp up activities per the work plan, milestones met, </w:t>
      </w:r>
      <w:r w:rsidR="00BB4162" w:rsidRPr="00723FD3">
        <w:rPr>
          <w:sz w:val="24"/>
          <w:szCs w:val="24"/>
        </w:rPr>
        <w:t xml:space="preserve">and </w:t>
      </w:r>
      <w:r w:rsidRPr="00723FD3">
        <w:rPr>
          <w:sz w:val="24"/>
          <w:szCs w:val="24"/>
        </w:rPr>
        <w:t xml:space="preserve">may </w:t>
      </w:r>
      <w:r w:rsidR="00BB4162" w:rsidRPr="00723FD3">
        <w:rPr>
          <w:sz w:val="24"/>
          <w:szCs w:val="24"/>
        </w:rPr>
        <w:t>also</w:t>
      </w:r>
      <w:r w:rsidR="008B4CDA" w:rsidRPr="00723FD3">
        <w:rPr>
          <w:sz w:val="24"/>
          <w:szCs w:val="24"/>
        </w:rPr>
        <w:t xml:space="preserve"> request payment for relevant expenses to date. </w:t>
      </w:r>
      <w:r w:rsidR="0060532D" w:rsidRPr="00723FD3">
        <w:rPr>
          <w:sz w:val="24"/>
          <w:szCs w:val="24"/>
        </w:rPr>
        <w:t xml:space="preserve"> </w:t>
      </w:r>
      <w:r w:rsidR="008B4CDA" w:rsidRPr="00723FD3">
        <w:rPr>
          <w:sz w:val="24"/>
          <w:szCs w:val="24"/>
        </w:rPr>
        <w:t>The ramp up period may not exceed 6 months from the tim</w:t>
      </w:r>
      <w:r w:rsidR="002F0562" w:rsidRPr="00723FD3">
        <w:rPr>
          <w:sz w:val="24"/>
          <w:szCs w:val="24"/>
        </w:rPr>
        <w:t xml:space="preserve">e </w:t>
      </w:r>
      <w:r w:rsidRPr="00723FD3">
        <w:rPr>
          <w:sz w:val="24"/>
          <w:szCs w:val="24"/>
        </w:rPr>
        <w:t xml:space="preserve">after </w:t>
      </w:r>
      <w:r w:rsidR="00837701" w:rsidRPr="00723FD3">
        <w:rPr>
          <w:sz w:val="24"/>
          <w:szCs w:val="24"/>
        </w:rPr>
        <w:t>the submission of the consent form accepting the grant</w:t>
      </w:r>
      <w:r w:rsidR="002F0562" w:rsidRPr="00723FD3">
        <w:rPr>
          <w:sz w:val="24"/>
          <w:szCs w:val="24"/>
        </w:rPr>
        <w:t>.</w:t>
      </w:r>
    </w:p>
    <w:p w14:paraId="522095A3" w14:textId="20AA378E" w:rsidR="00E00352" w:rsidRPr="00723FD3" w:rsidRDefault="008B4CDA" w:rsidP="003A017A">
      <w:pPr>
        <w:pStyle w:val="Heading2"/>
        <w:spacing w:line="360" w:lineRule="auto"/>
        <w:rPr>
          <w:rFonts w:ascii="Times New Roman" w:hAnsi="Times New Roman"/>
          <w:b w:val="0"/>
          <w:bCs w:val="0"/>
          <w:sz w:val="24"/>
          <w:szCs w:val="24"/>
          <w:lang w:val="en-US" w:eastAsia="en-US"/>
        </w:rPr>
      </w:pPr>
      <w:bookmarkStart w:id="95" w:name="_Toc80093815"/>
      <w:bookmarkStart w:id="96" w:name="_Toc104192955"/>
      <w:r w:rsidRPr="00723FD3">
        <w:rPr>
          <w:rFonts w:ascii="Times New Roman" w:hAnsi="Times New Roman"/>
          <w:b w:val="0"/>
          <w:bCs w:val="0"/>
          <w:sz w:val="24"/>
          <w:szCs w:val="24"/>
          <w:lang w:val="en-US" w:eastAsia="en-US"/>
        </w:rPr>
        <w:t xml:space="preserve">Year </w:t>
      </w:r>
      <w:r w:rsidR="00011E4C" w:rsidRPr="00723FD3">
        <w:rPr>
          <w:rFonts w:ascii="Times New Roman" w:hAnsi="Times New Roman"/>
          <w:b w:val="0"/>
          <w:bCs w:val="0"/>
          <w:sz w:val="24"/>
          <w:szCs w:val="24"/>
          <w:lang w:val="en-US" w:eastAsia="en-US"/>
        </w:rPr>
        <w:t>1 Progress Report</w:t>
      </w:r>
      <w:bookmarkEnd w:id="95"/>
      <w:bookmarkEnd w:id="96"/>
    </w:p>
    <w:p w14:paraId="12ED1838" w14:textId="10CAA37D" w:rsidR="00422230" w:rsidRPr="00723FD3" w:rsidRDefault="00011E4C" w:rsidP="004E45C3">
      <w:pPr>
        <w:spacing w:line="360" w:lineRule="auto"/>
        <w:ind w:right="130" w:firstLine="720"/>
        <w:rPr>
          <w:sz w:val="24"/>
          <w:szCs w:val="24"/>
        </w:rPr>
      </w:pPr>
      <w:r w:rsidRPr="00723FD3">
        <w:rPr>
          <w:sz w:val="24"/>
          <w:szCs w:val="24"/>
        </w:rPr>
        <w:t xml:space="preserve">The </w:t>
      </w:r>
      <w:r w:rsidR="00F56A77" w:rsidRPr="00723FD3">
        <w:rPr>
          <w:sz w:val="24"/>
          <w:szCs w:val="24"/>
        </w:rPr>
        <w:t>y</w:t>
      </w:r>
      <w:r w:rsidRPr="00723FD3">
        <w:rPr>
          <w:sz w:val="24"/>
          <w:szCs w:val="24"/>
        </w:rPr>
        <w:t xml:space="preserve">ear 1 </w:t>
      </w:r>
      <w:r w:rsidR="00F56A77" w:rsidRPr="00723FD3">
        <w:rPr>
          <w:sz w:val="24"/>
          <w:szCs w:val="24"/>
        </w:rPr>
        <w:t>p</w:t>
      </w:r>
      <w:r w:rsidR="008B4CDA" w:rsidRPr="00723FD3">
        <w:rPr>
          <w:sz w:val="24"/>
          <w:szCs w:val="24"/>
        </w:rPr>
        <w:t>rogress</w:t>
      </w:r>
      <w:r w:rsidRPr="00723FD3">
        <w:rPr>
          <w:sz w:val="24"/>
          <w:szCs w:val="24"/>
        </w:rPr>
        <w:t xml:space="preserve"> </w:t>
      </w:r>
      <w:r w:rsidR="00F56A77" w:rsidRPr="00723FD3">
        <w:rPr>
          <w:sz w:val="24"/>
          <w:szCs w:val="24"/>
        </w:rPr>
        <w:t>r</w:t>
      </w:r>
      <w:r w:rsidR="008B4CDA" w:rsidRPr="00723FD3">
        <w:rPr>
          <w:sz w:val="24"/>
          <w:szCs w:val="24"/>
        </w:rPr>
        <w:t xml:space="preserve">eport is required at the end of the first year of deployment.  This report must be submitted no later than 3 months after the end of the first year of deployment. </w:t>
      </w:r>
      <w:r w:rsidR="00AC0170" w:rsidRPr="00723FD3">
        <w:rPr>
          <w:sz w:val="24"/>
          <w:szCs w:val="24"/>
        </w:rPr>
        <w:t xml:space="preserve"> </w:t>
      </w:r>
      <w:r w:rsidR="008B4CDA" w:rsidRPr="00723FD3">
        <w:rPr>
          <w:sz w:val="24"/>
          <w:szCs w:val="24"/>
        </w:rPr>
        <w:t xml:space="preserve">In this report, </w:t>
      </w:r>
      <w:r w:rsidR="00031C77" w:rsidRPr="00723FD3">
        <w:rPr>
          <w:sz w:val="24"/>
          <w:szCs w:val="24"/>
        </w:rPr>
        <w:t>grantees</w:t>
      </w:r>
      <w:r w:rsidR="008B4CDA" w:rsidRPr="00723FD3">
        <w:rPr>
          <w:sz w:val="24"/>
          <w:szCs w:val="24"/>
        </w:rPr>
        <w:t xml:space="preserve"> will report on the status of </w:t>
      </w:r>
      <w:r w:rsidR="00F56A77" w:rsidRPr="00723FD3">
        <w:rPr>
          <w:sz w:val="24"/>
          <w:szCs w:val="24"/>
        </w:rPr>
        <w:t>y</w:t>
      </w:r>
      <w:r w:rsidR="008B4CDA" w:rsidRPr="00723FD3">
        <w:rPr>
          <w:sz w:val="24"/>
          <w:szCs w:val="24"/>
        </w:rPr>
        <w:t>ear 1 milestones per the work plan</w:t>
      </w:r>
      <w:r w:rsidR="00837701" w:rsidRPr="00723FD3">
        <w:rPr>
          <w:sz w:val="24"/>
          <w:szCs w:val="24"/>
        </w:rPr>
        <w:t xml:space="preserve">.  The grantee may  </w:t>
      </w:r>
      <w:r w:rsidR="008B4CDA" w:rsidRPr="00723FD3">
        <w:rPr>
          <w:sz w:val="24"/>
          <w:szCs w:val="24"/>
        </w:rPr>
        <w:t xml:space="preserve"> request payment for relevant expenses to date</w:t>
      </w:r>
      <w:r w:rsidR="00837701" w:rsidRPr="00723FD3">
        <w:rPr>
          <w:sz w:val="24"/>
          <w:szCs w:val="24"/>
        </w:rPr>
        <w:t>.  T</w:t>
      </w:r>
      <w:r w:rsidR="4CF31DCA" w:rsidRPr="00723FD3">
        <w:rPr>
          <w:sz w:val="24"/>
          <w:szCs w:val="24"/>
        </w:rPr>
        <w:t xml:space="preserve">his report is not required if the project is completed within </w:t>
      </w:r>
      <w:r w:rsidR="5A507A7F" w:rsidRPr="00723FD3">
        <w:rPr>
          <w:sz w:val="24"/>
          <w:szCs w:val="24"/>
        </w:rPr>
        <w:t xml:space="preserve">12 months </w:t>
      </w:r>
      <w:r w:rsidR="4CF31DCA" w:rsidRPr="00723FD3">
        <w:rPr>
          <w:sz w:val="24"/>
          <w:szCs w:val="24"/>
        </w:rPr>
        <w:t>after the ramp-up period</w:t>
      </w:r>
      <w:r w:rsidR="00425977" w:rsidRPr="00723FD3">
        <w:rPr>
          <w:sz w:val="24"/>
          <w:szCs w:val="24"/>
        </w:rPr>
        <w:t>.</w:t>
      </w:r>
    </w:p>
    <w:p w14:paraId="1D4194DE" w14:textId="3D2214DC" w:rsidR="00E00352" w:rsidRPr="00723FD3" w:rsidRDefault="008B4CDA" w:rsidP="003A017A">
      <w:pPr>
        <w:pStyle w:val="Heading2"/>
        <w:spacing w:line="360" w:lineRule="auto"/>
        <w:rPr>
          <w:rFonts w:ascii="Times New Roman" w:hAnsi="Times New Roman"/>
          <w:b w:val="0"/>
          <w:bCs w:val="0"/>
          <w:sz w:val="24"/>
          <w:szCs w:val="24"/>
          <w:lang w:val="en-US" w:eastAsia="en-US"/>
        </w:rPr>
      </w:pPr>
      <w:bookmarkStart w:id="97" w:name="_Toc80093816"/>
      <w:bookmarkStart w:id="98" w:name="_Toc104192956"/>
      <w:r w:rsidRPr="00723FD3">
        <w:rPr>
          <w:rFonts w:ascii="Times New Roman" w:hAnsi="Times New Roman"/>
          <w:b w:val="0"/>
          <w:bCs w:val="0"/>
          <w:sz w:val="24"/>
          <w:szCs w:val="24"/>
          <w:lang w:val="en-US" w:eastAsia="en-US"/>
        </w:rPr>
        <w:t xml:space="preserve">Year 2 </w:t>
      </w:r>
      <w:r w:rsidR="00011E4C" w:rsidRPr="00723FD3">
        <w:rPr>
          <w:rFonts w:ascii="Times New Roman" w:hAnsi="Times New Roman"/>
          <w:b w:val="0"/>
          <w:bCs w:val="0"/>
          <w:sz w:val="24"/>
          <w:szCs w:val="24"/>
          <w:lang w:val="en-US" w:eastAsia="en-US"/>
        </w:rPr>
        <w:t>Completion Report</w:t>
      </w:r>
      <w:bookmarkEnd w:id="97"/>
      <w:bookmarkEnd w:id="98"/>
      <w:r w:rsidR="00011E4C" w:rsidRPr="00723FD3">
        <w:rPr>
          <w:rFonts w:ascii="Times New Roman" w:hAnsi="Times New Roman"/>
          <w:b w:val="0"/>
          <w:bCs w:val="0"/>
          <w:sz w:val="24"/>
          <w:szCs w:val="24"/>
          <w:lang w:val="en-US" w:eastAsia="en-US"/>
        </w:rPr>
        <w:t xml:space="preserve"> </w:t>
      </w:r>
    </w:p>
    <w:p w14:paraId="09BC8BCE" w14:textId="315F832E" w:rsidR="005A6399" w:rsidRPr="00723FD3" w:rsidRDefault="005A6399" w:rsidP="005A6399">
      <w:pPr>
        <w:spacing w:line="360" w:lineRule="auto"/>
        <w:ind w:right="130" w:firstLine="720"/>
        <w:rPr>
          <w:sz w:val="24"/>
          <w:szCs w:val="24"/>
        </w:rPr>
      </w:pPr>
      <w:r w:rsidRPr="00723FD3">
        <w:rPr>
          <w:sz w:val="24"/>
          <w:szCs w:val="24"/>
        </w:rPr>
        <w:t xml:space="preserve">The </w:t>
      </w:r>
      <w:r w:rsidR="00F56A77" w:rsidRPr="00723FD3">
        <w:rPr>
          <w:sz w:val="24"/>
          <w:szCs w:val="24"/>
        </w:rPr>
        <w:t>y</w:t>
      </w:r>
      <w:r w:rsidRPr="00723FD3">
        <w:rPr>
          <w:sz w:val="24"/>
          <w:szCs w:val="24"/>
        </w:rPr>
        <w:t xml:space="preserve">ear 2 completion report is required at the end of the 24-month period, or after the work plan milestones/deliverables have been accomplished if earlier than the 24-month period.  This report must be submitted by no later than 3 months after completion of the project.  In this report, grantees will report on </w:t>
      </w:r>
      <w:r w:rsidRPr="00723FD3">
        <w:rPr>
          <w:sz w:val="24"/>
          <w:szCs w:val="24"/>
        </w:rPr>
        <w:lastRenderedPageBreak/>
        <w:t>the completion of the overall project, milestones met per the work plan, as well as request payment for final and remaining relevant expenses.</w:t>
      </w:r>
    </w:p>
    <w:p w14:paraId="7EA59734" w14:textId="77777777" w:rsidR="005A6399" w:rsidRPr="00723FD3" w:rsidRDefault="005A6399" w:rsidP="005A6399">
      <w:pPr>
        <w:spacing w:line="360" w:lineRule="auto"/>
        <w:ind w:right="130" w:firstLine="720"/>
        <w:rPr>
          <w:sz w:val="24"/>
          <w:szCs w:val="24"/>
        </w:rPr>
      </w:pPr>
      <w:r w:rsidRPr="00723FD3">
        <w:rPr>
          <w:sz w:val="24"/>
          <w:szCs w:val="24"/>
        </w:rPr>
        <w:t>The completion report shall include:</w:t>
      </w:r>
    </w:p>
    <w:p w14:paraId="31A6AEDC" w14:textId="524711F7" w:rsidR="005A6399" w:rsidRPr="00723FD3" w:rsidRDefault="005A6399" w:rsidP="006B0A34">
      <w:pPr>
        <w:pStyle w:val="ListParagraph"/>
        <w:numPr>
          <w:ilvl w:val="0"/>
          <w:numId w:val="38"/>
        </w:numPr>
        <w:spacing w:line="360" w:lineRule="auto"/>
        <w:ind w:right="130"/>
        <w:rPr>
          <w:rFonts w:ascii="Times New Roman" w:hAnsi="Times New Roman"/>
          <w:sz w:val="24"/>
          <w:szCs w:val="24"/>
        </w:rPr>
      </w:pPr>
      <w:r w:rsidRPr="00723FD3">
        <w:rPr>
          <w:rFonts w:ascii="Times New Roman" w:hAnsi="Times New Roman"/>
          <w:sz w:val="24"/>
          <w:szCs w:val="24"/>
        </w:rPr>
        <w:t>A summary of all work done including an itemized list of materials purchased and money spent;</w:t>
      </w:r>
    </w:p>
    <w:p w14:paraId="628F0942" w14:textId="013E6D9C" w:rsidR="005A6399" w:rsidRPr="00723FD3" w:rsidRDefault="005A6399" w:rsidP="006B0A34">
      <w:pPr>
        <w:pStyle w:val="ListParagraph"/>
        <w:numPr>
          <w:ilvl w:val="0"/>
          <w:numId w:val="38"/>
        </w:numPr>
        <w:spacing w:line="360" w:lineRule="auto"/>
        <w:ind w:right="130"/>
        <w:rPr>
          <w:rFonts w:ascii="Times New Roman" w:hAnsi="Times New Roman"/>
          <w:sz w:val="24"/>
          <w:szCs w:val="24"/>
        </w:rPr>
      </w:pPr>
      <w:r w:rsidRPr="00723FD3">
        <w:rPr>
          <w:rFonts w:ascii="Times New Roman" w:hAnsi="Times New Roman"/>
          <w:sz w:val="24"/>
          <w:szCs w:val="24"/>
        </w:rPr>
        <w:t>A description of each milestone in the period and how that milestone was met;</w:t>
      </w:r>
    </w:p>
    <w:p w14:paraId="246312ED" w14:textId="5B082908" w:rsidR="005A6399" w:rsidRPr="00723FD3" w:rsidRDefault="005A6399" w:rsidP="006B0A34">
      <w:pPr>
        <w:pStyle w:val="ListParagraph"/>
        <w:numPr>
          <w:ilvl w:val="0"/>
          <w:numId w:val="38"/>
        </w:numPr>
        <w:spacing w:line="360" w:lineRule="auto"/>
        <w:ind w:right="130"/>
        <w:rPr>
          <w:rFonts w:ascii="Times New Roman" w:hAnsi="Times New Roman"/>
          <w:sz w:val="24"/>
          <w:szCs w:val="24"/>
        </w:rPr>
      </w:pPr>
      <w:r w:rsidRPr="00723FD3">
        <w:rPr>
          <w:rFonts w:ascii="Times New Roman" w:hAnsi="Times New Roman"/>
          <w:sz w:val="24"/>
          <w:szCs w:val="24"/>
        </w:rPr>
        <w:t>The total number of participants trained, or hours of access provided, (if applicable); and</w:t>
      </w:r>
    </w:p>
    <w:p w14:paraId="55989D05" w14:textId="79BC27A7" w:rsidR="005A6399" w:rsidRPr="00723FD3" w:rsidRDefault="006B0A34" w:rsidP="006B0A34">
      <w:pPr>
        <w:pStyle w:val="ListParagraph"/>
        <w:numPr>
          <w:ilvl w:val="0"/>
          <w:numId w:val="38"/>
        </w:numPr>
        <w:spacing w:line="360" w:lineRule="auto"/>
        <w:ind w:right="130"/>
        <w:rPr>
          <w:rFonts w:ascii="Times New Roman" w:hAnsi="Times New Roman"/>
          <w:sz w:val="24"/>
          <w:szCs w:val="24"/>
        </w:rPr>
      </w:pPr>
      <w:r w:rsidRPr="00723FD3">
        <w:rPr>
          <w:rFonts w:ascii="Times New Roman" w:hAnsi="Times New Roman"/>
          <w:sz w:val="24"/>
          <w:szCs w:val="24"/>
        </w:rPr>
        <w:t>The number of participants that subsequently subscribe to a broadband Internet service provider to use a device in their home</w:t>
      </w:r>
    </w:p>
    <w:p w14:paraId="5EBF06D2" w14:textId="08FD4908" w:rsidR="00CD2D9C" w:rsidRPr="00723FD3" w:rsidRDefault="008B4CDA" w:rsidP="000D53CC">
      <w:pPr>
        <w:spacing w:line="360" w:lineRule="auto"/>
        <w:ind w:right="130" w:firstLine="720"/>
        <w:rPr>
          <w:sz w:val="24"/>
          <w:szCs w:val="24"/>
        </w:rPr>
      </w:pPr>
      <w:r w:rsidRPr="00723FD3">
        <w:rPr>
          <w:sz w:val="24"/>
          <w:szCs w:val="24"/>
        </w:rPr>
        <w:t>Grantees must maintain files, invoices, and other related documentation for three years after final payment.  Grantees shall make these records available to the Commission upon request and agree that these records are subject to audit</w:t>
      </w:r>
      <w:r w:rsidR="00CF4DCE" w:rsidRPr="00723FD3">
        <w:rPr>
          <w:sz w:val="24"/>
          <w:szCs w:val="24"/>
        </w:rPr>
        <w:t xml:space="preserve">, </w:t>
      </w:r>
      <w:r w:rsidR="00767E09" w:rsidRPr="00723FD3">
        <w:rPr>
          <w:sz w:val="24"/>
          <w:szCs w:val="24"/>
        </w:rPr>
        <w:t xml:space="preserve">verification </w:t>
      </w:r>
      <w:r w:rsidR="00CF4DCE" w:rsidRPr="00723FD3">
        <w:rPr>
          <w:sz w:val="24"/>
          <w:szCs w:val="24"/>
        </w:rPr>
        <w:t xml:space="preserve">and discovery </w:t>
      </w:r>
      <w:r w:rsidRPr="00723FD3">
        <w:rPr>
          <w:sz w:val="24"/>
          <w:szCs w:val="24"/>
        </w:rPr>
        <w:t xml:space="preserve">by the Commission at any time within three years after the </w:t>
      </w:r>
      <w:r w:rsidR="00AC0170" w:rsidRPr="00723FD3">
        <w:rPr>
          <w:sz w:val="24"/>
          <w:szCs w:val="24"/>
        </w:rPr>
        <w:t>g</w:t>
      </w:r>
      <w:r w:rsidRPr="00723FD3">
        <w:rPr>
          <w:sz w:val="24"/>
          <w:szCs w:val="24"/>
        </w:rPr>
        <w:t xml:space="preserve">rantee incurred the expense being audited. </w:t>
      </w:r>
    </w:p>
    <w:p w14:paraId="1BE4716A" w14:textId="088340B3" w:rsidR="00214F83" w:rsidRPr="00723FD3" w:rsidRDefault="00214F83" w:rsidP="003A017A">
      <w:pPr>
        <w:pStyle w:val="Heading1"/>
        <w:spacing w:line="360" w:lineRule="auto"/>
        <w:rPr>
          <w:rFonts w:ascii="Times New Roman" w:eastAsia="Arial" w:hAnsi="Times New Roman"/>
          <w:sz w:val="24"/>
          <w:szCs w:val="24"/>
        </w:rPr>
      </w:pPr>
      <w:bookmarkStart w:id="99" w:name="_Toc473642438"/>
      <w:bookmarkStart w:id="100" w:name="_Toc473642440"/>
      <w:bookmarkStart w:id="101" w:name="_Toc473642441"/>
      <w:bookmarkStart w:id="102" w:name="_Toc473642442"/>
      <w:bookmarkStart w:id="103" w:name="_Toc473642444"/>
      <w:bookmarkStart w:id="104" w:name="_Toc473642445"/>
      <w:bookmarkStart w:id="105" w:name="_Toc473642446"/>
      <w:bookmarkStart w:id="106" w:name="_Toc473642447"/>
      <w:bookmarkStart w:id="107" w:name="_Toc473642448"/>
      <w:bookmarkStart w:id="108" w:name="_Toc473642449"/>
      <w:bookmarkStart w:id="109" w:name="_Toc473642453"/>
      <w:bookmarkStart w:id="110" w:name="_Toc473642463"/>
      <w:bookmarkStart w:id="111" w:name="_Toc473642469"/>
      <w:bookmarkStart w:id="112" w:name="_Toc473642486"/>
      <w:bookmarkStart w:id="113" w:name="_Toc473642494"/>
      <w:bookmarkStart w:id="114" w:name="_Toc473642606"/>
      <w:bookmarkStart w:id="115" w:name="_Toc473716410"/>
      <w:bookmarkStart w:id="116" w:name="_Toc470862590"/>
      <w:bookmarkStart w:id="117" w:name="_Toc471207023"/>
      <w:bookmarkStart w:id="118" w:name="_Toc471217920"/>
      <w:bookmarkStart w:id="119" w:name="_Toc471222675"/>
      <w:bookmarkStart w:id="120" w:name="_Toc471291668"/>
      <w:bookmarkStart w:id="121" w:name="_Toc471300611"/>
      <w:bookmarkStart w:id="122" w:name="_Toc473641163"/>
      <w:bookmarkStart w:id="123" w:name="_Toc473642134"/>
      <w:bookmarkStart w:id="124" w:name="_Toc473642495"/>
      <w:bookmarkStart w:id="125" w:name="_Toc80093817"/>
      <w:bookmarkStart w:id="126" w:name="_Toc10419295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723FD3">
        <w:rPr>
          <w:rFonts w:ascii="Times New Roman" w:eastAsia="Arial" w:hAnsi="Times New Roman"/>
          <w:sz w:val="24"/>
          <w:szCs w:val="24"/>
        </w:rPr>
        <w:t>Payment Requests</w:t>
      </w:r>
      <w:bookmarkEnd w:id="92"/>
      <w:bookmarkEnd w:id="114"/>
      <w:bookmarkEnd w:id="115"/>
      <w:bookmarkEnd w:id="116"/>
      <w:bookmarkEnd w:id="117"/>
      <w:bookmarkEnd w:id="118"/>
      <w:bookmarkEnd w:id="119"/>
      <w:bookmarkEnd w:id="120"/>
      <w:bookmarkEnd w:id="121"/>
      <w:bookmarkEnd w:id="122"/>
      <w:bookmarkEnd w:id="123"/>
      <w:bookmarkEnd w:id="124"/>
      <w:r w:rsidR="00542F14" w:rsidRPr="00723FD3">
        <w:rPr>
          <w:rFonts w:ascii="Times New Roman" w:eastAsia="Arial" w:hAnsi="Times New Roman"/>
          <w:sz w:val="24"/>
          <w:szCs w:val="24"/>
          <w:lang w:val="en-US"/>
        </w:rPr>
        <w:t xml:space="preserve"> and Disbursement of Funds</w:t>
      </w:r>
      <w:bookmarkEnd w:id="125"/>
      <w:bookmarkEnd w:id="126"/>
    </w:p>
    <w:p w14:paraId="25DFB079" w14:textId="0E175AE3" w:rsidR="0059344D" w:rsidRPr="00723FD3" w:rsidRDefault="006814D3" w:rsidP="0059344D">
      <w:pPr>
        <w:spacing w:line="360" w:lineRule="auto"/>
        <w:ind w:left="100" w:right="230" w:firstLine="720"/>
        <w:rPr>
          <w:sz w:val="24"/>
          <w:szCs w:val="24"/>
        </w:rPr>
      </w:pPr>
      <w:r w:rsidRPr="00723FD3">
        <w:rPr>
          <w:sz w:val="24"/>
          <w:szCs w:val="24"/>
        </w:rPr>
        <w:t>Grantees may submit up to three payment requests throughout the project period.  Payment requests may accompany the 3 reports required above (</w:t>
      </w:r>
      <w:r w:rsidR="00F56A77" w:rsidRPr="00723FD3">
        <w:rPr>
          <w:sz w:val="24"/>
          <w:szCs w:val="24"/>
        </w:rPr>
        <w:t>r</w:t>
      </w:r>
      <w:r w:rsidRPr="00723FD3">
        <w:rPr>
          <w:sz w:val="24"/>
          <w:szCs w:val="24"/>
        </w:rPr>
        <w:t xml:space="preserve">amp </w:t>
      </w:r>
      <w:r w:rsidR="00F56A77" w:rsidRPr="00723FD3">
        <w:rPr>
          <w:sz w:val="24"/>
          <w:szCs w:val="24"/>
        </w:rPr>
        <w:t>u</w:t>
      </w:r>
      <w:r w:rsidRPr="00723FD3">
        <w:rPr>
          <w:sz w:val="24"/>
          <w:szCs w:val="24"/>
        </w:rPr>
        <w:t xml:space="preserve">p </w:t>
      </w:r>
      <w:r w:rsidR="00F56A77" w:rsidRPr="00723FD3">
        <w:rPr>
          <w:sz w:val="24"/>
          <w:szCs w:val="24"/>
        </w:rPr>
        <w:t>p</w:t>
      </w:r>
      <w:r w:rsidRPr="00723FD3">
        <w:rPr>
          <w:sz w:val="24"/>
          <w:szCs w:val="24"/>
        </w:rPr>
        <w:t xml:space="preserve">eriod (if applicable), </w:t>
      </w:r>
      <w:r w:rsidR="00F56A77" w:rsidRPr="00723FD3">
        <w:rPr>
          <w:sz w:val="24"/>
          <w:szCs w:val="24"/>
        </w:rPr>
        <w:t>y</w:t>
      </w:r>
      <w:r w:rsidRPr="00723FD3">
        <w:rPr>
          <w:sz w:val="24"/>
          <w:szCs w:val="24"/>
        </w:rPr>
        <w:t xml:space="preserve">ear 1, </w:t>
      </w:r>
      <w:r w:rsidR="00AE2753" w:rsidRPr="00723FD3">
        <w:rPr>
          <w:sz w:val="24"/>
          <w:szCs w:val="24"/>
        </w:rPr>
        <w:t xml:space="preserve">and </w:t>
      </w:r>
      <w:r w:rsidR="00F56A77" w:rsidRPr="00723FD3">
        <w:rPr>
          <w:sz w:val="24"/>
          <w:szCs w:val="24"/>
        </w:rPr>
        <w:t>y</w:t>
      </w:r>
      <w:r w:rsidRPr="00723FD3">
        <w:rPr>
          <w:sz w:val="24"/>
          <w:szCs w:val="24"/>
        </w:rPr>
        <w:t xml:space="preserve">ear 2).  Payment requests may also be submitted separately from the </w:t>
      </w:r>
      <w:r w:rsidR="00F56A77" w:rsidRPr="00723FD3">
        <w:rPr>
          <w:sz w:val="24"/>
          <w:szCs w:val="24"/>
        </w:rPr>
        <w:t>c</w:t>
      </w:r>
      <w:r w:rsidRPr="00723FD3">
        <w:rPr>
          <w:sz w:val="24"/>
          <w:szCs w:val="24"/>
        </w:rPr>
        <w:t xml:space="preserve">alendar </w:t>
      </w:r>
      <w:r w:rsidR="00F56A77" w:rsidRPr="00723FD3">
        <w:rPr>
          <w:sz w:val="24"/>
          <w:szCs w:val="24"/>
        </w:rPr>
        <w:t>y</w:t>
      </w:r>
      <w:r w:rsidRPr="00723FD3">
        <w:rPr>
          <w:sz w:val="24"/>
          <w:szCs w:val="24"/>
        </w:rPr>
        <w:t xml:space="preserve">ear reporting described above, provided that each payment request includes the information provided on the most recently submitted </w:t>
      </w:r>
      <w:r w:rsidR="00F56A77" w:rsidRPr="00723FD3">
        <w:rPr>
          <w:sz w:val="24"/>
          <w:szCs w:val="24"/>
        </w:rPr>
        <w:t>c</w:t>
      </w:r>
      <w:r w:rsidRPr="00723FD3">
        <w:rPr>
          <w:sz w:val="24"/>
          <w:szCs w:val="24"/>
        </w:rPr>
        <w:t xml:space="preserve">alendar </w:t>
      </w:r>
      <w:r w:rsidR="00F56A77" w:rsidRPr="00723FD3">
        <w:rPr>
          <w:sz w:val="24"/>
          <w:szCs w:val="24"/>
        </w:rPr>
        <w:t>y</w:t>
      </w:r>
      <w:r w:rsidRPr="00723FD3">
        <w:rPr>
          <w:sz w:val="24"/>
          <w:szCs w:val="24"/>
        </w:rPr>
        <w:t xml:space="preserve">ear report and any additional information or costs incurred since the most recent </w:t>
      </w:r>
      <w:r w:rsidR="00F56A77" w:rsidRPr="00723FD3">
        <w:rPr>
          <w:sz w:val="24"/>
          <w:szCs w:val="24"/>
        </w:rPr>
        <w:t>c</w:t>
      </w:r>
      <w:r w:rsidRPr="00723FD3">
        <w:rPr>
          <w:sz w:val="24"/>
          <w:szCs w:val="24"/>
        </w:rPr>
        <w:t xml:space="preserve">alendar </w:t>
      </w:r>
      <w:r w:rsidR="00F56A77" w:rsidRPr="00723FD3">
        <w:rPr>
          <w:sz w:val="24"/>
          <w:szCs w:val="24"/>
        </w:rPr>
        <w:t>y</w:t>
      </w:r>
      <w:r w:rsidRPr="00723FD3">
        <w:rPr>
          <w:sz w:val="24"/>
          <w:szCs w:val="24"/>
        </w:rPr>
        <w:t xml:space="preserve">ear report was submitted.  Whether tied to </w:t>
      </w:r>
      <w:r w:rsidR="00F56A77" w:rsidRPr="00723FD3">
        <w:rPr>
          <w:sz w:val="24"/>
          <w:szCs w:val="24"/>
        </w:rPr>
        <w:t>c</w:t>
      </w:r>
      <w:r w:rsidRPr="00723FD3">
        <w:rPr>
          <w:sz w:val="24"/>
          <w:szCs w:val="24"/>
        </w:rPr>
        <w:t xml:space="preserve">alendar </w:t>
      </w:r>
      <w:r w:rsidR="00F56A77" w:rsidRPr="00723FD3">
        <w:rPr>
          <w:sz w:val="24"/>
          <w:szCs w:val="24"/>
        </w:rPr>
        <w:t>y</w:t>
      </w:r>
      <w:r w:rsidRPr="00723FD3">
        <w:rPr>
          <w:sz w:val="24"/>
          <w:szCs w:val="24"/>
        </w:rPr>
        <w:t xml:space="preserve">ear reporting or outside of that reporting schedule, no more than three payment requests may be submitted.  </w:t>
      </w:r>
      <w:r w:rsidR="00214F83" w:rsidRPr="00723FD3">
        <w:rPr>
          <w:sz w:val="24"/>
          <w:szCs w:val="24"/>
        </w:rPr>
        <w:t>Disburs</w:t>
      </w:r>
      <w:r w:rsidR="00214F83" w:rsidRPr="00723FD3">
        <w:rPr>
          <w:spacing w:val="-1"/>
          <w:sz w:val="24"/>
          <w:szCs w:val="24"/>
        </w:rPr>
        <w:t>e</w:t>
      </w:r>
      <w:r w:rsidR="00214F83" w:rsidRPr="00723FD3">
        <w:rPr>
          <w:sz w:val="24"/>
          <w:szCs w:val="24"/>
        </w:rPr>
        <w:t xml:space="preserve">ments of </w:t>
      </w:r>
      <w:r w:rsidR="00042133" w:rsidRPr="00723FD3">
        <w:rPr>
          <w:spacing w:val="-1"/>
          <w:sz w:val="24"/>
          <w:szCs w:val="24"/>
        </w:rPr>
        <w:t xml:space="preserve">grant funds </w:t>
      </w:r>
      <w:r w:rsidR="00214F83" w:rsidRPr="00723FD3">
        <w:rPr>
          <w:spacing w:val="-1"/>
          <w:sz w:val="24"/>
          <w:szCs w:val="24"/>
        </w:rPr>
        <w:t>w</w:t>
      </w:r>
      <w:r w:rsidR="00214F83" w:rsidRPr="00723FD3">
        <w:rPr>
          <w:sz w:val="24"/>
          <w:szCs w:val="24"/>
        </w:rPr>
        <w:t>i</w:t>
      </w:r>
      <w:r w:rsidR="00214F83" w:rsidRPr="00723FD3">
        <w:rPr>
          <w:spacing w:val="1"/>
          <w:sz w:val="24"/>
          <w:szCs w:val="24"/>
        </w:rPr>
        <w:t>l</w:t>
      </w:r>
      <w:r w:rsidR="00214F83" w:rsidRPr="00723FD3">
        <w:rPr>
          <w:sz w:val="24"/>
          <w:szCs w:val="24"/>
        </w:rPr>
        <w:t>l be</w:t>
      </w:r>
      <w:r w:rsidR="00214F83" w:rsidRPr="00723FD3">
        <w:rPr>
          <w:spacing w:val="2"/>
          <w:sz w:val="24"/>
          <w:szCs w:val="24"/>
        </w:rPr>
        <w:t xml:space="preserve"> </w:t>
      </w:r>
      <w:r w:rsidR="00214F83" w:rsidRPr="00723FD3">
        <w:rPr>
          <w:sz w:val="24"/>
          <w:szCs w:val="24"/>
        </w:rPr>
        <w:t>made</w:t>
      </w:r>
      <w:r w:rsidR="00214F83" w:rsidRPr="00723FD3">
        <w:rPr>
          <w:spacing w:val="-1"/>
          <w:sz w:val="24"/>
          <w:szCs w:val="24"/>
        </w:rPr>
        <w:t xml:space="preserve"> </w:t>
      </w:r>
      <w:r w:rsidR="001074A6" w:rsidRPr="00723FD3">
        <w:rPr>
          <w:spacing w:val="-1"/>
          <w:sz w:val="24"/>
          <w:szCs w:val="24"/>
        </w:rPr>
        <w:t xml:space="preserve">directly </w:t>
      </w:r>
      <w:r w:rsidR="00214F83" w:rsidRPr="00723FD3">
        <w:rPr>
          <w:spacing w:val="1"/>
          <w:sz w:val="24"/>
          <w:szCs w:val="24"/>
        </w:rPr>
        <w:t>t</w:t>
      </w:r>
      <w:r w:rsidR="00214F83" w:rsidRPr="00723FD3">
        <w:rPr>
          <w:sz w:val="24"/>
          <w:szCs w:val="24"/>
        </w:rPr>
        <w:t xml:space="preserve">o the </w:t>
      </w:r>
      <w:r w:rsidR="003049B4" w:rsidRPr="00723FD3">
        <w:rPr>
          <w:spacing w:val="-2"/>
          <w:sz w:val="24"/>
          <w:szCs w:val="24"/>
        </w:rPr>
        <w:t>g</w:t>
      </w:r>
      <w:r w:rsidR="00E96540" w:rsidRPr="00723FD3">
        <w:rPr>
          <w:spacing w:val="-2"/>
          <w:sz w:val="24"/>
          <w:szCs w:val="24"/>
        </w:rPr>
        <w:t>rantee</w:t>
      </w:r>
      <w:r w:rsidR="00EA4C00" w:rsidRPr="00723FD3">
        <w:rPr>
          <w:spacing w:val="-2"/>
          <w:sz w:val="24"/>
          <w:szCs w:val="24"/>
        </w:rPr>
        <w:t xml:space="preserve"> (</w:t>
      </w:r>
      <w:r w:rsidR="0089767F" w:rsidRPr="00723FD3">
        <w:rPr>
          <w:spacing w:val="-2"/>
          <w:sz w:val="24"/>
          <w:szCs w:val="24"/>
        </w:rPr>
        <w:t xml:space="preserve">mailed to </w:t>
      </w:r>
      <w:r w:rsidR="00EA4C00" w:rsidRPr="00723FD3">
        <w:rPr>
          <w:spacing w:val="-2"/>
          <w:sz w:val="24"/>
          <w:szCs w:val="24"/>
        </w:rPr>
        <w:t xml:space="preserve">the address provided in the </w:t>
      </w:r>
      <w:r w:rsidR="00EA4C00" w:rsidRPr="00723FD3">
        <w:rPr>
          <w:rFonts w:eastAsia="Arial"/>
          <w:bCs/>
          <w:sz w:val="24"/>
          <w:szCs w:val="24"/>
        </w:rPr>
        <w:t>completed STD 204)</w:t>
      </w:r>
      <w:r w:rsidR="00214F83" w:rsidRPr="00723FD3">
        <w:rPr>
          <w:sz w:val="24"/>
          <w:szCs w:val="24"/>
        </w:rPr>
        <w:t xml:space="preserve">. </w:t>
      </w:r>
      <w:r w:rsidR="00863CD0" w:rsidRPr="00723FD3">
        <w:rPr>
          <w:sz w:val="24"/>
          <w:szCs w:val="24"/>
        </w:rPr>
        <w:t xml:space="preserve"> </w:t>
      </w:r>
      <w:r w:rsidR="00F5114D" w:rsidRPr="00723FD3">
        <w:rPr>
          <w:sz w:val="24"/>
          <w:szCs w:val="24"/>
        </w:rPr>
        <w:t xml:space="preserve">All payments requests require documentation of project participation (number of participants </w:t>
      </w:r>
      <w:r w:rsidR="005B5DD9" w:rsidRPr="00723FD3">
        <w:rPr>
          <w:sz w:val="24"/>
          <w:szCs w:val="24"/>
        </w:rPr>
        <w:t>provided eight hours of training</w:t>
      </w:r>
      <w:r w:rsidR="00F5114D" w:rsidRPr="00723FD3">
        <w:rPr>
          <w:sz w:val="24"/>
          <w:szCs w:val="24"/>
        </w:rPr>
        <w:t xml:space="preserve"> or provided access and the number of participants that subsequently subscribe to a broadband Internet service provider to use a device in their home).  </w:t>
      </w:r>
      <w:r w:rsidR="006C607B" w:rsidRPr="00723FD3">
        <w:rPr>
          <w:sz w:val="24"/>
          <w:szCs w:val="24"/>
        </w:rPr>
        <w:t>All requested reimbursements must be supported by attaching relevant invoices</w:t>
      </w:r>
      <w:r w:rsidR="00BF247D" w:rsidRPr="00723FD3">
        <w:rPr>
          <w:sz w:val="24"/>
          <w:szCs w:val="24"/>
        </w:rPr>
        <w:t xml:space="preserve"> and other relevant information</w:t>
      </w:r>
      <w:r w:rsidR="006A3131" w:rsidRPr="00723FD3">
        <w:rPr>
          <w:sz w:val="24"/>
          <w:szCs w:val="24"/>
        </w:rPr>
        <w:t>.</w:t>
      </w:r>
      <w:r w:rsidR="00D54C94" w:rsidRPr="00723FD3">
        <w:rPr>
          <w:sz w:val="24"/>
          <w:szCs w:val="24"/>
        </w:rPr>
        <w:t xml:space="preserve">  </w:t>
      </w:r>
      <w:r w:rsidR="003348A4" w:rsidRPr="00723FD3">
        <w:rPr>
          <w:sz w:val="24"/>
          <w:szCs w:val="24"/>
        </w:rPr>
        <w:t xml:space="preserve">Please note </w:t>
      </w:r>
      <w:r w:rsidR="00CF4DCE" w:rsidRPr="00723FD3">
        <w:rPr>
          <w:sz w:val="24"/>
          <w:szCs w:val="24"/>
        </w:rPr>
        <w:t xml:space="preserve">the following </w:t>
      </w:r>
      <w:r w:rsidR="002F3239" w:rsidRPr="00723FD3">
        <w:rPr>
          <w:sz w:val="24"/>
          <w:szCs w:val="24"/>
        </w:rPr>
        <w:t xml:space="preserve">additional </w:t>
      </w:r>
      <w:r w:rsidR="00A9118B" w:rsidRPr="00723FD3">
        <w:rPr>
          <w:sz w:val="24"/>
          <w:szCs w:val="24"/>
        </w:rPr>
        <w:t>requirements</w:t>
      </w:r>
      <w:r w:rsidR="00CF4DCE" w:rsidRPr="00723FD3">
        <w:rPr>
          <w:sz w:val="24"/>
          <w:szCs w:val="24"/>
        </w:rPr>
        <w:t>:</w:t>
      </w:r>
    </w:p>
    <w:p w14:paraId="17448DCF" w14:textId="69D41DF4" w:rsidR="00CD2D9C" w:rsidRPr="00723FD3" w:rsidRDefault="00CD2D9C" w:rsidP="00CD2D9C">
      <w:pPr>
        <w:pStyle w:val="ListParagraph"/>
        <w:numPr>
          <w:ilvl w:val="0"/>
          <w:numId w:val="37"/>
        </w:numPr>
        <w:spacing w:line="360" w:lineRule="auto"/>
        <w:ind w:right="230" w:firstLine="0"/>
        <w:rPr>
          <w:rFonts w:ascii="Times New Roman" w:hAnsi="Times New Roman"/>
          <w:sz w:val="24"/>
          <w:szCs w:val="24"/>
        </w:rPr>
      </w:pPr>
      <w:r w:rsidRPr="00723FD3">
        <w:rPr>
          <w:rFonts w:ascii="Times New Roman" w:hAnsi="Times New Roman"/>
          <w:sz w:val="24"/>
          <w:szCs w:val="24"/>
        </w:rPr>
        <w:t xml:space="preserve">Payment requests </w:t>
      </w:r>
      <w:r w:rsidR="00BF247D" w:rsidRPr="00723FD3">
        <w:rPr>
          <w:rFonts w:ascii="Times New Roman" w:hAnsi="Times New Roman"/>
          <w:sz w:val="24"/>
          <w:szCs w:val="24"/>
        </w:rPr>
        <w:t xml:space="preserve">may </w:t>
      </w:r>
      <w:r w:rsidRPr="00723FD3">
        <w:rPr>
          <w:rFonts w:ascii="Times New Roman" w:hAnsi="Times New Roman"/>
          <w:sz w:val="24"/>
          <w:szCs w:val="24"/>
        </w:rPr>
        <w:t xml:space="preserve">be submitted with </w:t>
      </w:r>
      <w:r w:rsidR="00BF247D" w:rsidRPr="00723FD3">
        <w:rPr>
          <w:rFonts w:ascii="Times New Roman" w:hAnsi="Times New Roman"/>
          <w:sz w:val="24"/>
          <w:szCs w:val="24"/>
        </w:rPr>
        <w:t xml:space="preserve">a </w:t>
      </w:r>
      <w:r w:rsidR="005B5DD9" w:rsidRPr="00723FD3">
        <w:rPr>
          <w:rFonts w:ascii="Times New Roman" w:hAnsi="Times New Roman"/>
          <w:sz w:val="24"/>
          <w:szCs w:val="24"/>
        </w:rPr>
        <w:t>c</w:t>
      </w:r>
      <w:r w:rsidR="00BF247D" w:rsidRPr="00723FD3">
        <w:rPr>
          <w:rFonts w:ascii="Times New Roman" w:hAnsi="Times New Roman"/>
          <w:sz w:val="24"/>
          <w:szCs w:val="24"/>
        </w:rPr>
        <w:t xml:space="preserve">alendar </w:t>
      </w:r>
      <w:r w:rsidR="005B5DD9" w:rsidRPr="00723FD3">
        <w:rPr>
          <w:rFonts w:ascii="Times New Roman" w:hAnsi="Times New Roman"/>
          <w:sz w:val="24"/>
          <w:szCs w:val="24"/>
        </w:rPr>
        <w:t>y</w:t>
      </w:r>
      <w:r w:rsidR="00BF247D" w:rsidRPr="00723FD3">
        <w:rPr>
          <w:rFonts w:ascii="Times New Roman" w:hAnsi="Times New Roman"/>
          <w:sz w:val="24"/>
          <w:szCs w:val="24"/>
        </w:rPr>
        <w:t>ear r</w:t>
      </w:r>
      <w:r w:rsidRPr="00723FD3">
        <w:rPr>
          <w:rFonts w:ascii="Times New Roman" w:hAnsi="Times New Roman"/>
          <w:sz w:val="24"/>
          <w:szCs w:val="24"/>
        </w:rPr>
        <w:t>eport</w:t>
      </w:r>
      <w:r w:rsidR="00BF247D" w:rsidRPr="00723FD3">
        <w:rPr>
          <w:rFonts w:ascii="Times New Roman" w:hAnsi="Times New Roman"/>
          <w:sz w:val="24"/>
          <w:szCs w:val="24"/>
        </w:rPr>
        <w:t xml:space="preserve"> and if so, </w:t>
      </w:r>
      <w:r w:rsidRPr="00723FD3">
        <w:rPr>
          <w:rFonts w:ascii="Times New Roman" w:hAnsi="Times New Roman"/>
          <w:sz w:val="24"/>
          <w:szCs w:val="24"/>
        </w:rPr>
        <w:t xml:space="preserve">must be submitted no later than </w:t>
      </w:r>
      <w:r w:rsidR="005B5DD9" w:rsidRPr="00723FD3">
        <w:rPr>
          <w:rFonts w:ascii="Times New Roman" w:hAnsi="Times New Roman"/>
          <w:sz w:val="24"/>
          <w:szCs w:val="24"/>
        </w:rPr>
        <w:t>three</w:t>
      </w:r>
      <w:r w:rsidRPr="00723FD3">
        <w:rPr>
          <w:rFonts w:ascii="Times New Roman" w:hAnsi="Times New Roman"/>
          <w:sz w:val="24"/>
          <w:szCs w:val="24"/>
        </w:rPr>
        <w:t xml:space="preserve"> months after the </w:t>
      </w:r>
      <w:r w:rsidR="00BF247D" w:rsidRPr="00723FD3">
        <w:rPr>
          <w:rFonts w:ascii="Times New Roman" w:hAnsi="Times New Roman"/>
          <w:sz w:val="24"/>
          <w:szCs w:val="24"/>
        </w:rPr>
        <w:t xml:space="preserve">completion </w:t>
      </w:r>
      <w:r w:rsidRPr="00723FD3">
        <w:rPr>
          <w:rFonts w:ascii="Times New Roman" w:hAnsi="Times New Roman"/>
          <w:sz w:val="24"/>
          <w:szCs w:val="24"/>
        </w:rPr>
        <w:t xml:space="preserve">of the relevant phase.  Please note that payments will only be made for expenses to </w:t>
      </w:r>
      <w:r w:rsidR="005B5DD9" w:rsidRPr="00723FD3">
        <w:rPr>
          <w:rFonts w:ascii="Times New Roman" w:hAnsi="Times New Roman"/>
          <w:sz w:val="24"/>
          <w:szCs w:val="24"/>
        </w:rPr>
        <w:t>date and</w:t>
      </w:r>
      <w:r w:rsidRPr="00723FD3">
        <w:rPr>
          <w:rFonts w:ascii="Times New Roman" w:hAnsi="Times New Roman"/>
          <w:sz w:val="24"/>
          <w:szCs w:val="24"/>
        </w:rPr>
        <w:t xml:space="preserve"> will be evaluated based on the grantee meeting </w:t>
      </w:r>
      <w:r w:rsidR="00ED66AE" w:rsidRPr="00723FD3">
        <w:rPr>
          <w:rFonts w:ascii="Times New Roman" w:hAnsi="Times New Roman"/>
          <w:sz w:val="24"/>
          <w:szCs w:val="24"/>
        </w:rPr>
        <w:t>participation goals and other milestones set forth in the submitted work plan.</w:t>
      </w:r>
    </w:p>
    <w:p w14:paraId="5AD17692" w14:textId="54513A4A" w:rsidR="00CD2D9C" w:rsidRPr="00723FD3" w:rsidRDefault="00CD2D9C" w:rsidP="00CD2D9C">
      <w:pPr>
        <w:pStyle w:val="ListParagraph"/>
        <w:numPr>
          <w:ilvl w:val="0"/>
          <w:numId w:val="37"/>
        </w:numPr>
        <w:spacing w:line="360" w:lineRule="auto"/>
        <w:ind w:right="230" w:firstLine="0"/>
        <w:rPr>
          <w:rFonts w:ascii="Times New Roman" w:hAnsi="Times New Roman"/>
          <w:sz w:val="24"/>
          <w:szCs w:val="24"/>
        </w:rPr>
      </w:pPr>
      <w:r w:rsidRPr="00723FD3">
        <w:rPr>
          <w:rFonts w:ascii="Times New Roman" w:hAnsi="Times New Roman"/>
          <w:sz w:val="24"/>
          <w:szCs w:val="24"/>
        </w:rPr>
        <w:lastRenderedPageBreak/>
        <w:t>Payment will be based upon receipt and approval of invoices and other supporting documents showing the expenditures incurred for the project are in accordance with their application.</w:t>
      </w:r>
    </w:p>
    <w:p w14:paraId="4700078E" w14:textId="4D62DA21" w:rsidR="40060A0B" w:rsidRPr="00723FD3" w:rsidRDefault="40060A0B" w:rsidP="1FECACF2">
      <w:pPr>
        <w:pStyle w:val="ListParagraph"/>
        <w:numPr>
          <w:ilvl w:val="0"/>
          <w:numId w:val="37"/>
        </w:numPr>
        <w:spacing w:line="360" w:lineRule="auto"/>
        <w:ind w:right="230" w:firstLine="0"/>
        <w:rPr>
          <w:rFonts w:ascii="Times New Roman" w:hAnsi="Times New Roman"/>
          <w:sz w:val="24"/>
          <w:szCs w:val="24"/>
        </w:rPr>
      </w:pPr>
      <w:r w:rsidRPr="00723FD3">
        <w:rPr>
          <w:rFonts w:ascii="Times New Roman" w:hAnsi="Times New Roman"/>
          <w:sz w:val="24"/>
          <w:szCs w:val="24"/>
        </w:rPr>
        <w:t xml:space="preserve">Facility rent, utilities, internet service costs, food costs, lodging, marketing incentives for participation (gift cards, giveaways, etc.), certain classroom supplies and accessories, and other items not listed </w:t>
      </w:r>
      <w:r w:rsidR="343C2347" w:rsidRPr="00723FD3">
        <w:rPr>
          <w:rFonts w:ascii="Times New Roman" w:hAnsi="Times New Roman"/>
          <w:sz w:val="24"/>
          <w:szCs w:val="24"/>
        </w:rPr>
        <w:t xml:space="preserve">in Section </w:t>
      </w:r>
      <w:r w:rsidR="006F43A1" w:rsidRPr="00723FD3">
        <w:rPr>
          <w:rFonts w:ascii="Times New Roman" w:hAnsi="Times New Roman"/>
          <w:sz w:val="24"/>
          <w:szCs w:val="24"/>
        </w:rPr>
        <w:t>V</w:t>
      </w:r>
      <w:r w:rsidR="343C2347" w:rsidRPr="00723FD3">
        <w:rPr>
          <w:rFonts w:ascii="Times New Roman" w:hAnsi="Times New Roman"/>
          <w:sz w:val="24"/>
          <w:szCs w:val="24"/>
        </w:rPr>
        <w:t xml:space="preserve"> of Appendix </w:t>
      </w:r>
      <w:r w:rsidR="00E6312F">
        <w:rPr>
          <w:rFonts w:ascii="Times New Roman" w:hAnsi="Times New Roman"/>
          <w:sz w:val="24"/>
          <w:szCs w:val="24"/>
        </w:rPr>
        <w:t>2</w:t>
      </w:r>
      <w:r w:rsidR="343C2347" w:rsidRPr="00723FD3">
        <w:rPr>
          <w:rFonts w:ascii="Times New Roman" w:hAnsi="Times New Roman"/>
          <w:sz w:val="24"/>
          <w:szCs w:val="24"/>
        </w:rPr>
        <w:t xml:space="preserve"> of D. </w:t>
      </w:r>
      <w:r w:rsidR="00FF587B" w:rsidRPr="00FF587B">
        <w:rPr>
          <w:rFonts w:ascii="Times New Roman" w:hAnsi="Times New Roman"/>
          <w:sz w:val="24"/>
          <w:szCs w:val="24"/>
        </w:rPr>
        <w:t>22-05-029</w:t>
      </w:r>
      <w:r w:rsidR="00FF587B">
        <w:rPr>
          <w:rFonts w:ascii="Times New Roman" w:hAnsi="Times New Roman"/>
          <w:sz w:val="24"/>
          <w:szCs w:val="24"/>
        </w:rPr>
        <w:t xml:space="preserve"> </w:t>
      </w:r>
      <w:r w:rsidRPr="00723FD3">
        <w:rPr>
          <w:rFonts w:ascii="Times New Roman" w:hAnsi="Times New Roman"/>
          <w:sz w:val="24"/>
          <w:szCs w:val="24"/>
        </w:rPr>
        <w:t>are not eligible for reimbursement.</w:t>
      </w:r>
      <w:r w:rsidR="006F43A1" w:rsidRPr="00723FD3">
        <w:rPr>
          <w:rFonts w:ascii="Times New Roman" w:hAnsi="Times New Roman"/>
          <w:sz w:val="24"/>
          <w:szCs w:val="24"/>
        </w:rPr>
        <w:t xml:space="preserve">  All funding requests will be assessed for reasonableness and may be adjusted accordingly at the discretion of the Commission.  Any remaining project costs not authorized for funding by the CASF Adoption grant must be funded by other sources.</w:t>
      </w:r>
    </w:p>
    <w:p w14:paraId="4B360F9C" w14:textId="2189732E" w:rsidR="00CD2D9C" w:rsidRPr="00723FD3" w:rsidRDefault="00CD2D9C" w:rsidP="00CD2D9C">
      <w:pPr>
        <w:pStyle w:val="ListParagraph"/>
        <w:numPr>
          <w:ilvl w:val="0"/>
          <w:numId w:val="37"/>
        </w:numPr>
        <w:spacing w:line="360" w:lineRule="auto"/>
        <w:ind w:right="230" w:firstLine="0"/>
        <w:rPr>
          <w:rFonts w:ascii="Times New Roman" w:hAnsi="Times New Roman"/>
          <w:sz w:val="24"/>
          <w:szCs w:val="24"/>
        </w:rPr>
      </w:pPr>
      <w:r w:rsidRPr="00723FD3">
        <w:rPr>
          <w:rFonts w:ascii="Times New Roman" w:hAnsi="Times New Roman"/>
          <w:sz w:val="24"/>
          <w:szCs w:val="24"/>
        </w:rPr>
        <w:t xml:space="preserve">Grantees must notify the </w:t>
      </w:r>
      <w:r w:rsidR="00646FF7" w:rsidRPr="00723FD3">
        <w:rPr>
          <w:rFonts w:ascii="Times New Roman" w:hAnsi="Times New Roman"/>
          <w:sz w:val="24"/>
          <w:szCs w:val="24"/>
        </w:rPr>
        <w:t xml:space="preserve">Director of the Communications Division </w:t>
      </w:r>
      <w:r w:rsidRPr="00723FD3">
        <w:rPr>
          <w:rFonts w:ascii="Times New Roman" w:hAnsi="Times New Roman"/>
          <w:sz w:val="24"/>
          <w:szCs w:val="24"/>
        </w:rPr>
        <w:t xml:space="preserve"> as soon as they become aware that they may not be able to meet project deadlines.  </w:t>
      </w:r>
      <w:r w:rsidR="00646FF7" w:rsidRPr="00723FD3">
        <w:rPr>
          <w:rFonts w:ascii="Times New Roman" w:hAnsi="Times New Roman"/>
          <w:sz w:val="24"/>
          <w:szCs w:val="24"/>
        </w:rPr>
        <w:t>The Commission may withhold or reduce payment if the grantee fails to notify the Director of the Communications Division of such changes.</w:t>
      </w:r>
    </w:p>
    <w:p w14:paraId="633D9861" w14:textId="11FA2CEE" w:rsidR="00CD2D9C" w:rsidRPr="00723FD3" w:rsidRDefault="00CD2D9C" w:rsidP="00CD2D9C">
      <w:pPr>
        <w:pStyle w:val="ListParagraph"/>
        <w:numPr>
          <w:ilvl w:val="0"/>
          <w:numId w:val="37"/>
        </w:numPr>
        <w:spacing w:line="360" w:lineRule="auto"/>
        <w:ind w:right="230" w:firstLine="0"/>
        <w:rPr>
          <w:rFonts w:ascii="Times New Roman" w:hAnsi="Times New Roman"/>
          <w:sz w:val="24"/>
          <w:szCs w:val="24"/>
        </w:rPr>
      </w:pPr>
      <w:r w:rsidRPr="00723FD3">
        <w:rPr>
          <w:rFonts w:ascii="Times New Roman" w:hAnsi="Times New Roman"/>
          <w:sz w:val="24"/>
          <w:szCs w:val="24"/>
        </w:rPr>
        <w:t xml:space="preserve">Payment will be made in accordance with, and within the time specified in </w:t>
      </w:r>
      <w:proofErr w:type="gramStart"/>
      <w:r w:rsidRPr="00723FD3">
        <w:rPr>
          <w:rFonts w:ascii="Times New Roman" w:hAnsi="Times New Roman"/>
          <w:sz w:val="24"/>
          <w:szCs w:val="24"/>
        </w:rPr>
        <w:t>California</w:t>
      </w:r>
      <w:proofErr w:type="gramEnd"/>
      <w:r w:rsidRPr="00723FD3">
        <w:rPr>
          <w:rFonts w:ascii="Times New Roman" w:hAnsi="Times New Roman"/>
          <w:sz w:val="24"/>
          <w:szCs w:val="24"/>
        </w:rPr>
        <w:t xml:space="preserve"> Government Code</w:t>
      </w:r>
      <w:r w:rsidR="00F81C99" w:rsidRPr="00723FD3">
        <w:rPr>
          <w:rFonts w:ascii="Times New Roman" w:hAnsi="Times New Roman"/>
          <w:sz w:val="24"/>
          <w:szCs w:val="24"/>
        </w:rPr>
        <w:t>,</w:t>
      </w:r>
      <w:r w:rsidRPr="00723FD3">
        <w:rPr>
          <w:rFonts w:ascii="Times New Roman" w:hAnsi="Times New Roman"/>
          <w:sz w:val="24"/>
          <w:szCs w:val="24"/>
        </w:rPr>
        <w:t xml:space="preserve"> § 927 et seq.</w:t>
      </w:r>
    </w:p>
    <w:p w14:paraId="7A5CF64E" w14:textId="77777777" w:rsidR="00CD2D9C" w:rsidRPr="00723FD3" w:rsidRDefault="00CD2D9C" w:rsidP="00CD2D9C">
      <w:pPr>
        <w:pStyle w:val="ListParagraph"/>
        <w:spacing w:line="360" w:lineRule="auto"/>
        <w:ind w:right="230"/>
        <w:rPr>
          <w:rFonts w:ascii="Times New Roman" w:hAnsi="Times New Roman"/>
          <w:sz w:val="24"/>
          <w:szCs w:val="24"/>
        </w:rPr>
      </w:pPr>
    </w:p>
    <w:p w14:paraId="3A8B2B7C" w14:textId="6C8F7C83" w:rsidR="00CD2D9C" w:rsidRPr="00723FD3" w:rsidRDefault="00CD2D9C" w:rsidP="00CD2D9C">
      <w:pPr>
        <w:pStyle w:val="ListParagraph"/>
        <w:spacing w:line="360" w:lineRule="auto"/>
        <w:ind w:right="230"/>
        <w:rPr>
          <w:rFonts w:ascii="Times New Roman" w:hAnsi="Times New Roman"/>
          <w:sz w:val="24"/>
          <w:szCs w:val="24"/>
        </w:rPr>
      </w:pPr>
      <w:r w:rsidRPr="00723FD3">
        <w:rPr>
          <w:rFonts w:ascii="Times New Roman" w:hAnsi="Times New Roman"/>
          <w:sz w:val="24"/>
          <w:szCs w:val="24"/>
        </w:rPr>
        <w:t>The Commission has the right to conduct any necessary audit, verification, and discovery during project implementation to ensure that CASF funds are spent in accordance with the terms of approval granted by the Commission.</w:t>
      </w:r>
    </w:p>
    <w:p w14:paraId="1999E63D" w14:textId="77777777" w:rsidR="00DD6E2F" w:rsidRPr="00723FD3" w:rsidRDefault="00DD6E2F" w:rsidP="00262781">
      <w:pPr>
        <w:pStyle w:val="Heading1"/>
        <w:spacing w:line="360" w:lineRule="auto"/>
        <w:rPr>
          <w:rFonts w:ascii="Times New Roman" w:eastAsia="Arial" w:hAnsi="Times New Roman"/>
          <w:sz w:val="24"/>
          <w:szCs w:val="24"/>
        </w:rPr>
      </w:pPr>
      <w:bookmarkStart w:id="127" w:name="_Toc80093818"/>
      <w:bookmarkStart w:id="128" w:name="_Toc104192958"/>
      <w:bookmarkStart w:id="129" w:name="_Toc470694755"/>
      <w:bookmarkStart w:id="130" w:name="_Toc470862592"/>
      <w:bookmarkStart w:id="131" w:name="_Toc471207025"/>
      <w:bookmarkStart w:id="132" w:name="_Toc471217922"/>
      <w:bookmarkStart w:id="133" w:name="_Toc471222677"/>
      <w:bookmarkStart w:id="134" w:name="_Toc471291670"/>
      <w:bookmarkStart w:id="135" w:name="_Toc471300613"/>
      <w:bookmarkStart w:id="136" w:name="_Toc473641165"/>
      <w:bookmarkStart w:id="137" w:name="_Toc473642136"/>
      <w:bookmarkStart w:id="138" w:name="_Toc473642497"/>
      <w:bookmarkStart w:id="139" w:name="_Toc473642608"/>
      <w:bookmarkStart w:id="140" w:name="_Toc473716412"/>
      <w:r w:rsidRPr="00723FD3">
        <w:rPr>
          <w:rFonts w:ascii="Times New Roman" w:eastAsia="Arial" w:hAnsi="Times New Roman"/>
          <w:sz w:val="24"/>
          <w:szCs w:val="24"/>
        </w:rPr>
        <w:t xml:space="preserve">Reimbursement Limits and </w:t>
      </w:r>
      <w:r w:rsidRPr="00723FD3">
        <w:rPr>
          <w:rFonts w:ascii="Times New Roman" w:eastAsia="Arial" w:hAnsi="Times New Roman"/>
          <w:sz w:val="24"/>
          <w:szCs w:val="24"/>
          <w:lang w:val="en-US"/>
        </w:rPr>
        <w:t>Criteria</w:t>
      </w:r>
      <w:bookmarkEnd w:id="127"/>
      <w:bookmarkEnd w:id="128"/>
      <w:r w:rsidR="00262781" w:rsidRPr="00723FD3">
        <w:rPr>
          <w:rFonts w:ascii="Times New Roman" w:eastAsia="Arial" w:hAnsi="Times New Roman"/>
          <w:sz w:val="24"/>
          <w:szCs w:val="24"/>
        </w:rPr>
        <w:t xml:space="preserve"> </w:t>
      </w:r>
    </w:p>
    <w:p w14:paraId="40227885" w14:textId="7727B41C" w:rsidR="00DD6E2F" w:rsidRPr="00723FD3" w:rsidRDefault="00DD6E2F" w:rsidP="00D36FC3">
      <w:pPr>
        <w:numPr>
          <w:ilvl w:val="1"/>
          <w:numId w:val="22"/>
        </w:numPr>
        <w:spacing w:line="360" w:lineRule="auto"/>
        <w:ind w:right="130"/>
        <w:rPr>
          <w:b/>
          <w:bCs/>
          <w:i/>
          <w:iCs/>
          <w:sz w:val="24"/>
          <w:szCs w:val="24"/>
        </w:rPr>
      </w:pPr>
      <w:r w:rsidRPr="00723FD3">
        <w:rPr>
          <w:b/>
          <w:bCs/>
          <w:i/>
          <w:iCs/>
          <w:sz w:val="24"/>
          <w:szCs w:val="24"/>
        </w:rPr>
        <w:t>Up to 85% Reimbursement</w:t>
      </w:r>
      <w:r w:rsidRPr="00723FD3">
        <w:rPr>
          <w:sz w:val="24"/>
          <w:szCs w:val="24"/>
        </w:rPr>
        <w:t xml:space="preserve">:  The Commission may fund up to 85 percent of the total </w:t>
      </w:r>
      <w:r w:rsidR="0047152F" w:rsidRPr="00723FD3">
        <w:rPr>
          <w:sz w:val="24"/>
          <w:szCs w:val="24"/>
        </w:rPr>
        <w:t xml:space="preserve">eligible </w:t>
      </w:r>
      <w:r w:rsidRPr="00723FD3">
        <w:rPr>
          <w:sz w:val="24"/>
          <w:szCs w:val="24"/>
        </w:rPr>
        <w:t>pro</w:t>
      </w:r>
      <w:r w:rsidR="00CC50AA" w:rsidRPr="00723FD3">
        <w:rPr>
          <w:sz w:val="24"/>
          <w:szCs w:val="24"/>
        </w:rPr>
        <w:t>ject</w:t>
      </w:r>
      <w:r w:rsidRPr="00723FD3">
        <w:rPr>
          <w:sz w:val="24"/>
          <w:szCs w:val="24"/>
        </w:rPr>
        <w:t xml:space="preserve"> costs. </w:t>
      </w:r>
      <w:r w:rsidR="00D54C94" w:rsidRPr="00723FD3">
        <w:rPr>
          <w:sz w:val="24"/>
          <w:szCs w:val="24"/>
        </w:rPr>
        <w:t xml:space="preserve"> </w:t>
      </w:r>
      <w:r w:rsidRPr="00723FD3">
        <w:rPr>
          <w:sz w:val="24"/>
          <w:szCs w:val="24"/>
        </w:rPr>
        <w:t xml:space="preserve">The remaining 15% must be matched by other funding sources. </w:t>
      </w:r>
      <w:r w:rsidR="00D54C94" w:rsidRPr="00723FD3">
        <w:rPr>
          <w:sz w:val="24"/>
          <w:szCs w:val="24"/>
        </w:rPr>
        <w:t xml:space="preserve"> </w:t>
      </w:r>
      <w:r w:rsidR="731B1914" w:rsidRPr="00723FD3">
        <w:rPr>
          <w:sz w:val="24"/>
          <w:szCs w:val="24"/>
        </w:rPr>
        <w:t>Payment requests for Ramp-up costs may not exceed 25% of the total award amount.</w:t>
      </w:r>
      <w:r w:rsidR="00F55300" w:rsidRPr="00723FD3">
        <w:rPr>
          <w:sz w:val="24"/>
          <w:szCs w:val="24"/>
        </w:rPr>
        <w:t xml:space="preserve">  No more than 90% of the award may be dispersed before the </w:t>
      </w:r>
      <w:r w:rsidR="00646FF7" w:rsidRPr="00723FD3">
        <w:rPr>
          <w:sz w:val="24"/>
          <w:szCs w:val="24"/>
        </w:rPr>
        <w:t xml:space="preserve">completion report and </w:t>
      </w:r>
      <w:r w:rsidR="00F55300" w:rsidRPr="00723FD3">
        <w:rPr>
          <w:sz w:val="24"/>
          <w:szCs w:val="24"/>
        </w:rPr>
        <w:t xml:space="preserve">final payment request.  </w:t>
      </w:r>
    </w:p>
    <w:p w14:paraId="3EAEC1F9" w14:textId="336C8F2F" w:rsidR="001D4D91" w:rsidRPr="00564B7F" w:rsidRDefault="001D4D91" w:rsidP="64BEF9C7">
      <w:pPr>
        <w:numPr>
          <w:ilvl w:val="1"/>
          <w:numId w:val="22"/>
        </w:numPr>
        <w:spacing w:line="360" w:lineRule="auto"/>
        <w:ind w:right="130"/>
        <w:rPr>
          <w:b/>
          <w:bCs/>
          <w:i/>
          <w:iCs/>
          <w:sz w:val="24"/>
          <w:szCs w:val="24"/>
        </w:rPr>
      </w:pPr>
      <w:r w:rsidRPr="00564B7F">
        <w:rPr>
          <w:b/>
          <w:bCs/>
          <w:i/>
          <w:iCs/>
          <w:sz w:val="24"/>
          <w:szCs w:val="24"/>
        </w:rPr>
        <w:t xml:space="preserve">Performance-based reimbursement: </w:t>
      </w:r>
      <w:r w:rsidR="006E7B95" w:rsidRPr="00564B7F">
        <w:rPr>
          <w:sz w:val="24"/>
          <w:szCs w:val="24"/>
        </w:rPr>
        <w:t xml:space="preserve"> Grant funding is approved based on the participation goals as stated in the grantee’s application.  </w:t>
      </w:r>
      <w:r w:rsidR="00F55300" w:rsidRPr="00564B7F">
        <w:rPr>
          <w:sz w:val="24"/>
          <w:szCs w:val="24"/>
        </w:rPr>
        <w:t xml:space="preserve">Outside of the cost for computing devices and hotspots, reimbursement will be constrained based on the per participant funding (as stated in the authorizing letter or resolution).  </w:t>
      </w:r>
    </w:p>
    <w:p w14:paraId="26CCED4E" w14:textId="7006BEC8" w:rsidR="00DD6E2F" w:rsidRPr="00723FD3" w:rsidRDefault="00DD6E2F" w:rsidP="007C2F46">
      <w:pPr>
        <w:numPr>
          <w:ilvl w:val="1"/>
          <w:numId w:val="22"/>
        </w:numPr>
        <w:spacing w:line="360" w:lineRule="auto"/>
        <w:ind w:right="130"/>
        <w:rPr>
          <w:sz w:val="24"/>
          <w:szCs w:val="24"/>
        </w:rPr>
      </w:pPr>
      <w:r w:rsidRPr="00564B7F">
        <w:rPr>
          <w:b/>
          <w:bCs/>
          <w:i/>
          <w:iCs/>
          <w:sz w:val="24"/>
          <w:szCs w:val="24"/>
        </w:rPr>
        <w:t>Computing devices</w:t>
      </w:r>
      <w:r w:rsidRPr="00564B7F">
        <w:rPr>
          <w:sz w:val="24"/>
          <w:szCs w:val="24"/>
        </w:rPr>
        <w:t>: Reimbursement for computing devices used in community training rooms or other public space, such as local government centers, senior centers,</w:t>
      </w:r>
      <w:r w:rsidRPr="00723FD3">
        <w:rPr>
          <w:sz w:val="24"/>
          <w:szCs w:val="24"/>
        </w:rPr>
        <w:t xml:space="preserve"> schools, public libraries, nonprofit organizations, and community-based organizations, </w:t>
      </w:r>
      <w:r w:rsidR="00517A33" w:rsidRPr="00723FD3">
        <w:rPr>
          <w:sz w:val="24"/>
          <w:szCs w:val="24"/>
        </w:rPr>
        <w:t>is</w:t>
      </w:r>
      <w:r w:rsidRPr="00723FD3">
        <w:rPr>
          <w:sz w:val="24"/>
          <w:szCs w:val="24"/>
        </w:rPr>
        <w:t xml:space="preserve"> limited to </w:t>
      </w:r>
      <w:r w:rsidR="00464631" w:rsidRPr="00723FD3">
        <w:rPr>
          <w:sz w:val="24"/>
          <w:szCs w:val="24"/>
        </w:rPr>
        <w:t xml:space="preserve">a maximum of </w:t>
      </w:r>
      <w:r w:rsidRPr="00723FD3">
        <w:rPr>
          <w:sz w:val="24"/>
          <w:szCs w:val="24"/>
        </w:rPr>
        <w:lastRenderedPageBreak/>
        <w:t xml:space="preserve">$750 per device, </w:t>
      </w:r>
      <w:r w:rsidR="00464631" w:rsidRPr="00723FD3">
        <w:rPr>
          <w:sz w:val="24"/>
          <w:szCs w:val="24"/>
        </w:rPr>
        <w:t>and</w:t>
      </w:r>
      <w:r w:rsidR="00464631" w:rsidRPr="00723FD3">
        <w:t xml:space="preserve"> </w:t>
      </w:r>
      <w:r w:rsidR="00464631" w:rsidRPr="00723FD3">
        <w:rPr>
          <w:sz w:val="24"/>
          <w:szCs w:val="24"/>
        </w:rPr>
        <w:t>is capped at $11,250 per project</w:t>
      </w:r>
      <w:r w:rsidRPr="00723FD3">
        <w:rPr>
          <w:sz w:val="24"/>
          <w:szCs w:val="24"/>
        </w:rPr>
        <w:t xml:space="preserve">. </w:t>
      </w:r>
      <w:r w:rsidR="00CC50AA" w:rsidRPr="00723FD3">
        <w:rPr>
          <w:sz w:val="24"/>
          <w:szCs w:val="24"/>
        </w:rPr>
        <w:t xml:space="preserve"> </w:t>
      </w:r>
      <w:r w:rsidRPr="00723FD3">
        <w:rPr>
          <w:sz w:val="24"/>
          <w:szCs w:val="24"/>
        </w:rPr>
        <w:t>For Digital Literacy Projects, only households</w:t>
      </w:r>
      <w:r w:rsidR="006C5678" w:rsidRPr="00723FD3">
        <w:t xml:space="preserve"> </w:t>
      </w:r>
      <w:r w:rsidR="006C5678" w:rsidRPr="00723FD3">
        <w:rPr>
          <w:sz w:val="24"/>
          <w:szCs w:val="24"/>
        </w:rPr>
        <w:t xml:space="preserve">with incomes at or below the thresholds required to </w:t>
      </w:r>
      <w:r w:rsidRPr="00723FD3">
        <w:rPr>
          <w:sz w:val="24"/>
          <w:szCs w:val="24"/>
        </w:rPr>
        <w:t xml:space="preserve">participate in </w:t>
      </w:r>
      <w:r w:rsidR="00EE479F" w:rsidRPr="00723FD3">
        <w:rPr>
          <w:sz w:val="24"/>
          <w:szCs w:val="24"/>
        </w:rPr>
        <w:t xml:space="preserve">the California Alternative Rates for Energy (CARE), </w:t>
      </w:r>
      <w:r w:rsidRPr="00723FD3">
        <w:rPr>
          <w:sz w:val="24"/>
          <w:szCs w:val="24"/>
        </w:rPr>
        <w:t xml:space="preserve">the Supplemental Nutritional Assistance Program, the National School Lunch Program, or the Women, Infants, and Children Program are eligible to receive computing devices to take home after completing digital literacy training courses. </w:t>
      </w:r>
      <w:r w:rsidR="00CC50AA" w:rsidRPr="00723FD3">
        <w:rPr>
          <w:sz w:val="24"/>
          <w:szCs w:val="24"/>
        </w:rPr>
        <w:t xml:space="preserve"> </w:t>
      </w:r>
      <w:r w:rsidRPr="00723FD3">
        <w:rPr>
          <w:sz w:val="24"/>
          <w:szCs w:val="24"/>
        </w:rPr>
        <w:t xml:space="preserve">Reimbursement for take-home computing devices </w:t>
      </w:r>
      <w:r w:rsidR="003760ED" w:rsidRPr="00723FD3">
        <w:rPr>
          <w:sz w:val="24"/>
          <w:szCs w:val="24"/>
        </w:rPr>
        <w:t>is</w:t>
      </w:r>
      <w:r w:rsidRPr="00723FD3">
        <w:rPr>
          <w:sz w:val="24"/>
          <w:szCs w:val="24"/>
        </w:rPr>
        <w:t xml:space="preserve"> capped at $</w:t>
      </w:r>
      <w:r w:rsidR="00464631" w:rsidRPr="00723FD3">
        <w:rPr>
          <w:sz w:val="24"/>
          <w:szCs w:val="24"/>
        </w:rPr>
        <w:t xml:space="preserve">300 </w:t>
      </w:r>
      <w:r w:rsidRPr="00723FD3">
        <w:rPr>
          <w:sz w:val="24"/>
          <w:szCs w:val="24"/>
        </w:rPr>
        <w:t xml:space="preserve">per device, limited to </w:t>
      </w:r>
      <w:r w:rsidR="00464631" w:rsidRPr="00723FD3">
        <w:rPr>
          <w:sz w:val="24"/>
          <w:szCs w:val="24"/>
        </w:rPr>
        <w:t xml:space="preserve">two </w:t>
      </w:r>
      <w:r w:rsidRPr="00723FD3">
        <w:rPr>
          <w:sz w:val="24"/>
          <w:szCs w:val="24"/>
        </w:rPr>
        <w:t>computing device</w:t>
      </w:r>
      <w:r w:rsidR="00464631" w:rsidRPr="00723FD3">
        <w:rPr>
          <w:sz w:val="24"/>
          <w:szCs w:val="24"/>
        </w:rPr>
        <w:t>s</w:t>
      </w:r>
      <w:r w:rsidRPr="00723FD3">
        <w:rPr>
          <w:sz w:val="24"/>
          <w:szCs w:val="24"/>
        </w:rPr>
        <w:t xml:space="preserve"> per eligible household, and limited to $</w:t>
      </w:r>
      <w:r w:rsidR="00464631" w:rsidRPr="00723FD3">
        <w:rPr>
          <w:sz w:val="24"/>
          <w:szCs w:val="24"/>
        </w:rPr>
        <w:t>4</w:t>
      </w:r>
      <w:r w:rsidRPr="00723FD3">
        <w:rPr>
          <w:sz w:val="24"/>
          <w:szCs w:val="24"/>
        </w:rPr>
        <w:t xml:space="preserve">0,000 per application/project. </w:t>
      </w:r>
      <w:r w:rsidR="00464631" w:rsidRPr="00723FD3">
        <w:rPr>
          <w:sz w:val="24"/>
          <w:szCs w:val="24"/>
        </w:rPr>
        <w:t xml:space="preserve"> </w:t>
      </w:r>
      <w:r w:rsidRPr="00723FD3">
        <w:rPr>
          <w:sz w:val="24"/>
          <w:szCs w:val="24"/>
        </w:rPr>
        <w:t>Grantees should ensure proof of eligibility in their distribution of computing devices for households.</w:t>
      </w:r>
      <w:r w:rsidR="00BF225D" w:rsidRPr="00723FD3">
        <w:rPr>
          <w:sz w:val="24"/>
          <w:szCs w:val="24"/>
        </w:rPr>
        <w:t xml:space="preserve"> </w:t>
      </w:r>
      <w:r w:rsidR="00464631" w:rsidRPr="00723FD3">
        <w:rPr>
          <w:sz w:val="24"/>
          <w:szCs w:val="24"/>
        </w:rPr>
        <w:t xml:space="preserve"> </w:t>
      </w:r>
      <w:r w:rsidR="00BF225D" w:rsidRPr="00723FD3">
        <w:rPr>
          <w:sz w:val="24"/>
          <w:szCs w:val="24"/>
        </w:rPr>
        <w:t xml:space="preserve">Grantees may use other funding sources to cover expenses above this reimbursable limit. </w:t>
      </w:r>
    </w:p>
    <w:p w14:paraId="2781DEC3" w14:textId="795A59D7" w:rsidR="00DD6E2F" w:rsidRPr="00723FD3" w:rsidRDefault="00DD6E2F" w:rsidP="00D36FC3">
      <w:pPr>
        <w:numPr>
          <w:ilvl w:val="1"/>
          <w:numId w:val="22"/>
        </w:numPr>
        <w:spacing w:line="360" w:lineRule="auto"/>
        <w:ind w:right="130"/>
        <w:rPr>
          <w:sz w:val="24"/>
          <w:szCs w:val="24"/>
        </w:rPr>
      </w:pPr>
      <w:r w:rsidRPr="00723FD3">
        <w:rPr>
          <w:b/>
          <w:bCs/>
          <w:i/>
          <w:iCs/>
          <w:sz w:val="24"/>
          <w:szCs w:val="24"/>
        </w:rPr>
        <w:t>Travel Reimbursement Level</w:t>
      </w:r>
      <w:r w:rsidRPr="00723FD3">
        <w:rPr>
          <w:sz w:val="24"/>
          <w:szCs w:val="24"/>
        </w:rPr>
        <w:t>:  Grantee</w:t>
      </w:r>
      <w:r w:rsidR="00CC50AA" w:rsidRPr="00723FD3">
        <w:rPr>
          <w:sz w:val="24"/>
          <w:szCs w:val="24"/>
        </w:rPr>
        <w:t>s</w:t>
      </w:r>
      <w:r w:rsidRPr="00723FD3">
        <w:rPr>
          <w:sz w:val="24"/>
          <w:szCs w:val="24"/>
        </w:rPr>
        <w:t xml:space="preserve"> may claim reimbursement for travel expenses related to performing marketing, education</w:t>
      </w:r>
      <w:r w:rsidR="00D36FC3" w:rsidRPr="00723FD3">
        <w:rPr>
          <w:sz w:val="24"/>
          <w:szCs w:val="24"/>
        </w:rPr>
        <w:t>,</w:t>
      </w:r>
      <w:r w:rsidRPr="00723FD3">
        <w:rPr>
          <w:sz w:val="24"/>
          <w:szCs w:val="24"/>
        </w:rPr>
        <w:t xml:space="preserve"> and outreach </w:t>
      </w:r>
      <w:r w:rsidR="00AB7E21" w:rsidRPr="00723FD3">
        <w:rPr>
          <w:sz w:val="24"/>
          <w:szCs w:val="24"/>
        </w:rPr>
        <w:t xml:space="preserve">efforts </w:t>
      </w:r>
      <w:r w:rsidRPr="00723FD3">
        <w:rPr>
          <w:sz w:val="24"/>
          <w:szCs w:val="24"/>
        </w:rPr>
        <w:t xml:space="preserve">for the specific project.  The maximum reimbursement is 10% of the grant amount and is limited to expenses associated with the mode of transportation, </w:t>
      </w:r>
      <w:r w:rsidR="00AB7E21" w:rsidRPr="00723FD3">
        <w:rPr>
          <w:sz w:val="24"/>
          <w:szCs w:val="24"/>
        </w:rPr>
        <w:t>or</w:t>
      </w:r>
      <w:r w:rsidRPr="00723FD3">
        <w:rPr>
          <w:sz w:val="24"/>
          <w:szCs w:val="24"/>
        </w:rPr>
        <w:t xml:space="preserve"> mileage traveled.  Non-Reimbursable expenses include, but are not limited to meals, food and travel related to working on proposed state legislation, lobbying, etc. </w:t>
      </w:r>
    </w:p>
    <w:p w14:paraId="0A0E0967" w14:textId="59695A2E" w:rsidR="00CF7AE7" w:rsidRPr="00723FD3" w:rsidRDefault="00DD6E2F" w:rsidP="00D36FC3">
      <w:pPr>
        <w:numPr>
          <w:ilvl w:val="1"/>
          <w:numId w:val="22"/>
        </w:numPr>
        <w:spacing w:line="360" w:lineRule="auto"/>
        <w:ind w:right="130"/>
        <w:rPr>
          <w:rFonts w:eastAsia="Arial"/>
        </w:rPr>
      </w:pPr>
      <w:r w:rsidRPr="00723FD3">
        <w:rPr>
          <w:b/>
          <w:bCs/>
          <w:i/>
          <w:iCs/>
          <w:sz w:val="24"/>
          <w:szCs w:val="24"/>
        </w:rPr>
        <w:t>Travel Guidelines</w:t>
      </w:r>
      <w:r w:rsidRPr="00723FD3">
        <w:rPr>
          <w:sz w:val="24"/>
          <w:szCs w:val="24"/>
        </w:rPr>
        <w:t xml:space="preserve">:  </w:t>
      </w:r>
      <w:r w:rsidR="00791269" w:rsidRPr="00723FD3">
        <w:rPr>
          <w:sz w:val="24"/>
          <w:szCs w:val="24"/>
        </w:rPr>
        <w:t>Grantees</w:t>
      </w:r>
      <w:r w:rsidRPr="00723FD3">
        <w:rPr>
          <w:sz w:val="24"/>
          <w:szCs w:val="24"/>
        </w:rPr>
        <w:t xml:space="preserve"> must complete a </w:t>
      </w:r>
      <w:hyperlink r:id="rId26">
        <w:r w:rsidRPr="00723FD3">
          <w:rPr>
            <w:rStyle w:val="Hyperlink"/>
            <w:sz w:val="24"/>
            <w:szCs w:val="24"/>
          </w:rPr>
          <w:t>Travel Expense Claim Form STD-262A</w:t>
        </w:r>
      </w:hyperlink>
      <w:r w:rsidRPr="00723FD3">
        <w:rPr>
          <w:sz w:val="24"/>
          <w:szCs w:val="24"/>
        </w:rPr>
        <w:t xml:space="preserve"> when requesting </w:t>
      </w:r>
      <w:r w:rsidR="005C5826" w:rsidRPr="00723FD3">
        <w:rPr>
          <w:sz w:val="24"/>
          <w:szCs w:val="24"/>
        </w:rPr>
        <w:t xml:space="preserve">travel </w:t>
      </w:r>
      <w:r w:rsidRPr="00723FD3">
        <w:rPr>
          <w:sz w:val="24"/>
          <w:szCs w:val="24"/>
        </w:rPr>
        <w:t xml:space="preserve">reimbursement and follow </w:t>
      </w:r>
      <w:r w:rsidR="00DA7E65" w:rsidRPr="00723FD3">
        <w:rPr>
          <w:sz w:val="24"/>
          <w:szCs w:val="24"/>
        </w:rPr>
        <w:t xml:space="preserve">the </w:t>
      </w:r>
      <w:r w:rsidRPr="00723FD3">
        <w:rPr>
          <w:sz w:val="24"/>
          <w:szCs w:val="24"/>
        </w:rPr>
        <w:t>instructions and reimbursement guidelines therein.  The allowable rates/costs are those negotiated and approved under the collective bargaining agreements that are in use by State employees.</w:t>
      </w:r>
      <w:bookmarkEnd w:id="129"/>
      <w:bookmarkEnd w:id="130"/>
      <w:bookmarkEnd w:id="131"/>
      <w:bookmarkEnd w:id="132"/>
      <w:bookmarkEnd w:id="133"/>
      <w:bookmarkEnd w:id="134"/>
      <w:bookmarkEnd w:id="135"/>
      <w:bookmarkEnd w:id="136"/>
      <w:bookmarkEnd w:id="137"/>
      <w:bookmarkEnd w:id="138"/>
      <w:bookmarkEnd w:id="139"/>
      <w:bookmarkEnd w:id="140"/>
    </w:p>
    <w:p w14:paraId="39B58C20" w14:textId="0B327ECF" w:rsidR="00E60FEE" w:rsidRPr="00723FD3" w:rsidRDefault="00E60FEE" w:rsidP="00D36FC3">
      <w:pPr>
        <w:numPr>
          <w:ilvl w:val="1"/>
          <w:numId w:val="22"/>
        </w:numPr>
        <w:spacing w:line="360" w:lineRule="auto"/>
        <w:ind w:right="130"/>
        <w:rPr>
          <w:rFonts w:eastAsia="Arial"/>
        </w:rPr>
      </w:pPr>
      <w:r w:rsidRPr="00723FD3">
        <w:rPr>
          <w:b/>
          <w:bCs/>
          <w:i/>
          <w:iCs/>
          <w:sz w:val="24"/>
          <w:szCs w:val="24"/>
        </w:rPr>
        <w:t>Administrative Costs</w:t>
      </w:r>
      <w:r w:rsidRPr="00723FD3">
        <w:rPr>
          <w:rFonts w:eastAsia="Arial"/>
        </w:rPr>
        <w:t xml:space="preserve">:  </w:t>
      </w:r>
      <w:r w:rsidRPr="00723FD3">
        <w:rPr>
          <w:rFonts w:eastAsia="Arial"/>
          <w:sz w:val="24"/>
          <w:szCs w:val="24"/>
        </w:rPr>
        <w:t>Reimbursement for administrative costs (indirect overhead costs attributable to a project per generally accepted accounting principles or GAAP and the direct cost of complying with Commission administrative and regulatory requirements related to the grant itself consistent with other CASF program rules) is limited to administrative costs representing 15% or less of the overall proposed budget.</w:t>
      </w:r>
    </w:p>
    <w:p w14:paraId="578B6CFD" w14:textId="77777777" w:rsidR="00214F83" w:rsidRPr="00723FD3" w:rsidRDefault="00C15264" w:rsidP="003A017A">
      <w:pPr>
        <w:pStyle w:val="Heading1"/>
        <w:tabs>
          <w:tab w:val="left" w:pos="720"/>
        </w:tabs>
        <w:spacing w:line="360" w:lineRule="auto"/>
        <w:rPr>
          <w:rFonts w:ascii="Times New Roman" w:eastAsia="Arial" w:hAnsi="Times New Roman"/>
          <w:sz w:val="24"/>
          <w:szCs w:val="24"/>
          <w:lang w:val="en-US"/>
        </w:rPr>
      </w:pPr>
      <w:bookmarkStart w:id="141" w:name="_Toc80093819"/>
      <w:bookmarkStart w:id="142" w:name="_Toc104192959"/>
      <w:bookmarkStart w:id="143" w:name="_Toc470694759"/>
      <w:bookmarkStart w:id="144" w:name="_Toc470862596"/>
      <w:bookmarkStart w:id="145" w:name="_Toc471207029"/>
      <w:bookmarkStart w:id="146" w:name="_Toc471217926"/>
      <w:bookmarkStart w:id="147" w:name="_Toc471222680"/>
      <w:bookmarkStart w:id="148" w:name="_Toc471291673"/>
      <w:bookmarkStart w:id="149" w:name="_Toc471300616"/>
      <w:bookmarkStart w:id="150" w:name="_Toc473641168"/>
      <w:bookmarkStart w:id="151" w:name="_Toc473642139"/>
      <w:bookmarkStart w:id="152" w:name="_Toc473642502"/>
      <w:bookmarkStart w:id="153" w:name="_Toc473642611"/>
      <w:bookmarkStart w:id="154" w:name="_Toc473716415"/>
      <w:r w:rsidRPr="00723FD3">
        <w:rPr>
          <w:rFonts w:ascii="Times New Roman" w:eastAsia="Arial" w:hAnsi="Times New Roman"/>
          <w:sz w:val="24"/>
          <w:szCs w:val="24"/>
        </w:rPr>
        <w:t>Submission of Reports and Payment</w:t>
      </w:r>
      <w:bookmarkEnd w:id="141"/>
      <w:bookmarkEnd w:id="142"/>
      <w:r w:rsidRPr="00723FD3">
        <w:rPr>
          <w:rFonts w:ascii="Times New Roman" w:eastAsia="Arial" w:hAnsi="Times New Roman"/>
          <w:sz w:val="24"/>
          <w:szCs w:val="24"/>
        </w:rPr>
        <w:t xml:space="preserve"> </w:t>
      </w:r>
      <w:bookmarkEnd w:id="143"/>
      <w:bookmarkEnd w:id="144"/>
      <w:bookmarkEnd w:id="145"/>
      <w:bookmarkEnd w:id="146"/>
      <w:bookmarkEnd w:id="147"/>
      <w:bookmarkEnd w:id="148"/>
      <w:bookmarkEnd w:id="149"/>
      <w:bookmarkEnd w:id="150"/>
      <w:bookmarkEnd w:id="151"/>
      <w:bookmarkEnd w:id="152"/>
      <w:bookmarkEnd w:id="153"/>
      <w:bookmarkEnd w:id="154"/>
    </w:p>
    <w:p w14:paraId="4725F39D" w14:textId="5E00B9C2" w:rsidR="00DD59EC" w:rsidRPr="00F071DC" w:rsidRDefault="00DD59EC" w:rsidP="00F071DC">
      <w:pPr>
        <w:spacing w:line="360" w:lineRule="auto"/>
        <w:ind w:firstLine="720"/>
        <w:rPr>
          <w:rFonts w:eastAsia="Arial"/>
          <w:sz w:val="24"/>
          <w:szCs w:val="24"/>
        </w:rPr>
      </w:pPr>
      <w:r w:rsidRPr="00F071DC">
        <w:rPr>
          <w:rFonts w:eastAsia="Arial"/>
          <w:sz w:val="24"/>
          <w:szCs w:val="24"/>
        </w:rPr>
        <w:t xml:space="preserve">The Reports and Payment Requests must be submitted electronically through the Electronic Claims and Application Portal (eCAP) at: </w:t>
      </w:r>
      <w:hyperlink r:id="rId27" w:history="1">
        <w:r w:rsidR="00490EB9" w:rsidRPr="00F071DC">
          <w:rPr>
            <w:rStyle w:val="Hyperlink"/>
            <w:sz w:val="24"/>
            <w:szCs w:val="24"/>
          </w:rPr>
          <w:t>eCAP Login</w:t>
        </w:r>
      </w:hyperlink>
      <w:r w:rsidRPr="00F071DC">
        <w:rPr>
          <w:rFonts w:eastAsia="Arial"/>
          <w:sz w:val="24"/>
          <w:szCs w:val="24"/>
        </w:rPr>
        <w:t xml:space="preserve"> .  Approved project grantees will receive a welcome email from </w:t>
      </w:r>
      <w:hyperlink r:id="rId28" w:history="1">
        <w:r w:rsidR="0017125C" w:rsidRPr="00DD33A2">
          <w:rPr>
            <w:rStyle w:val="Hyperlink"/>
            <w:rFonts w:eastAsia="Arial"/>
            <w:sz w:val="24"/>
            <w:szCs w:val="24"/>
          </w:rPr>
          <w:t>noreply@salesforce.com</w:t>
        </w:r>
      </w:hyperlink>
      <w:r w:rsidR="0017125C" w:rsidRPr="00DD33A2">
        <w:rPr>
          <w:rFonts w:eastAsia="Arial"/>
          <w:sz w:val="24"/>
          <w:szCs w:val="24"/>
        </w:rPr>
        <w:t>.</w:t>
      </w:r>
      <w:r w:rsidRPr="00F071DC">
        <w:rPr>
          <w:rFonts w:eastAsia="Arial"/>
          <w:sz w:val="24"/>
          <w:szCs w:val="24"/>
        </w:rPr>
        <w:t xml:space="preserve">  The welcome email will contain a link to access your new eCAP account</w:t>
      </w:r>
      <w:proofErr w:type="gramStart"/>
      <w:r w:rsidRPr="00F071DC">
        <w:rPr>
          <w:rFonts w:eastAsia="Arial"/>
          <w:sz w:val="24"/>
          <w:szCs w:val="24"/>
        </w:rPr>
        <w:t xml:space="preserve">. </w:t>
      </w:r>
      <w:proofErr w:type="gramEnd"/>
      <w:r w:rsidRPr="00F071DC">
        <w:rPr>
          <w:rFonts w:eastAsia="Arial"/>
          <w:sz w:val="24"/>
          <w:szCs w:val="24"/>
        </w:rPr>
        <w:t xml:space="preserve">Thereafter, you can visit the Help/FAQ page for more information on how to use the eCAP system.  If additional assistance is required, grantees may submit questions and concerns to </w:t>
      </w:r>
      <w:hyperlink r:id="rId29" w:history="1">
        <w:r w:rsidR="0017125C" w:rsidRPr="00F071DC">
          <w:rPr>
            <w:rStyle w:val="Hyperlink"/>
            <w:rFonts w:eastAsia="Arial"/>
            <w:sz w:val="24"/>
            <w:szCs w:val="24"/>
          </w:rPr>
          <w:t>CASF_Adoption@cpuc.ca.g</w:t>
        </w:r>
        <w:r w:rsidR="0017125C" w:rsidRPr="00DD33A2">
          <w:rPr>
            <w:rStyle w:val="Hyperlink"/>
            <w:rFonts w:eastAsia="Arial"/>
            <w:sz w:val="24"/>
            <w:szCs w:val="24"/>
          </w:rPr>
          <w:t>o</w:t>
        </w:r>
        <w:r w:rsidR="0017125C" w:rsidRPr="00F071DC">
          <w:rPr>
            <w:rStyle w:val="Hyperlink"/>
            <w:rFonts w:eastAsia="Arial"/>
            <w:sz w:val="24"/>
            <w:szCs w:val="24"/>
          </w:rPr>
          <w:t>v</w:t>
        </w:r>
      </w:hyperlink>
      <w:r w:rsidRPr="00F071DC">
        <w:rPr>
          <w:rFonts w:eastAsia="Arial"/>
          <w:sz w:val="24"/>
          <w:szCs w:val="24"/>
        </w:rPr>
        <w:t xml:space="preserve">. </w:t>
      </w:r>
    </w:p>
    <w:p w14:paraId="458C513D" w14:textId="77777777" w:rsidR="00C15264" w:rsidRPr="00723FD3" w:rsidRDefault="00C15264" w:rsidP="003A017A">
      <w:pPr>
        <w:pStyle w:val="Heading1"/>
        <w:tabs>
          <w:tab w:val="left" w:pos="720"/>
        </w:tabs>
        <w:spacing w:line="360" w:lineRule="auto"/>
        <w:rPr>
          <w:rFonts w:ascii="Times New Roman" w:eastAsia="Arial" w:hAnsi="Times New Roman"/>
          <w:sz w:val="24"/>
          <w:szCs w:val="24"/>
          <w:lang w:val="en-US"/>
        </w:rPr>
      </w:pPr>
      <w:bookmarkStart w:id="155" w:name="_Toc80093820"/>
      <w:bookmarkStart w:id="156" w:name="_Toc104192960"/>
      <w:r w:rsidRPr="00723FD3">
        <w:rPr>
          <w:rFonts w:ascii="Times New Roman" w:eastAsia="Arial" w:hAnsi="Times New Roman"/>
          <w:sz w:val="24"/>
          <w:szCs w:val="24"/>
        </w:rPr>
        <w:lastRenderedPageBreak/>
        <w:t>Payment Processing</w:t>
      </w:r>
      <w:bookmarkEnd w:id="155"/>
      <w:bookmarkEnd w:id="156"/>
      <w:r w:rsidRPr="00723FD3">
        <w:rPr>
          <w:rFonts w:ascii="Times New Roman" w:eastAsia="Arial" w:hAnsi="Times New Roman"/>
          <w:sz w:val="24"/>
          <w:szCs w:val="24"/>
        </w:rPr>
        <w:t xml:space="preserve"> </w:t>
      </w:r>
    </w:p>
    <w:p w14:paraId="331578DD" w14:textId="4525D82A" w:rsidR="00BE1681" w:rsidRPr="00723FD3" w:rsidRDefault="00C15264" w:rsidP="003A017A">
      <w:pPr>
        <w:spacing w:line="360" w:lineRule="auto"/>
        <w:ind w:left="187" w:firstLine="720"/>
        <w:rPr>
          <w:spacing w:val="1"/>
          <w:sz w:val="24"/>
          <w:szCs w:val="24"/>
        </w:rPr>
      </w:pPr>
      <w:r w:rsidRPr="00723FD3">
        <w:rPr>
          <w:sz w:val="24"/>
          <w:szCs w:val="24"/>
        </w:rPr>
        <w:t xml:space="preserve">The Adoption Grant Administrator will review </w:t>
      </w:r>
      <w:r w:rsidR="00561037" w:rsidRPr="00723FD3">
        <w:rPr>
          <w:sz w:val="24"/>
          <w:szCs w:val="24"/>
        </w:rPr>
        <w:t xml:space="preserve">the </w:t>
      </w:r>
      <w:r w:rsidRPr="00723FD3">
        <w:rPr>
          <w:sz w:val="24"/>
          <w:szCs w:val="24"/>
        </w:rPr>
        <w:t xml:space="preserve">payment requests, </w:t>
      </w:r>
      <w:r w:rsidR="00A10D23" w:rsidRPr="00723FD3">
        <w:rPr>
          <w:sz w:val="24"/>
          <w:szCs w:val="24"/>
        </w:rPr>
        <w:t xml:space="preserve">as compared to the grantee’s approved budgets, </w:t>
      </w:r>
      <w:r w:rsidR="00E91C4B" w:rsidRPr="00723FD3">
        <w:rPr>
          <w:sz w:val="24"/>
          <w:szCs w:val="24"/>
        </w:rPr>
        <w:t>as well as the</w:t>
      </w:r>
      <w:r w:rsidR="00A10D23" w:rsidRPr="00723FD3">
        <w:rPr>
          <w:sz w:val="24"/>
          <w:szCs w:val="24"/>
        </w:rPr>
        <w:t xml:space="preserve"> </w:t>
      </w:r>
      <w:r w:rsidRPr="00723FD3">
        <w:rPr>
          <w:sz w:val="24"/>
          <w:szCs w:val="24"/>
        </w:rPr>
        <w:t>milestones</w:t>
      </w:r>
      <w:r w:rsidR="00561037" w:rsidRPr="00723FD3">
        <w:rPr>
          <w:sz w:val="24"/>
          <w:szCs w:val="24"/>
        </w:rPr>
        <w:t xml:space="preserve"> met</w:t>
      </w:r>
      <w:r w:rsidR="00A10D23" w:rsidRPr="00723FD3">
        <w:rPr>
          <w:sz w:val="24"/>
          <w:szCs w:val="24"/>
        </w:rPr>
        <w:t xml:space="preserve"> as set out in the </w:t>
      </w:r>
      <w:r w:rsidR="000C58E7" w:rsidRPr="00723FD3">
        <w:rPr>
          <w:sz w:val="24"/>
          <w:szCs w:val="24"/>
        </w:rPr>
        <w:t xml:space="preserve">application and </w:t>
      </w:r>
      <w:r w:rsidR="00A10D23" w:rsidRPr="00723FD3">
        <w:rPr>
          <w:sz w:val="24"/>
          <w:szCs w:val="24"/>
        </w:rPr>
        <w:t xml:space="preserve">Work Plan.  </w:t>
      </w:r>
      <w:r w:rsidR="00E91C4B" w:rsidRPr="00723FD3">
        <w:rPr>
          <w:sz w:val="24"/>
          <w:szCs w:val="24"/>
        </w:rPr>
        <w:t>A</w:t>
      </w:r>
      <w:r w:rsidRPr="00723FD3">
        <w:rPr>
          <w:sz w:val="24"/>
          <w:szCs w:val="24"/>
        </w:rPr>
        <w:t xml:space="preserve">dditional information </w:t>
      </w:r>
      <w:r w:rsidR="00E91C4B" w:rsidRPr="00723FD3">
        <w:rPr>
          <w:sz w:val="24"/>
          <w:szCs w:val="24"/>
        </w:rPr>
        <w:t xml:space="preserve">may be requested </w:t>
      </w:r>
      <w:r w:rsidRPr="00723FD3">
        <w:rPr>
          <w:sz w:val="24"/>
          <w:szCs w:val="24"/>
        </w:rPr>
        <w:t>regarding the report, expenses, and/or supporting documentation</w:t>
      </w:r>
      <w:r w:rsidR="00E91C4B" w:rsidRPr="00723FD3">
        <w:rPr>
          <w:sz w:val="24"/>
          <w:szCs w:val="24"/>
        </w:rPr>
        <w:t xml:space="preserve"> if needed</w:t>
      </w:r>
      <w:r w:rsidR="00C7672F" w:rsidRPr="00723FD3">
        <w:rPr>
          <w:sz w:val="24"/>
          <w:szCs w:val="24"/>
        </w:rPr>
        <w:t xml:space="preserve"> which may</w:t>
      </w:r>
      <w:r w:rsidRPr="00723FD3">
        <w:rPr>
          <w:sz w:val="24"/>
          <w:szCs w:val="24"/>
        </w:rPr>
        <w:t xml:space="preserve"> </w:t>
      </w:r>
      <w:r w:rsidR="00FE14B5" w:rsidRPr="00723FD3">
        <w:rPr>
          <w:sz w:val="24"/>
          <w:szCs w:val="24"/>
        </w:rPr>
        <w:t xml:space="preserve">include evidentiary exhibits such as class sign-in sheets, photographs of participants engaged in learning activities, lists of computing devices (including serial numbers) subsidized by the provided grant and </w:t>
      </w:r>
      <w:r w:rsidR="007A4C77" w:rsidRPr="00723FD3">
        <w:rPr>
          <w:sz w:val="24"/>
          <w:szCs w:val="24"/>
        </w:rPr>
        <w:t>other such information</w:t>
      </w:r>
      <w:r w:rsidR="00FE14B5" w:rsidRPr="00723FD3">
        <w:rPr>
          <w:sz w:val="24"/>
          <w:szCs w:val="24"/>
        </w:rPr>
        <w:t xml:space="preserve">.  </w:t>
      </w:r>
      <w:r w:rsidRPr="00723FD3">
        <w:rPr>
          <w:sz w:val="24"/>
          <w:szCs w:val="24"/>
        </w:rPr>
        <w:t xml:space="preserve">Upon approval, the Adoption Grant Administrator will submit payment voucher documents to the Commission’s Fiscal Office.  The Fiscal Office will review all payment voucher submissions in accordance </w:t>
      </w:r>
      <w:r w:rsidR="00C530A5" w:rsidRPr="00723FD3">
        <w:rPr>
          <w:sz w:val="24"/>
          <w:szCs w:val="24"/>
        </w:rPr>
        <w:t>with</w:t>
      </w:r>
      <w:r w:rsidRPr="00723FD3">
        <w:rPr>
          <w:sz w:val="24"/>
          <w:szCs w:val="24"/>
        </w:rPr>
        <w:t xml:space="preserve"> </w:t>
      </w:r>
      <w:r w:rsidR="3E8B2FBC" w:rsidRPr="00723FD3">
        <w:rPr>
          <w:sz w:val="24"/>
          <w:szCs w:val="24"/>
        </w:rPr>
        <w:t xml:space="preserve">the </w:t>
      </w:r>
      <w:r w:rsidR="007A3306" w:rsidRPr="00723FD3">
        <w:rPr>
          <w:sz w:val="24"/>
          <w:szCs w:val="24"/>
        </w:rPr>
        <w:t>State Administrative Manual (</w:t>
      </w:r>
      <w:r w:rsidRPr="00723FD3">
        <w:rPr>
          <w:sz w:val="24"/>
          <w:szCs w:val="24"/>
        </w:rPr>
        <w:t>SAM</w:t>
      </w:r>
      <w:r w:rsidR="007A3306" w:rsidRPr="00723FD3">
        <w:rPr>
          <w:sz w:val="24"/>
          <w:szCs w:val="24"/>
        </w:rPr>
        <w:t>)</w:t>
      </w:r>
      <w:r w:rsidRPr="00723FD3">
        <w:rPr>
          <w:sz w:val="24"/>
          <w:szCs w:val="24"/>
        </w:rPr>
        <w:t>; and upon satisfactory review, will schedule payment with the State Controller’s Office (SCO), which is responsible for issuing and distributing the check to the</w:t>
      </w:r>
      <w:r w:rsidR="00225A52" w:rsidRPr="00723FD3">
        <w:rPr>
          <w:sz w:val="24"/>
          <w:szCs w:val="24"/>
        </w:rPr>
        <w:t xml:space="preserve"> grantee. </w:t>
      </w:r>
    </w:p>
    <w:p w14:paraId="59CA78BF" w14:textId="77777777" w:rsidR="00214F83" w:rsidRPr="00723FD3" w:rsidRDefault="00214F83" w:rsidP="003A017A">
      <w:pPr>
        <w:pStyle w:val="Heading1"/>
        <w:tabs>
          <w:tab w:val="left" w:pos="720"/>
        </w:tabs>
        <w:spacing w:line="360" w:lineRule="auto"/>
        <w:rPr>
          <w:rFonts w:ascii="Times New Roman" w:eastAsia="Arial" w:hAnsi="Times New Roman"/>
          <w:sz w:val="24"/>
          <w:szCs w:val="24"/>
        </w:rPr>
      </w:pPr>
      <w:bookmarkStart w:id="157" w:name="_Toc470694769"/>
      <w:bookmarkStart w:id="158" w:name="_Toc470862599"/>
      <w:bookmarkStart w:id="159" w:name="_Toc471207031"/>
      <w:bookmarkStart w:id="160" w:name="_Toc471217928"/>
      <w:bookmarkStart w:id="161" w:name="_Toc471222681"/>
      <w:bookmarkStart w:id="162" w:name="_Toc471291674"/>
      <w:bookmarkStart w:id="163" w:name="_Toc471300617"/>
      <w:bookmarkStart w:id="164" w:name="_Toc473641169"/>
      <w:bookmarkStart w:id="165" w:name="_Toc473642140"/>
      <w:bookmarkStart w:id="166" w:name="_Toc473642503"/>
      <w:bookmarkStart w:id="167" w:name="_Toc473642612"/>
      <w:bookmarkStart w:id="168" w:name="_Toc473716416"/>
      <w:bookmarkStart w:id="169" w:name="_Toc80093821"/>
      <w:bookmarkStart w:id="170" w:name="_Toc104192961"/>
      <w:r w:rsidRPr="00723FD3">
        <w:rPr>
          <w:rFonts w:ascii="Times New Roman" w:eastAsia="Arial" w:hAnsi="Times New Roman"/>
          <w:sz w:val="24"/>
          <w:szCs w:val="24"/>
        </w:rPr>
        <w:t>Publicity and Acknowledgment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78715A5" w14:textId="02CE4DC6" w:rsidR="00214F83" w:rsidRPr="00723FD3" w:rsidRDefault="00F73DEA" w:rsidP="003A017A">
      <w:pPr>
        <w:spacing w:before="14" w:line="360" w:lineRule="auto"/>
        <w:ind w:firstLine="720"/>
        <w:rPr>
          <w:spacing w:val="1"/>
          <w:sz w:val="24"/>
          <w:szCs w:val="24"/>
        </w:rPr>
      </w:pPr>
      <w:r w:rsidRPr="00723FD3">
        <w:rPr>
          <w:spacing w:val="1"/>
          <w:sz w:val="24"/>
          <w:szCs w:val="24"/>
        </w:rPr>
        <w:t>A</w:t>
      </w:r>
      <w:r w:rsidR="00214F83" w:rsidRPr="00723FD3">
        <w:rPr>
          <w:spacing w:val="1"/>
          <w:sz w:val="24"/>
          <w:szCs w:val="24"/>
        </w:rPr>
        <w:t>ny publications, studies, or reports made possible or derived in whole or in part from the project, and any news articles, brochures, seminars, or other promotional materials o</w:t>
      </w:r>
      <w:r w:rsidR="00C32E12" w:rsidRPr="00723FD3">
        <w:rPr>
          <w:spacing w:val="1"/>
          <w:sz w:val="24"/>
          <w:szCs w:val="24"/>
        </w:rPr>
        <w:t xml:space="preserve">r media through which the grantee </w:t>
      </w:r>
      <w:r w:rsidR="00214F83" w:rsidRPr="00723FD3">
        <w:rPr>
          <w:spacing w:val="1"/>
          <w:sz w:val="24"/>
          <w:szCs w:val="24"/>
        </w:rPr>
        <w:t xml:space="preserve">publicizes the Project will acknowledge the CASF’s </w:t>
      </w:r>
      <w:r w:rsidRPr="00723FD3">
        <w:rPr>
          <w:spacing w:val="1"/>
          <w:sz w:val="24"/>
          <w:szCs w:val="24"/>
        </w:rPr>
        <w:t>Adoption</w:t>
      </w:r>
      <w:r w:rsidR="00214F83" w:rsidRPr="00723FD3">
        <w:rPr>
          <w:spacing w:val="1"/>
          <w:sz w:val="24"/>
          <w:szCs w:val="24"/>
        </w:rPr>
        <w:t xml:space="preserve"> program in the following manner:</w:t>
      </w:r>
    </w:p>
    <w:p w14:paraId="2456481D" w14:textId="77777777" w:rsidR="00214F83" w:rsidRPr="00723FD3" w:rsidRDefault="00214F83" w:rsidP="003A017A">
      <w:pPr>
        <w:spacing w:line="360" w:lineRule="auto"/>
        <w:rPr>
          <w:sz w:val="24"/>
          <w:szCs w:val="24"/>
        </w:rPr>
      </w:pPr>
    </w:p>
    <w:p w14:paraId="1D194CF7" w14:textId="77777777" w:rsidR="00214F83" w:rsidRPr="00723FD3" w:rsidRDefault="00214F83" w:rsidP="003A017A">
      <w:pPr>
        <w:spacing w:line="360" w:lineRule="auto"/>
        <w:ind w:left="810" w:right="1110"/>
        <w:rPr>
          <w:spacing w:val="1"/>
          <w:sz w:val="24"/>
          <w:szCs w:val="24"/>
        </w:rPr>
      </w:pPr>
      <w:r w:rsidRPr="00723FD3">
        <w:rPr>
          <w:spacing w:val="1"/>
          <w:sz w:val="24"/>
          <w:szCs w:val="24"/>
        </w:rPr>
        <w:t xml:space="preserve">“Funding for this project has been provided in part through a grant by the Broadband </w:t>
      </w:r>
      <w:r w:rsidR="00F73DEA" w:rsidRPr="00723FD3">
        <w:rPr>
          <w:spacing w:val="1"/>
          <w:sz w:val="24"/>
          <w:szCs w:val="24"/>
        </w:rPr>
        <w:t xml:space="preserve">Adoption </w:t>
      </w:r>
      <w:r w:rsidRPr="00723FD3">
        <w:rPr>
          <w:spacing w:val="1"/>
          <w:sz w:val="24"/>
          <w:szCs w:val="24"/>
        </w:rPr>
        <w:t>Account of the California Advanced Services Fund, a program administered by the California Public Utilities Commission.”</w:t>
      </w:r>
    </w:p>
    <w:p w14:paraId="038CF644" w14:textId="77777777" w:rsidR="004E7397" w:rsidRPr="00723FD3" w:rsidRDefault="004E7397" w:rsidP="007C2F46">
      <w:pPr>
        <w:spacing w:line="360" w:lineRule="auto"/>
        <w:rPr>
          <w:sz w:val="24"/>
          <w:szCs w:val="24"/>
        </w:rPr>
      </w:pPr>
    </w:p>
    <w:sectPr w:rsidR="004E7397" w:rsidRPr="00723FD3" w:rsidSect="007761FE">
      <w:headerReference w:type="default" r:id="rId30"/>
      <w:footerReference w:type="default" r:id="rId31"/>
      <w:pgSz w:w="12240" w:h="15840"/>
      <w:pgMar w:top="1480" w:right="960" w:bottom="280" w:left="900" w:header="720" w:footer="720" w:gutter="0"/>
      <w:pgBorders w:offsetFrom="page">
        <w:top w:val="single" w:sz="24" w:space="24" w:color="2F5496" w:themeColor="accent1" w:themeShade="BF"/>
        <w:left w:val="single" w:sz="24" w:space="24" w:color="2F5496" w:themeColor="accent1" w:themeShade="BF"/>
        <w:bottom w:val="single" w:sz="24" w:space="24" w:color="2F5496" w:themeColor="accent1" w:themeShade="BF"/>
        <w:right w:val="single" w:sz="24" w:space="24" w:color="2F5496" w:themeColor="accent1" w:themeShade="B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3865" w14:textId="77777777" w:rsidR="004A25B8" w:rsidRDefault="004A25B8">
      <w:r>
        <w:separator/>
      </w:r>
    </w:p>
  </w:endnote>
  <w:endnote w:type="continuationSeparator" w:id="0">
    <w:p w14:paraId="5D786000" w14:textId="77777777" w:rsidR="004A25B8" w:rsidRDefault="004A25B8">
      <w:r>
        <w:continuationSeparator/>
      </w:r>
    </w:p>
  </w:endnote>
  <w:endnote w:type="continuationNotice" w:id="1">
    <w:p w14:paraId="3BBE8444" w14:textId="77777777" w:rsidR="004A25B8" w:rsidRDefault="004A2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20"/>
      <w:gridCol w:w="3620"/>
      <w:gridCol w:w="3620"/>
    </w:tblGrid>
    <w:tr w:rsidR="4169AC78" w14:paraId="12AFEC94" w14:textId="77777777" w:rsidTr="00271FFD">
      <w:tc>
        <w:tcPr>
          <w:tcW w:w="3620" w:type="dxa"/>
        </w:tcPr>
        <w:p w14:paraId="4475B9F2" w14:textId="69A4C391" w:rsidR="4169AC78" w:rsidRDefault="4169AC78" w:rsidP="00271FFD">
          <w:pPr>
            <w:pStyle w:val="Header"/>
            <w:ind w:left="-115"/>
          </w:pPr>
        </w:p>
      </w:tc>
      <w:tc>
        <w:tcPr>
          <w:tcW w:w="3620" w:type="dxa"/>
        </w:tcPr>
        <w:p w14:paraId="16F8FE4E" w14:textId="44CAF5A7" w:rsidR="4169AC78" w:rsidRDefault="4169AC78" w:rsidP="00271FFD">
          <w:pPr>
            <w:pStyle w:val="Header"/>
            <w:jc w:val="center"/>
          </w:pPr>
        </w:p>
      </w:tc>
      <w:tc>
        <w:tcPr>
          <w:tcW w:w="3620" w:type="dxa"/>
        </w:tcPr>
        <w:p w14:paraId="6B8B9DE4" w14:textId="658D1B21" w:rsidR="4169AC78" w:rsidRDefault="4169AC78" w:rsidP="00271FFD">
          <w:pPr>
            <w:pStyle w:val="Header"/>
            <w:ind w:right="-115"/>
            <w:jc w:val="right"/>
          </w:pPr>
        </w:p>
      </w:tc>
    </w:tr>
  </w:tbl>
  <w:p w14:paraId="1235E196" w14:textId="1549A93F" w:rsidR="4169AC78" w:rsidRDefault="4169AC78" w:rsidP="00271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0"/>
      <w:gridCol w:w="2940"/>
      <w:gridCol w:w="2940"/>
    </w:tblGrid>
    <w:tr w:rsidR="4169AC78" w14:paraId="457E340E" w14:textId="77777777" w:rsidTr="00271FFD">
      <w:tc>
        <w:tcPr>
          <w:tcW w:w="2940" w:type="dxa"/>
        </w:tcPr>
        <w:p w14:paraId="554EE15D" w14:textId="6D9AD189" w:rsidR="4169AC78" w:rsidRDefault="4169AC78" w:rsidP="00271FFD">
          <w:pPr>
            <w:pStyle w:val="Header"/>
            <w:ind w:left="-115"/>
          </w:pPr>
        </w:p>
      </w:tc>
      <w:tc>
        <w:tcPr>
          <w:tcW w:w="2940" w:type="dxa"/>
        </w:tcPr>
        <w:p w14:paraId="079B07C6" w14:textId="0C10D2F5" w:rsidR="4169AC78" w:rsidRDefault="4169AC78" w:rsidP="00271FFD">
          <w:pPr>
            <w:pStyle w:val="Header"/>
            <w:jc w:val="center"/>
          </w:pPr>
        </w:p>
      </w:tc>
      <w:tc>
        <w:tcPr>
          <w:tcW w:w="2940" w:type="dxa"/>
        </w:tcPr>
        <w:p w14:paraId="5D78CF5B" w14:textId="0D2BCABA" w:rsidR="4169AC78" w:rsidRDefault="4169AC78" w:rsidP="00271FFD">
          <w:pPr>
            <w:pStyle w:val="Header"/>
            <w:ind w:right="-115"/>
            <w:jc w:val="right"/>
          </w:pPr>
        </w:p>
      </w:tc>
    </w:tr>
  </w:tbl>
  <w:p w14:paraId="1895986E" w14:textId="066E8423" w:rsidR="4169AC78" w:rsidRDefault="4169AC78" w:rsidP="00271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59B7" w14:textId="77777777" w:rsidR="00214F83" w:rsidRDefault="00214F83">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01782"/>
      <w:docPartObj>
        <w:docPartGallery w:val="Page Numbers (Bottom of Page)"/>
        <w:docPartUnique/>
      </w:docPartObj>
    </w:sdtPr>
    <w:sdtEndPr>
      <w:rPr>
        <w:noProof/>
      </w:rPr>
    </w:sdtEndPr>
    <w:sdtContent>
      <w:p w14:paraId="77FF3E2B" w14:textId="3BC34756" w:rsidR="007761FE" w:rsidRDefault="007761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766D4" w14:textId="77777777" w:rsidR="00E2120C" w:rsidRPr="001D7144" w:rsidRDefault="00E2120C" w:rsidP="001D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FE2A2" w14:textId="77777777" w:rsidR="004A25B8" w:rsidRDefault="004A25B8">
      <w:r>
        <w:separator/>
      </w:r>
    </w:p>
  </w:footnote>
  <w:footnote w:type="continuationSeparator" w:id="0">
    <w:p w14:paraId="1C48CD78" w14:textId="77777777" w:rsidR="004A25B8" w:rsidRDefault="004A25B8">
      <w:r>
        <w:continuationSeparator/>
      </w:r>
    </w:p>
  </w:footnote>
  <w:footnote w:type="continuationNotice" w:id="1">
    <w:p w14:paraId="6A0D3395" w14:textId="77777777" w:rsidR="004A25B8" w:rsidRDefault="004A25B8"/>
  </w:footnote>
  <w:footnote w:id="2">
    <w:p w14:paraId="122D6A8A" w14:textId="414B5995" w:rsidR="0061039B" w:rsidRDefault="0061039B" w:rsidP="0061039B">
      <w:r>
        <w:rPr>
          <w:rStyle w:val="FootnoteReference"/>
        </w:rPr>
        <w:footnoteRef/>
      </w:r>
      <w:r>
        <w:t xml:space="preserve"> This Administrative Manual was prepared by California Public Utilities Commission (CPUC) CD staff. It does not change, replace</w:t>
      </w:r>
      <w:r w:rsidR="00DC6CE5">
        <w:t>,</w:t>
      </w:r>
      <w:r>
        <w:t xml:space="preserve"> or waive any of the rules or guidelines </w:t>
      </w:r>
      <w:r w:rsidRPr="00723FD3">
        <w:t>adopted in D.</w:t>
      </w:r>
      <w:r w:rsidR="00723FD3" w:rsidRPr="00723FD3">
        <w:t xml:space="preserve"> 22-05-029 </w:t>
      </w:r>
      <w:r w:rsidRPr="00723FD3">
        <w:t xml:space="preserve">on </w:t>
      </w:r>
      <w:r w:rsidR="00723FD3" w:rsidRPr="00723FD3">
        <w:t>May 19</w:t>
      </w:r>
      <w:r w:rsidRPr="00723FD3">
        <w:t>, 20</w:t>
      </w:r>
      <w:r w:rsidR="00723FD3" w:rsidRPr="00723FD3">
        <w:t>22</w:t>
      </w:r>
      <w:r w:rsidRPr="00723FD3">
        <w:t xml:space="preserve"> nor has the</w:t>
      </w:r>
      <w:r>
        <w:t xml:space="preserve"> CPUC passed upon the accuracy or adequacy of the information in it. </w:t>
      </w:r>
      <w:r w:rsidR="005A0758">
        <w:t xml:space="preserve"> </w:t>
      </w:r>
      <w:r>
        <w:t>The contents of the manual are for informational proposed only. </w:t>
      </w:r>
    </w:p>
    <w:p w14:paraId="735CD872" w14:textId="77777777" w:rsidR="0061039B" w:rsidRDefault="0061039B" w:rsidP="0061039B"/>
    <w:p w14:paraId="14804B4D" w14:textId="4BE8739E" w:rsidR="0061039B" w:rsidRDefault="006103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20"/>
      <w:gridCol w:w="3620"/>
      <w:gridCol w:w="3620"/>
    </w:tblGrid>
    <w:tr w:rsidR="4169AC78" w14:paraId="7CAA1B51" w14:textId="77777777" w:rsidTr="00271FFD">
      <w:tc>
        <w:tcPr>
          <w:tcW w:w="3620" w:type="dxa"/>
        </w:tcPr>
        <w:p w14:paraId="034F30FC" w14:textId="53FD3594" w:rsidR="4169AC78" w:rsidRDefault="4169AC78" w:rsidP="00271FFD">
          <w:pPr>
            <w:pStyle w:val="Header"/>
            <w:ind w:left="-115"/>
          </w:pPr>
        </w:p>
      </w:tc>
      <w:tc>
        <w:tcPr>
          <w:tcW w:w="3620" w:type="dxa"/>
        </w:tcPr>
        <w:p w14:paraId="4F564B34" w14:textId="5A316309" w:rsidR="4169AC78" w:rsidRDefault="4169AC78" w:rsidP="00271FFD">
          <w:pPr>
            <w:pStyle w:val="Header"/>
            <w:jc w:val="center"/>
          </w:pPr>
        </w:p>
      </w:tc>
      <w:tc>
        <w:tcPr>
          <w:tcW w:w="3620" w:type="dxa"/>
        </w:tcPr>
        <w:p w14:paraId="24F0EDFF" w14:textId="62E07CDD" w:rsidR="4169AC78" w:rsidRDefault="4169AC78" w:rsidP="00271FFD">
          <w:pPr>
            <w:pStyle w:val="Header"/>
            <w:ind w:right="-115"/>
            <w:jc w:val="right"/>
          </w:pPr>
        </w:p>
      </w:tc>
    </w:tr>
  </w:tbl>
  <w:p w14:paraId="2BDD006E" w14:textId="7B537387" w:rsidR="4169AC78" w:rsidRDefault="4169AC78" w:rsidP="00271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0"/>
      <w:gridCol w:w="2940"/>
      <w:gridCol w:w="2940"/>
    </w:tblGrid>
    <w:tr w:rsidR="4169AC78" w14:paraId="453A1E8C" w14:textId="77777777" w:rsidTr="00271FFD">
      <w:tc>
        <w:tcPr>
          <w:tcW w:w="2940" w:type="dxa"/>
        </w:tcPr>
        <w:p w14:paraId="11E761E6" w14:textId="74785654" w:rsidR="4169AC78" w:rsidRDefault="4169AC78" w:rsidP="00271FFD">
          <w:pPr>
            <w:pStyle w:val="Header"/>
            <w:ind w:left="-115"/>
          </w:pPr>
        </w:p>
      </w:tc>
      <w:tc>
        <w:tcPr>
          <w:tcW w:w="2940" w:type="dxa"/>
        </w:tcPr>
        <w:p w14:paraId="5C5F6BB8" w14:textId="27B3997C" w:rsidR="4169AC78" w:rsidRDefault="4169AC78" w:rsidP="00271FFD">
          <w:pPr>
            <w:pStyle w:val="Header"/>
            <w:jc w:val="center"/>
          </w:pPr>
        </w:p>
      </w:tc>
      <w:tc>
        <w:tcPr>
          <w:tcW w:w="2940" w:type="dxa"/>
        </w:tcPr>
        <w:p w14:paraId="36B137A1" w14:textId="6F725DBE" w:rsidR="4169AC78" w:rsidRDefault="4169AC78" w:rsidP="00271FFD">
          <w:pPr>
            <w:pStyle w:val="Header"/>
            <w:ind w:right="-115"/>
            <w:jc w:val="right"/>
          </w:pPr>
        </w:p>
      </w:tc>
    </w:tr>
  </w:tbl>
  <w:p w14:paraId="6B29678C" w14:textId="7A5D8EA9" w:rsidR="4169AC78" w:rsidRDefault="4169AC78" w:rsidP="00271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60"/>
      <w:gridCol w:w="3460"/>
      <w:gridCol w:w="3460"/>
    </w:tblGrid>
    <w:tr w:rsidR="4169AC78" w14:paraId="672E5DA8" w14:textId="77777777" w:rsidTr="00271FFD">
      <w:tc>
        <w:tcPr>
          <w:tcW w:w="3460" w:type="dxa"/>
        </w:tcPr>
        <w:p w14:paraId="6C8960CB" w14:textId="469D82FA" w:rsidR="4169AC78" w:rsidRDefault="4169AC78" w:rsidP="00271FFD">
          <w:pPr>
            <w:pStyle w:val="Header"/>
            <w:ind w:left="-115"/>
          </w:pPr>
        </w:p>
      </w:tc>
      <w:tc>
        <w:tcPr>
          <w:tcW w:w="3460" w:type="dxa"/>
        </w:tcPr>
        <w:p w14:paraId="1D2A62DE" w14:textId="7E8AA4FA" w:rsidR="4169AC78" w:rsidRDefault="4169AC78" w:rsidP="00271FFD">
          <w:pPr>
            <w:pStyle w:val="Header"/>
            <w:jc w:val="center"/>
          </w:pPr>
        </w:p>
      </w:tc>
      <w:tc>
        <w:tcPr>
          <w:tcW w:w="3460" w:type="dxa"/>
        </w:tcPr>
        <w:p w14:paraId="793FD56F" w14:textId="0561F7CB" w:rsidR="4169AC78" w:rsidRDefault="4169AC78" w:rsidP="00271FFD">
          <w:pPr>
            <w:pStyle w:val="Header"/>
            <w:ind w:right="-115"/>
            <w:jc w:val="right"/>
          </w:pPr>
        </w:p>
      </w:tc>
    </w:tr>
  </w:tbl>
  <w:p w14:paraId="689A1730" w14:textId="6B87887D" w:rsidR="4169AC78" w:rsidRDefault="4169AC78" w:rsidP="00271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60"/>
      <w:gridCol w:w="3460"/>
      <w:gridCol w:w="3460"/>
    </w:tblGrid>
    <w:tr w:rsidR="4169AC78" w14:paraId="0FB4A09A" w14:textId="77777777" w:rsidTr="00271FFD">
      <w:tc>
        <w:tcPr>
          <w:tcW w:w="3460" w:type="dxa"/>
        </w:tcPr>
        <w:p w14:paraId="20590A13" w14:textId="39CB14C1" w:rsidR="4169AC78" w:rsidRDefault="4169AC78" w:rsidP="00271FFD">
          <w:pPr>
            <w:pStyle w:val="Header"/>
            <w:ind w:left="-115"/>
          </w:pPr>
        </w:p>
      </w:tc>
      <w:tc>
        <w:tcPr>
          <w:tcW w:w="3460" w:type="dxa"/>
        </w:tcPr>
        <w:p w14:paraId="4B04FEF5" w14:textId="7195DEF1" w:rsidR="4169AC78" w:rsidRDefault="4169AC78" w:rsidP="00271FFD">
          <w:pPr>
            <w:pStyle w:val="Header"/>
            <w:jc w:val="center"/>
          </w:pPr>
        </w:p>
      </w:tc>
      <w:tc>
        <w:tcPr>
          <w:tcW w:w="3460" w:type="dxa"/>
        </w:tcPr>
        <w:p w14:paraId="2850F36D" w14:textId="6D91A8C8" w:rsidR="4169AC78" w:rsidRDefault="4169AC78" w:rsidP="00271FFD">
          <w:pPr>
            <w:pStyle w:val="Header"/>
            <w:ind w:right="-115"/>
            <w:jc w:val="right"/>
          </w:pPr>
        </w:p>
      </w:tc>
    </w:tr>
  </w:tbl>
  <w:p w14:paraId="6FD516CC" w14:textId="7EF347E0" w:rsidR="4169AC78" w:rsidRDefault="4169AC78" w:rsidP="00271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16BC"/>
    <w:multiLevelType w:val="multilevel"/>
    <w:tmpl w:val="41FA956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BF1403A"/>
    <w:multiLevelType w:val="hybridMultilevel"/>
    <w:tmpl w:val="729057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5603E"/>
    <w:multiLevelType w:val="hybridMultilevel"/>
    <w:tmpl w:val="AE742E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61FFC"/>
    <w:multiLevelType w:val="multilevel"/>
    <w:tmpl w:val="41FA956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9F87EE1"/>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CCB5F6D"/>
    <w:multiLevelType w:val="hybridMultilevel"/>
    <w:tmpl w:val="515E1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512FC0"/>
    <w:multiLevelType w:val="hybridMultilevel"/>
    <w:tmpl w:val="73529AE2"/>
    <w:lvl w:ilvl="0" w:tplc="25AA67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C66BD4"/>
    <w:multiLevelType w:val="hybridMultilevel"/>
    <w:tmpl w:val="9C60B53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19">
      <w:start w:val="1"/>
      <w:numFmt w:val="lowerLetter"/>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951EA"/>
    <w:multiLevelType w:val="hybridMultilevel"/>
    <w:tmpl w:val="9AE262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5677E4"/>
    <w:multiLevelType w:val="hybridMultilevel"/>
    <w:tmpl w:val="9C60B53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19">
      <w:start w:val="1"/>
      <w:numFmt w:val="lowerLetter"/>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E6809"/>
    <w:multiLevelType w:val="hybridMultilevel"/>
    <w:tmpl w:val="5450D9B4"/>
    <w:lvl w:ilvl="0" w:tplc="04090005">
      <w:start w:val="1"/>
      <w:numFmt w:val="bullet"/>
      <w:lvlText w:val=""/>
      <w:lvlJc w:val="left"/>
      <w:pPr>
        <w:ind w:left="1640" w:hanging="360"/>
      </w:pPr>
      <w:rPr>
        <w:rFonts w:ascii="Wingdings" w:hAnsi="Wingdings" w:hint="default"/>
      </w:rPr>
    </w:lvl>
    <w:lvl w:ilvl="1" w:tplc="04090003">
      <w:start w:val="1"/>
      <w:numFmt w:val="bullet"/>
      <w:lvlText w:val="o"/>
      <w:lvlJc w:val="left"/>
      <w:pPr>
        <w:ind w:left="2360" w:hanging="360"/>
      </w:pPr>
      <w:rPr>
        <w:rFonts w:ascii="Courier New" w:hAnsi="Courier New" w:cs="Arial"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Arial"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Arial" w:hint="default"/>
      </w:rPr>
    </w:lvl>
    <w:lvl w:ilvl="8" w:tplc="04090005" w:tentative="1">
      <w:start w:val="1"/>
      <w:numFmt w:val="bullet"/>
      <w:lvlText w:val=""/>
      <w:lvlJc w:val="left"/>
      <w:pPr>
        <w:ind w:left="7400" w:hanging="360"/>
      </w:pPr>
      <w:rPr>
        <w:rFonts w:ascii="Wingdings" w:hAnsi="Wingdings" w:hint="default"/>
      </w:rPr>
    </w:lvl>
  </w:abstractNum>
  <w:abstractNum w:abstractNumId="11" w15:restartNumberingAfterBreak="0">
    <w:nsid w:val="47A42F18"/>
    <w:multiLevelType w:val="hybridMultilevel"/>
    <w:tmpl w:val="BFA6C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A5475"/>
    <w:multiLevelType w:val="hybridMultilevel"/>
    <w:tmpl w:val="D3CCC9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C3313BA"/>
    <w:multiLevelType w:val="multilevel"/>
    <w:tmpl w:val="49DE367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rPr>
        <w:rFonts w:hint="default"/>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4EFF44EE"/>
    <w:multiLevelType w:val="multilevel"/>
    <w:tmpl w:val="078268DA"/>
    <w:lvl w:ilvl="0">
      <w:start w:val="1"/>
      <w:numFmt w:val="upperRoman"/>
      <w:pStyle w:val="Heading1"/>
      <w:lvlText w:val="%1."/>
      <w:lvlJc w:val="left"/>
      <w:pPr>
        <w:ind w:left="0" w:firstLine="0"/>
      </w:pPr>
    </w:lvl>
    <w:lvl w:ilvl="1">
      <w:start w:val="1"/>
      <w:numFmt w:val="upperLetter"/>
      <w:lvlText w:val="%2."/>
      <w:lvlJc w:val="left"/>
      <w:pPr>
        <w:ind w:left="720" w:firstLine="0"/>
      </w:pPr>
      <w:rPr>
        <w:b w:val="0"/>
        <w:i w:val="0"/>
        <w:sz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528C1221"/>
    <w:multiLevelType w:val="hybridMultilevel"/>
    <w:tmpl w:val="E3109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6F4BEE"/>
    <w:multiLevelType w:val="hybridMultilevel"/>
    <w:tmpl w:val="6D9C7FC2"/>
    <w:lvl w:ilvl="0" w:tplc="04090005">
      <w:start w:val="1"/>
      <w:numFmt w:val="bullet"/>
      <w:lvlText w:val=""/>
      <w:lvlJc w:val="left"/>
      <w:pPr>
        <w:ind w:left="1720" w:hanging="360"/>
      </w:pPr>
      <w:rPr>
        <w:rFonts w:ascii="Wingdings" w:hAnsi="Wingdings" w:hint="default"/>
      </w:rPr>
    </w:lvl>
    <w:lvl w:ilvl="1" w:tplc="04090003" w:tentative="1">
      <w:start w:val="1"/>
      <w:numFmt w:val="bullet"/>
      <w:lvlText w:val="o"/>
      <w:lvlJc w:val="left"/>
      <w:pPr>
        <w:ind w:left="2440" w:hanging="360"/>
      </w:pPr>
      <w:rPr>
        <w:rFonts w:ascii="Courier New" w:hAnsi="Courier New" w:cs="Arial"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Arial"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Arial" w:hint="default"/>
      </w:rPr>
    </w:lvl>
    <w:lvl w:ilvl="8" w:tplc="04090005" w:tentative="1">
      <w:start w:val="1"/>
      <w:numFmt w:val="bullet"/>
      <w:lvlText w:val=""/>
      <w:lvlJc w:val="left"/>
      <w:pPr>
        <w:ind w:left="7480" w:hanging="360"/>
      </w:pPr>
      <w:rPr>
        <w:rFonts w:ascii="Wingdings" w:hAnsi="Wingdings" w:hint="default"/>
      </w:rPr>
    </w:lvl>
  </w:abstractNum>
  <w:abstractNum w:abstractNumId="17" w15:restartNumberingAfterBreak="0">
    <w:nsid w:val="62E64DC2"/>
    <w:multiLevelType w:val="multilevel"/>
    <w:tmpl w:val="86A4AB16"/>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b/>
        <w:i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221D13"/>
    <w:multiLevelType w:val="hybridMultilevel"/>
    <w:tmpl w:val="0C346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025EE"/>
    <w:multiLevelType w:val="hybridMultilevel"/>
    <w:tmpl w:val="9850A5DA"/>
    <w:lvl w:ilvl="0" w:tplc="135897B0">
      <w:start w:val="1"/>
      <w:numFmt w:val="bullet"/>
      <w:lvlText w:val=""/>
      <w:lvlJc w:val="left"/>
      <w:pPr>
        <w:ind w:left="1360" w:hanging="360"/>
      </w:pPr>
      <w:rPr>
        <w:rFonts w:ascii="Wingdings" w:hAnsi="Wingdings" w:hint="default"/>
        <w:b w:val="0"/>
      </w:rPr>
    </w:lvl>
    <w:lvl w:ilvl="1" w:tplc="04090003" w:tentative="1">
      <w:start w:val="1"/>
      <w:numFmt w:val="bullet"/>
      <w:lvlText w:val="o"/>
      <w:lvlJc w:val="left"/>
      <w:pPr>
        <w:ind w:left="2080" w:hanging="360"/>
      </w:pPr>
      <w:rPr>
        <w:rFonts w:ascii="Courier New" w:hAnsi="Courier New" w:cs="Arial"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Arial"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Arial" w:hint="default"/>
      </w:rPr>
    </w:lvl>
    <w:lvl w:ilvl="8" w:tplc="04090005" w:tentative="1">
      <w:start w:val="1"/>
      <w:numFmt w:val="bullet"/>
      <w:lvlText w:val=""/>
      <w:lvlJc w:val="left"/>
      <w:pPr>
        <w:ind w:left="7120" w:hanging="360"/>
      </w:pPr>
      <w:rPr>
        <w:rFonts w:ascii="Wingdings" w:hAnsi="Wingdings" w:hint="default"/>
      </w:rPr>
    </w:lvl>
  </w:abstractNum>
  <w:abstractNum w:abstractNumId="20" w15:restartNumberingAfterBreak="0">
    <w:nsid w:val="7BA23E9F"/>
    <w:multiLevelType w:val="hybridMultilevel"/>
    <w:tmpl w:val="49628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F6099A"/>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7FE410D1"/>
    <w:multiLevelType w:val="hybridMultilevel"/>
    <w:tmpl w:val="C8D40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16cid:durableId="1148059904">
    <w:abstractNumId w:val="0"/>
  </w:num>
  <w:num w:numId="2" w16cid:durableId="856651239">
    <w:abstractNumId w:val="16"/>
  </w:num>
  <w:num w:numId="3" w16cid:durableId="1985891195">
    <w:abstractNumId w:val="19"/>
  </w:num>
  <w:num w:numId="4" w16cid:durableId="39479561">
    <w:abstractNumId w:val="10"/>
  </w:num>
  <w:num w:numId="5" w16cid:durableId="948899677">
    <w:abstractNumId w:val="17"/>
  </w:num>
  <w:num w:numId="6" w16cid:durableId="1010646466">
    <w:abstractNumId w:val="12"/>
  </w:num>
  <w:num w:numId="7" w16cid:durableId="819731674">
    <w:abstractNumId w:val="13"/>
  </w:num>
  <w:num w:numId="8" w16cid:durableId="1078281727">
    <w:abstractNumId w:val="3"/>
  </w:num>
  <w:num w:numId="9" w16cid:durableId="806552415">
    <w:abstractNumId w:val="0"/>
  </w:num>
  <w:num w:numId="10" w16cid:durableId="2040740976">
    <w:abstractNumId w:val="0"/>
  </w:num>
  <w:num w:numId="11" w16cid:durableId="1801536192">
    <w:abstractNumId w:val="0"/>
  </w:num>
  <w:num w:numId="12" w16cid:durableId="186524690">
    <w:abstractNumId w:val="22"/>
  </w:num>
  <w:num w:numId="13" w16cid:durableId="48890935">
    <w:abstractNumId w:val="0"/>
  </w:num>
  <w:num w:numId="14" w16cid:durableId="1238443228">
    <w:abstractNumId w:val="0"/>
  </w:num>
  <w:num w:numId="15" w16cid:durableId="1548377093">
    <w:abstractNumId w:val="0"/>
  </w:num>
  <w:num w:numId="16" w16cid:durableId="1767266721">
    <w:abstractNumId w:val="0"/>
  </w:num>
  <w:num w:numId="17" w16cid:durableId="118381115">
    <w:abstractNumId w:val="0"/>
  </w:num>
  <w:num w:numId="18" w16cid:durableId="2141529695">
    <w:abstractNumId w:val="7"/>
  </w:num>
  <w:num w:numId="19" w16cid:durableId="1093936837">
    <w:abstractNumId w:val="0"/>
  </w:num>
  <w:num w:numId="20" w16cid:durableId="823424645">
    <w:abstractNumId w:val="0"/>
  </w:num>
  <w:num w:numId="21" w16cid:durableId="1283069639">
    <w:abstractNumId w:val="20"/>
  </w:num>
  <w:num w:numId="22" w16cid:durableId="1626620744">
    <w:abstractNumId w:val="14"/>
  </w:num>
  <w:num w:numId="23" w16cid:durableId="987780401">
    <w:abstractNumId w:val="4"/>
  </w:num>
  <w:num w:numId="24" w16cid:durableId="1010109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5966200">
    <w:abstractNumId w:val="0"/>
  </w:num>
  <w:num w:numId="26" w16cid:durableId="65692219">
    <w:abstractNumId w:val="0"/>
  </w:num>
  <w:num w:numId="27" w16cid:durableId="1768766980">
    <w:abstractNumId w:val="21"/>
  </w:num>
  <w:num w:numId="28" w16cid:durableId="1219823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06906601">
    <w:abstractNumId w:val="0"/>
  </w:num>
  <w:num w:numId="30" w16cid:durableId="1574197306">
    <w:abstractNumId w:val="0"/>
  </w:num>
  <w:num w:numId="31" w16cid:durableId="920260434">
    <w:abstractNumId w:val="14"/>
  </w:num>
  <w:num w:numId="32" w16cid:durableId="137773284">
    <w:abstractNumId w:val="15"/>
  </w:num>
  <w:num w:numId="33" w16cid:durableId="2025552574">
    <w:abstractNumId w:val="9"/>
  </w:num>
  <w:num w:numId="34" w16cid:durableId="1458258179">
    <w:abstractNumId w:val="14"/>
  </w:num>
  <w:num w:numId="35" w16cid:durableId="1034309262">
    <w:abstractNumId w:val="14"/>
  </w:num>
  <w:num w:numId="36" w16cid:durableId="344553658">
    <w:abstractNumId w:val="11"/>
  </w:num>
  <w:num w:numId="37" w16cid:durableId="1560750776">
    <w:abstractNumId w:val="2"/>
  </w:num>
  <w:num w:numId="38" w16cid:durableId="373432757">
    <w:abstractNumId w:val="18"/>
  </w:num>
  <w:num w:numId="39" w16cid:durableId="737484418">
    <w:abstractNumId w:val="6"/>
  </w:num>
  <w:num w:numId="40" w16cid:durableId="1026256114">
    <w:abstractNumId w:val="8"/>
  </w:num>
  <w:num w:numId="41" w16cid:durableId="513036223">
    <w:abstractNumId w:val="1"/>
  </w:num>
  <w:num w:numId="42" w16cid:durableId="162126147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20"/>
    <w:rsid w:val="000022FE"/>
    <w:rsid w:val="0000340D"/>
    <w:rsid w:val="00011E4C"/>
    <w:rsid w:val="0001340E"/>
    <w:rsid w:val="00013793"/>
    <w:rsid w:val="000236D7"/>
    <w:rsid w:val="0003142F"/>
    <w:rsid w:val="00031C77"/>
    <w:rsid w:val="000340F6"/>
    <w:rsid w:val="00042133"/>
    <w:rsid w:val="00050BAA"/>
    <w:rsid w:val="00051B65"/>
    <w:rsid w:val="00062E61"/>
    <w:rsid w:val="000646DA"/>
    <w:rsid w:val="00067D65"/>
    <w:rsid w:val="00072859"/>
    <w:rsid w:val="00073A11"/>
    <w:rsid w:val="00073CD0"/>
    <w:rsid w:val="00074B50"/>
    <w:rsid w:val="0007603E"/>
    <w:rsid w:val="00076E04"/>
    <w:rsid w:val="000A5CA2"/>
    <w:rsid w:val="000A6B34"/>
    <w:rsid w:val="000B4C6E"/>
    <w:rsid w:val="000B7306"/>
    <w:rsid w:val="000C58E7"/>
    <w:rsid w:val="000C69B5"/>
    <w:rsid w:val="000C7E2B"/>
    <w:rsid w:val="000D53CC"/>
    <w:rsid w:val="000F0190"/>
    <w:rsid w:val="000F46F7"/>
    <w:rsid w:val="00102287"/>
    <w:rsid w:val="001041DE"/>
    <w:rsid w:val="001074A6"/>
    <w:rsid w:val="00107E71"/>
    <w:rsid w:val="00111700"/>
    <w:rsid w:val="00112371"/>
    <w:rsid w:val="001155F4"/>
    <w:rsid w:val="0012488A"/>
    <w:rsid w:val="00127F0D"/>
    <w:rsid w:val="0013090B"/>
    <w:rsid w:val="00132A5E"/>
    <w:rsid w:val="00137827"/>
    <w:rsid w:val="001405B7"/>
    <w:rsid w:val="001458F8"/>
    <w:rsid w:val="001462FD"/>
    <w:rsid w:val="00150C03"/>
    <w:rsid w:val="001616DA"/>
    <w:rsid w:val="00162E16"/>
    <w:rsid w:val="00163791"/>
    <w:rsid w:val="00164948"/>
    <w:rsid w:val="0017125C"/>
    <w:rsid w:val="001715A6"/>
    <w:rsid w:val="00173187"/>
    <w:rsid w:val="001732B6"/>
    <w:rsid w:val="00186968"/>
    <w:rsid w:val="0019064A"/>
    <w:rsid w:val="00196928"/>
    <w:rsid w:val="00197B00"/>
    <w:rsid w:val="001B0086"/>
    <w:rsid w:val="001B1A8C"/>
    <w:rsid w:val="001B27AB"/>
    <w:rsid w:val="001B51F3"/>
    <w:rsid w:val="001B6CF3"/>
    <w:rsid w:val="001C361C"/>
    <w:rsid w:val="001D3C9F"/>
    <w:rsid w:val="001D3FB5"/>
    <w:rsid w:val="001D4D91"/>
    <w:rsid w:val="001D7144"/>
    <w:rsid w:val="001E6763"/>
    <w:rsid w:val="001E72D8"/>
    <w:rsid w:val="001E77F9"/>
    <w:rsid w:val="001F4DB2"/>
    <w:rsid w:val="00200785"/>
    <w:rsid w:val="00201029"/>
    <w:rsid w:val="00205FE2"/>
    <w:rsid w:val="00206AA2"/>
    <w:rsid w:val="002130D5"/>
    <w:rsid w:val="00214F83"/>
    <w:rsid w:val="00225A52"/>
    <w:rsid w:val="00236420"/>
    <w:rsid w:val="002376B9"/>
    <w:rsid w:val="0024138B"/>
    <w:rsid w:val="00242C04"/>
    <w:rsid w:val="00243E00"/>
    <w:rsid w:val="002441B6"/>
    <w:rsid w:val="002442DB"/>
    <w:rsid w:val="002462DA"/>
    <w:rsid w:val="0025402D"/>
    <w:rsid w:val="00254B0B"/>
    <w:rsid w:val="00261F4D"/>
    <w:rsid w:val="00262781"/>
    <w:rsid w:val="002666FF"/>
    <w:rsid w:val="00271FFD"/>
    <w:rsid w:val="0027760C"/>
    <w:rsid w:val="002841EE"/>
    <w:rsid w:val="00287F72"/>
    <w:rsid w:val="00292326"/>
    <w:rsid w:val="00292917"/>
    <w:rsid w:val="00295ABC"/>
    <w:rsid w:val="002A03FF"/>
    <w:rsid w:val="002A538D"/>
    <w:rsid w:val="002A5FA9"/>
    <w:rsid w:val="002B16B8"/>
    <w:rsid w:val="002B2024"/>
    <w:rsid w:val="002B492A"/>
    <w:rsid w:val="002B7426"/>
    <w:rsid w:val="002C0263"/>
    <w:rsid w:val="002C033E"/>
    <w:rsid w:val="002C2C2A"/>
    <w:rsid w:val="002C2CCA"/>
    <w:rsid w:val="002C4CBF"/>
    <w:rsid w:val="002D0579"/>
    <w:rsid w:val="002D4B86"/>
    <w:rsid w:val="002D57EC"/>
    <w:rsid w:val="002D5CA4"/>
    <w:rsid w:val="002D7E00"/>
    <w:rsid w:val="002E03A0"/>
    <w:rsid w:val="002E1103"/>
    <w:rsid w:val="002E3795"/>
    <w:rsid w:val="002E59D8"/>
    <w:rsid w:val="002E5C44"/>
    <w:rsid w:val="002F0562"/>
    <w:rsid w:val="002F0B03"/>
    <w:rsid w:val="002F3239"/>
    <w:rsid w:val="002F52C1"/>
    <w:rsid w:val="002F5D8E"/>
    <w:rsid w:val="003049B4"/>
    <w:rsid w:val="003049BC"/>
    <w:rsid w:val="00306889"/>
    <w:rsid w:val="00306E2C"/>
    <w:rsid w:val="00311EEB"/>
    <w:rsid w:val="003129B4"/>
    <w:rsid w:val="0031584B"/>
    <w:rsid w:val="0032142C"/>
    <w:rsid w:val="00322E62"/>
    <w:rsid w:val="00326913"/>
    <w:rsid w:val="0033223C"/>
    <w:rsid w:val="003348A4"/>
    <w:rsid w:val="00336BF5"/>
    <w:rsid w:val="00337BE5"/>
    <w:rsid w:val="00340F93"/>
    <w:rsid w:val="00350C65"/>
    <w:rsid w:val="00351055"/>
    <w:rsid w:val="00352B9E"/>
    <w:rsid w:val="00353E84"/>
    <w:rsid w:val="003610F9"/>
    <w:rsid w:val="003640ED"/>
    <w:rsid w:val="003667DC"/>
    <w:rsid w:val="00366F44"/>
    <w:rsid w:val="00375A6F"/>
    <w:rsid w:val="003760ED"/>
    <w:rsid w:val="00376FE6"/>
    <w:rsid w:val="00385CF0"/>
    <w:rsid w:val="00387A4B"/>
    <w:rsid w:val="0039586C"/>
    <w:rsid w:val="003A017A"/>
    <w:rsid w:val="003A6172"/>
    <w:rsid w:val="003A74F8"/>
    <w:rsid w:val="003B047D"/>
    <w:rsid w:val="003B098B"/>
    <w:rsid w:val="003B1D1A"/>
    <w:rsid w:val="003B723E"/>
    <w:rsid w:val="003C05ED"/>
    <w:rsid w:val="003C48F4"/>
    <w:rsid w:val="003D1B5F"/>
    <w:rsid w:val="003D252A"/>
    <w:rsid w:val="003D41AB"/>
    <w:rsid w:val="003D52B6"/>
    <w:rsid w:val="003D5817"/>
    <w:rsid w:val="003E55D1"/>
    <w:rsid w:val="003F1EA8"/>
    <w:rsid w:val="003F3F2E"/>
    <w:rsid w:val="003F4C91"/>
    <w:rsid w:val="003F58F3"/>
    <w:rsid w:val="004021FA"/>
    <w:rsid w:val="00403EA6"/>
    <w:rsid w:val="00404A53"/>
    <w:rsid w:val="00407067"/>
    <w:rsid w:val="004175E2"/>
    <w:rsid w:val="00421409"/>
    <w:rsid w:val="0042195D"/>
    <w:rsid w:val="00422230"/>
    <w:rsid w:val="00425977"/>
    <w:rsid w:val="00432F23"/>
    <w:rsid w:val="00444629"/>
    <w:rsid w:val="00464631"/>
    <w:rsid w:val="0047152F"/>
    <w:rsid w:val="0047179B"/>
    <w:rsid w:val="00474ED1"/>
    <w:rsid w:val="00475195"/>
    <w:rsid w:val="00475E66"/>
    <w:rsid w:val="00477ACF"/>
    <w:rsid w:val="00481FF2"/>
    <w:rsid w:val="00484896"/>
    <w:rsid w:val="00490EB9"/>
    <w:rsid w:val="004911F8"/>
    <w:rsid w:val="004A25B8"/>
    <w:rsid w:val="004B7570"/>
    <w:rsid w:val="004C080F"/>
    <w:rsid w:val="004C4814"/>
    <w:rsid w:val="004C4988"/>
    <w:rsid w:val="004D2FE8"/>
    <w:rsid w:val="004D5CC4"/>
    <w:rsid w:val="004E45C3"/>
    <w:rsid w:val="004E7397"/>
    <w:rsid w:val="004F5EE1"/>
    <w:rsid w:val="004F68AA"/>
    <w:rsid w:val="004F7C2C"/>
    <w:rsid w:val="0050020C"/>
    <w:rsid w:val="0050123A"/>
    <w:rsid w:val="00501A49"/>
    <w:rsid w:val="00506BDB"/>
    <w:rsid w:val="00506DD8"/>
    <w:rsid w:val="005130E9"/>
    <w:rsid w:val="00517A33"/>
    <w:rsid w:val="00520FF5"/>
    <w:rsid w:val="0052154E"/>
    <w:rsid w:val="005240AA"/>
    <w:rsid w:val="00534602"/>
    <w:rsid w:val="005423BC"/>
    <w:rsid w:val="00542F14"/>
    <w:rsid w:val="005564CF"/>
    <w:rsid w:val="00561037"/>
    <w:rsid w:val="005628DF"/>
    <w:rsid w:val="00564B7F"/>
    <w:rsid w:val="00567824"/>
    <w:rsid w:val="005678FD"/>
    <w:rsid w:val="00572C76"/>
    <w:rsid w:val="00574C4D"/>
    <w:rsid w:val="00581CCE"/>
    <w:rsid w:val="00582F5D"/>
    <w:rsid w:val="0058456D"/>
    <w:rsid w:val="0059344D"/>
    <w:rsid w:val="005A0758"/>
    <w:rsid w:val="005A1510"/>
    <w:rsid w:val="005A6399"/>
    <w:rsid w:val="005B3A62"/>
    <w:rsid w:val="005B5DD9"/>
    <w:rsid w:val="005B7E74"/>
    <w:rsid w:val="005C253E"/>
    <w:rsid w:val="005C5826"/>
    <w:rsid w:val="005C59A8"/>
    <w:rsid w:val="005C67E8"/>
    <w:rsid w:val="005D6AB2"/>
    <w:rsid w:val="005E2837"/>
    <w:rsid w:val="005E7DB9"/>
    <w:rsid w:val="005F6303"/>
    <w:rsid w:val="006006B0"/>
    <w:rsid w:val="00600951"/>
    <w:rsid w:val="0060397C"/>
    <w:rsid w:val="0060532D"/>
    <w:rsid w:val="0061039B"/>
    <w:rsid w:val="006105C0"/>
    <w:rsid w:val="006110C7"/>
    <w:rsid w:val="00613471"/>
    <w:rsid w:val="006142D1"/>
    <w:rsid w:val="00614E3F"/>
    <w:rsid w:val="00616B38"/>
    <w:rsid w:val="006325F1"/>
    <w:rsid w:val="00644344"/>
    <w:rsid w:val="00646FF7"/>
    <w:rsid w:val="00653050"/>
    <w:rsid w:val="00657AED"/>
    <w:rsid w:val="00662779"/>
    <w:rsid w:val="00662DA3"/>
    <w:rsid w:val="006702A5"/>
    <w:rsid w:val="0067132A"/>
    <w:rsid w:val="00672C68"/>
    <w:rsid w:val="006738A2"/>
    <w:rsid w:val="00674207"/>
    <w:rsid w:val="006750F4"/>
    <w:rsid w:val="006814D3"/>
    <w:rsid w:val="00687FED"/>
    <w:rsid w:val="006917D0"/>
    <w:rsid w:val="0069720A"/>
    <w:rsid w:val="006A1CA3"/>
    <w:rsid w:val="006A2ED5"/>
    <w:rsid w:val="006A3131"/>
    <w:rsid w:val="006A3259"/>
    <w:rsid w:val="006A3612"/>
    <w:rsid w:val="006A3ABB"/>
    <w:rsid w:val="006B09C5"/>
    <w:rsid w:val="006B09F6"/>
    <w:rsid w:val="006B0A34"/>
    <w:rsid w:val="006B4505"/>
    <w:rsid w:val="006B597A"/>
    <w:rsid w:val="006B6A53"/>
    <w:rsid w:val="006C07DB"/>
    <w:rsid w:val="006C31A4"/>
    <w:rsid w:val="006C39D8"/>
    <w:rsid w:val="006C5678"/>
    <w:rsid w:val="006C57FF"/>
    <w:rsid w:val="006C607B"/>
    <w:rsid w:val="006C78A2"/>
    <w:rsid w:val="006C7C18"/>
    <w:rsid w:val="006D3006"/>
    <w:rsid w:val="006D3D25"/>
    <w:rsid w:val="006D5367"/>
    <w:rsid w:val="006D62BE"/>
    <w:rsid w:val="006E0FC0"/>
    <w:rsid w:val="006E4DBC"/>
    <w:rsid w:val="006E5FD5"/>
    <w:rsid w:val="006E6BFF"/>
    <w:rsid w:val="006E6F85"/>
    <w:rsid w:val="006E7802"/>
    <w:rsid w:val="006E7B95"/>
    <w:rsid w:val="006F0C64"/>
    <w:rsid w:val="006F43A1"/>
    <w:rsid w:val="00700AB0"/>
    <w:rsid w:val="00705260"/>
    <w:rsid w:val="00711F0E"/>
    <w:rsid w:val="0071372E"/>
    <w:rsid w:val="00717098"/>
    <w:rsid w:val="007229CE"/>
    <w:rsid w:val="00723FD3"/>
    <w:rsid w:val="00725A1A"/>
    <w:rsid w:val="00726FC0"/>
    <w:rsid w:val="00732794"/>
    <w:rsid w:val="00733FD0"/>
    <w:rsid w:val="00741691"/>
    <w:rsid w:val="00741D4E"/>
    <w:rsid w:val="00742ADE"/>
    <w:rsid w:val="00742EEA"/>
    <w:rsid w:val="00752725"/>
    <w:rsid w:val="00754AE6"/>
    <w:rsid w:val="00755266"/>
    <w:rsid w:val="00756870"/>
    <w:rsid w:val="00763E93"/>
    <w:rsid w:val="00764559"/>
    <w:rsid w:val="00767E09"/>
    <w:rsid w:val="00772070"/>
    <w:rsid w:val="007732F1"/>
    <w:rsid w:val="00775DAF"/>
    <w:rsid w:val="007761FE"/>
    <w:rsid w:val="00776EA9"/>
    <w:rsid w:val="0078058D"/>
    <w:rsid w:val="00780D33"/>
    <w:rsid w:val="007823D7"/>
    <w:rsid w:val="00783559"/>
    <w:rsid w:val="00791269"/>
    <w:rsid w:val="00792028"/>
    <w:rsid w:val="0079306C"/>
    <w:rsid w:val="00796ACE"/>
    <w:rsid w:val="007A3306"/>
    <w:rsid w:val="007A4C77"/>
    <w:rsid w:val="007A5440"/>
    <w:rsid w:val="007A6140"/>
    <w:rsid w:val="007A7D63"/>
    <w:rsid w:val="007B5FDA"/>
    <w:rsid w:val="007C0848"/>
    <w:rsid w:val="007C246F"/>
    <w:rsid w:val="007C2F46"/>
    <w:rsid w:val="007C34D3"/>
    <w:rsid w:val="007C4872"/>
    <w:rsid w:val="007D6DE2"/>
    <w:rsid w:val="007D7CC2"/>
    <w:rsid w:val="007E08E1"/>
    <w:rsid w:val="007E33CA"/>
    <w:rsid w:val="007E5A1B"/>
    <w:rsid w:val="007F014B"/>
    <w:rsid w:val="007F19AE"/>
    <w:rsid w:val="007F45A1"/>
    <w:rsid w:val="007F5993"/>
    <w:rsid w:val="00800733"/>
    <w:rsid w:val="0080450C"/>
    <w:rsid w:val="00810B32"/>
    <w:rsid w:val="00810C04"/>
    <w:rsid w:val="00811DBE"/>
    <w:rsid w:val="008177D5"/>
    <w:rsid w:val="00820348"/>
    <w:rsid w:val="008226DB"/>
    <w:rsid w:val="00826FCE"/>
    <w:rsid w:val="00827411"/>
    <w:rsid w:val="00837701"/>
    <w:rsid w:val="008424BD"/>
    <w:rsid w:val="00852C63"/>
    <w:rsid w:val="0085675D"/>
    <w:rsid w:val="008636FE"/>
    <w:rsid w:val="00863CD0"/>
    <w:rsid w:val="00864C46"/>
    <w:rsid w:val="00864EC5"/>
    <w:rsid w:val="008753BC"/>
    <w:rsid w:val="008810A1"/>
    <w:rsid w:val="008867E4"/>
    <w:rsid w:val="0089369D"/>
    <w:rsid w:val="008936E0"/>
    <w:rsid w:val="00894BDB"/>
    <w:rsid w:val="0089581C"/>
    <w:rsid w:val="0089767F"/>
    <w:rsid w:val="008B090E"/>
    <w:rsid w:val="008B12CE"/>
    <w:rsid w:val="008B4CDA"/>
    <w:rsid w:val="008B5243"/>
    <w:rsid w:val="008B5859"/>
    <w:rsid w:val="008B6105"/>
    <w:rsid w:val="008B65BE"/>
    <w:rsid w:val="008D033B"/>
    <w:rsid w:val="008D30D6"/>
    <w:rsid w:val="008D6BE0"/>
    <w:rsid w:val="008D7511"/>
    <w:rsid w:val="008E2906"/>
    <w:rsid w:val="008E43B5"/>
    <w:rsid w:val="008E5A67"/>
    <w:rsid w:val="008E69A5"/>
    <w:rsid w:val="008E702C"/>
    <w:rsid w:val="008F4BEF"/>
    <w:rsid w:val="008F7058"/>
    <w:rsid w:val="00901D00"/>
    <w:rsid w:val="009046E4"/>
    <w:rsid w:val="009106AA"/>
    <w:rsid w:val="0091449C"/>
    <w:rsid w:val="009178B1"/>
    <w:rsid w:val="009270BB"/>
    <w:rsid w:val="009333CB"/>
    <w:rsid w:val="00944A41"/>
    <w:rsid w:val="009542C2"/>
    <w:rsid w:val="00956578"/>
    <w:rsid w:val="00960BA4"/>
    <w:rsid w:val="00970E74"/>
    <w:rsid w:val="00987E9D"/>
    <w:rsid w:val="00996297"/>
    <w:rsid w:val="009A2675"/>
    <w:rsid w:val="009B2C2A"/>
    <w:rsid w:val="009B7A78"/>
    <w:rsid w:val="009C2B96"/>
    <w:rsid w:val="009C7DD6"/>
    <w:rsid w:val="009D22E5"/>
    <w:rsid w:val="009D6725"/>
    <w:rsid w:val="009E3B51"/>
    <w:rsid w:val="009F1A8A"/>
    <w:rsid w:val="009F2B78"/>
    <w:rsid w:val="00A00B44"/>
    <w:rsid w:val="00A02DA6"/>
    <w:rsid w:val="00A044F5"/>
    <w:rsid w:val="00A04BC0"/>
    <w:rsid w:val="00A10D23"/>
    <w:rsid w:val="00A1345C"/>
    <w:rsid w:val="00A1449E"/>
    <w:rsid w:val="00A20927"/>
    <w:rsid w:val="00A245FD"/>
    <w:rsid w:val="00A2530A"/>
    <w:rsid w:val="00A3026E"/>
    <w:rsid w:val="00A318E8"/>
    <w:rsid w:val="00A32B81"/>
    <w:rsid w:val="00A42C26"/>
    <w:rsid w:val="00A51DF4"/>
    <w:rsid w:val="00A71625"/>
    <w:rsid w:val="00A8145B"/>
    <w:rsid w:val="00A87F80"/>
    <w:rsid w:val="00A9118B"/>
    <w:rsid w:val="00A93B54"/>
    <w:rsid w:val="00A94933"/>
    <w:rsid w:val="00AA22BF"/>
    <w:rsid w:val="00AA5F75"/>
    <w:rsid w:val="00AA671C"/>
    <w:rsid w:val="00AA6CF9"/>
    <w:rsid w:val="00AB1213"/>
    <w:rsid w:val="00AB7E21"/>
    <w:rsid w:val="00AC0170"/>
    <w:rsid w:val="00AC7B84"/>
    <w:rsid w:val="00AD1C72"/>
    <w:rsid w:val="00AD22BB"/>
    <w:rsid w:val="00AD4E7D"/>
    <w:rsid w:val="00AD4EA9"/>
    <w:rsid w:val="00AD6CCD"/>
    <w:rsid w:val="00AE2753"/>
    <w:rsid w:val="00AF1E5C"/>
    <w:rsid w:val="00AF3EDE"/>
    <w:rsid w:val="00AF71FD"/>
    <w:rsid w:val="00B00BFF"/>
    <w:rsid w:val="00B055A5"/>
    <w:rsid w:val="00B060E5"/>
    <w:rsid w:val="00B076E2"/>
    <w:rsid w:val="00B10DA7"/>
    <w:rsid w:val="00B1308E"/>
    <w:rsid w:val="00B13A83"/>
    <w:rsid w:val="00B15E23"/>
    <w:rsid w:val="00B2345E"/>
    <w:rsid w:val="00B33601"/>
    <w:rsid w:val="00B40CDD"/>
    <w:rsid w:val="00B4343F"/>
    <w:rsid w:val="00B4410B"/>
    <w:rsid w:val="00B44E1D"/>
    <w:rsid w:val="00B50B90"/>
    <w:rsid w:val="00B54E50"/>
    <w:rsid w:val="00B57196"/>
    <w:rsid w:val="00B57625"/>
    <w:rsid w:val="00B576BE"/>
    <w:rsid w:val="00B60B89"/>
    <w:rsid w:val="00B61AF1"/>
    <w:rsid w:val="00B66BCE"/>
    <w:rsid w:val="00B670D5"/>
    <w:rsid w:val="00B73CC4"/>
    <w:rsid w:val="00B80895"/>
    <w:rsid w:val="00B8161C"/>
    <w:rsid w:val="00B90698"/>
    <w:rsid w:val="00B92707"/>
    <w:rsid w:val="00B9599C"/>
    <w:rsid w:val="00BA1941"/>
    <w:rsid w:val="00BA3AE4"/>
    <w:rsid w:val="00BB3507"/>
    <w:rsid w:val="00BB3D33"/>
    <w:rsid w:val="00BB4162"/>
    <w:rsid w:val="00BB680E"/>
    <w:rsid w:val="00BB6A80"/>
    <w:rsid w:val="00BB74A2"/>
    <w:rsid w:val="00BC0C84"/>
    <w:rsid w:val="00BC0C9D"/>
    <w:rsid w:val="00BC3C39"/>
    <w:rsid w:val="00BC7DD4"/>
    <w:rsid w:val="00BD1238"/>
    <w:rsid w:val="00BE1681"/>
    <w:rsid w:val="00BF225D"/>
    <w:rsid w:val="00BF247D"/>
    <w:rsid w:val="00BF4A49"/>
    <w:rsid w:val="00BF5952"/>
    <w:rsid w:val="00C00C36"/>
    <w:rsid w:val="00C044CF"/>
    <w:rsid w:val="00C058F9"/>
    <w:rsid w:val="00C07F8D"/>
    <w:rsid w:val="00C1333F"/>
    <w:rsid w:val="00C15264"/>
    <w:rsid w:val="00C15902"/>
    <w:rsid w:val="00C20882"/>
    <w:rsid w:val="00C32E12"/>
    <w:rsid w:val="00C3751D"/>
    <w:rsid w:val="00C50375"/>
    <w:rsid w:val="00C52417"/>
    <w:rsid w:val="00C530A5"/>
    <w:rsid w:val="00C70DDA"/>
    <w:rsid w:val="00C70FA3"/>
    <w:rsid w:val="00C72413"/>
    <w:rsid w:val="00C7672F"/>
    <w:rsid w:val="00C82E83"/>
    <w:rsid w:val="00C8625F"/>
    <w:rsid w:val="00C933C4"/>
    <w:rsid w:val="00CA2C73"/>
    <w:rsid w:val="00CA5D28"/>
    <w:rsid w:val="00CB08E3"/>
    <w:rsid w:val="00CB119A"/>
    <w:rsid w:val="00CC50AA"/>
    <w:rsid w:val="00CC66A4"/>
    <w:rsid w:val="00CD1717"/>
    <w:rsid w:val="00CD2D9C"/>
    <w:rsid w:val="00CD5071"/>
    <w:rsid w:val="00CD6986"/>
    <w:rsid w:val="00CF0160"/>
    <w:rsid w:val="00CF4DCE"/>
    <w:rsid w:val="00CF7AE7"/>
    <w:rsid w:val="00D008C6"/>
    <w:rsid w:val="00D05FF1"/>
    <w:rsid w:val="00D0675B"/>
    <w:rsid w:val="00D121BE"/>
    <w:rsid w:val="00D135A7"/>
    <w:rsid w:val="00D22EDF"/>
    <w:rsid w:val="00D344AD"/>
    <w:rsid w:val="00D36FC3"/>
    <w:rsid w:val="00D408AA"/>
    <w:rsid w:val="00D43647"/>
    <w:rsid w:val="00D467F7"/>
    <w:rsid w:val="00D478C1"/>
    <w:rsid w:val="00D47A90"/>
    <w:rsid w:val="00D54B5D"/>
    <w:rsid w:val="00D54C94"/>
    <w:rsid w:val="00D60FC6"/>
    <w:rsid w:val="00D62773"/>
    <w:rsid w:val="00D633A1"/>
    <w:rsid w:val="00D639A7"/>
    <w:rsid w:val="00D663C0"/>
    <w:rsid w:val="00D70C8F"/>
    <w:rsid w:val="00D70FFE"/>
    <w:rsid w:val="00D71551"/>
    <w:rsid w:val="00D73959"/>
    <w:rsid w:val="00D87CCB"/>
    <w:rsid w:val="00DA0DE9"/>
    <w:rsid w:val="00DA73B2"/>
    <w:rsid w:val="00DA77E1"/>
    <w:rsid w:val="00DA7E65"/>
    <w:rsid w:val="00DB144E"/>
    <w:rsid w:val="00DB2F53"/>
    <w:rsid w:val="00DB3340"/>
    <w:rsid w:val="00DB467C"/>
    <w:rsid w:val="00DB5F10"/>
    <w:rsid w:val="00DB69E5"/>
    <w:rsid w:val="00DC218A"/>
    <w:rsid w:val="00DC5091"/>
    <w:rsid w:val="00DC6CE5"/>
    <w:rsid w:val="00DD20E2"/>
    <w:rsid w:val="00DD33A2"/>
    <w:rsid w:val="00DD59EC"/>
    <w:rsid w:val="00DD6E2F"/>
    <w:rsid w:val="00DE090C"/>
    <w:rsid w:val="00DE1CBD"/>
    <w:rsid w:val="00DE297F"/>
    <w:rsid w:val="00DE4C19"/>
    <w:rsid w:val="00DF2535"/>
    <w:rsid w:val="00DF2E5D"/>
    <w:rsid w:val="00DF3655"/>
    <w:rsid w:val="00DF5670"/>
    <w:rsid w:val="00E00352"/>
    <w:rsid w:val="00E0119F"/>
    <w:rsid w:val="00E07472"/>
    <w:rsid w:val="00E2120C"/>
    <w:rsid w:val="00E222FD"/>
    <w:rsid w:val="00E260FA"/>
    <w:rsid w:val="00E262ED"/>
    <w:rsid w:val="00E4014A"/>
    <w:rsid w:val="00E40BC0"/>
    <w:rsid w:val="00E44495"/>
    <w:rsid w:val="00E4554D"/>
    <w:rsid w:val="00E45796"/>
    <w:rsid w:val="00E51024"/>
    <w:rsid w:val="00E56C88"/>
    <w:rsid w:val="00E57281"/>
    <w:rsid w:val="00E6059E"/>
    <w:rsid w:val="00E60FEE"/>
    <w:rsid w:val="00E6312F"/>
    <w:rsid w:val="00E65E49"/>
    <w:rsid w:val="00E705AE"/>
    <w:rsid w:val="00E7266F"/>
    <w:rsid w:val="00E735E5"/>
    <w:rsid w:val="00E757A5"/>
    <w:rsid w:val="00E7625D"/>
    <w:rsid w:val="00E817B7"/>
    <w:rsid w:val="00E82240"/>
    <w:rsid w:val="00E84627"/>
    <w:rsid w:val="00E85802"/>
    <w:rsid w:val="00E865D7"/>
    <w:rsid w:val="00E91C4B"/>
    <w:rsid w:val="00E96540"/>
    <w:rsid w:val="00EA33CF"/>
    <w:rsid w:val="00EA3AA2"/>
    <w:rsid w:val="00EA40D2"/>
    <w:rsid w:val="00EA4C00"/>
    <w:rsid w:val="00EA4F30"/>
    <w:rsid w:val="00EB0F08"/>
    <w:rsid w:val="00EB157B"/>
    <w:rsid w:val="00EB224E"/>
    <w:rsid w:val="00EB2894"/>
    <w:rsid w:val="00EB755A"/>
    <w:rsid w:val="00ED2CA9"/>
    <w:rsid w:val="00ED33B0"/>
    <w:rsid w:val="00ED5F8C"/>
    <w:rsid w:val="00ED66AE"/>
    <w:rsid w:val="00EE0B8D"/>
    <w:rsid w:val="00EE479F"/>
    <w:rsid w:val="00EE5C6F"/>
    <w:rsid w:val="00EE6FE8"/>
    <w:rsid w:val="00EF554E"/>
    <w:rsid w:val="00F02557"/>
    <w:rsid w:val="00F071DC"/>
    <w:rsid w:val="00F15A3D"/>
    <w:rsid w:val="00F25D7E"/>
    <w:rsid w:val="00F332C9"/>
    <w:rsid w:val="00F33F70"/>
    <w:rsid w:val="00F364DE"/>
    <w:rsid w:val="00F37AA6"/>
    <w:rsid w:val="00F37BBA"/>
    <w:rsid w:val="00F37BBF"/>
    <w:rsid w:val="00F444AD"/>
    <w:rsid w:val="00F46939"/>
    <w:rsid w:val="00F5114D"/>
    <w:rsid w:val="00F540E9"/>
    <w:rsid w:val="00F54DE6"/>
    <w:rsid w:val="00F55300"/>
    <w:rsid w:val="00F56758"/>
    <w:rsid w:val="00F56A77"/>
    <w:rsid w:val="00F605BB"/>
    <w:rsid w:val="00F67E1E"/>
    <w:rsid w:val="00F73DEA"/>
    <w:rsid w:val="00F74B84"/>
    <w:rsid w:val="00F76E79"/>
    <w:rsid w:val="00F8092B"/>
    <w:rsid w:val="00F81C99"/>
    <w:rsid w:val="00F92DD7"/>
    <w:rsid w:val="00F95F35"/>
    <w:rsid w:val="00FA24C7"/>
    <w:rsid w:val="00FA35D1"/>
    <w:rsid w:val="00FA4799"/>
    <w:rsid w:val="00FA5C78"/>
    <w:rsid w:val="00FA5CF5"/>
    <w:rsid w:val="00FB304D"/>
    <w:rsid w:val="00FC3B9E"/>
    <w:rsid w:val="00FC448C"/>
    <w:rsid w:val="00FD203C"/>
    <w:rsid w:val="00FD40F0"/>
    <w:rsid w:val="00FE00B1"/>
    <w:rsid w:val="00FE10C5"/>
    <w:rsid w:val="00FE14B5"/>
    <w:rsid w:val="00FE20C1"/>
    <w:rsid w:val="00FE46C0"/>
    <w:rsid w:val="00FF09C5"/>
    <w:rsid w:val="00FF3DDD"/>
    <w:rsid w:val="00FF587B"/>
    <w:rsid w:val="00FF6780"/>
    <w:rsid w:val="02D729E5"/>
    <w:rsid w:val="0347FDDD"/>
    <w:rsid w:val="04B13C17"/>
    <w:rsid w:val="098CC1E5"/>
    <w:rsid w:val="0A96546F"/>
    <w:rsid w:val="0C884392"/>
    <w:rsid w:val="1278AA84"/>
    <w:rsid w:val="14DEE4B4"/>
    <w:rsid w:val="18EDD940"/>
    <w:rsid w:val="1F43ADFF"/>
    <w:rsid w:val="1FECACF2"/>
    <w:rsid w:val="23FF6629"/>
    <w:rsid w:val="2976C498"/>
    <w:rsid w:val="2C326D5F"/>
    <w:rsid w:val="2DF848E7"/>
    <w:rsid w:val="2EF990A1"/>
    <w:rsid w:val="314E8490"/>
    <w:rsid w:val="3183AEED"/>
    <w:rsid w:val="323075BF"/>
    <w:rsid w:val="32C38B39"/>
    <w:rsid w:val="343C2347"/>
    <w:rsid w:val="37A80C26"/>
    <w:rsid w:val="3A8E3D6B"/>
    <w:rsid w:val="3CB1B2A6"/>
    <w:rsid w:val="3E8B2FBC"/>
    <w:rsid w:val="40060A0B"/>
    <w:rsid w:val="4169AC78"/>
    <w:rsid w:val="4496DF6B"/>
    <w:rsid w:val="493BC965"/>
    <w:rsid w:val="49C55DA7"/>
    <w:rsid w:val="4A25375E"/>
    <w:rsid w:val="4C0216AF"/>
    <w:rsid w:val="4CF31DCA"/>
    <w:rsid w:val="4EB0EE7F"/>
    <w:rsid w:val="52B404CC"/>
    <w:rsid w:val="555C1F31"/>
    <w:rsid w:val="57820927"/>
    <w:rsid w:val="5A507A7F"/>
    <w:rsid w:val="5F53A436"/>
    <w:rsid w:val="64BEF9C7"/>
    <w:rsid w:val="68252858"/>
    <w:rsid w:val="6BB9FA59"/>
    <w:rsid w:val="6E690434"/>
    <w:rsid w:val="6FD5F7F8"/>
    <w:rsid w:val="731B1914"/>
    <w:rsid w:val="7375B17E"/>
    <w:rsid w:val="73AE2EBD"/>
    <w:rsid w:val="7770C35F"/>
    <w:rsid w:val="790CC11D"/>
    <w:rsid w:val="7912C914"/>
    <w:rsid w:val="79E21BCC"/>
    <w:rsid w:val="7AECF59F"/>
    <w:rsid w:val="7B1DEB6D"/>
    <w:rsid w:val="7B49699B"/>
    <w:rsid w:val="7C8CC6C9"/>
    <w:rsid w:val="7CA67B0B"/>
    <w:rsid w:val="7E24C402"/>
    <w:rsid w:val="7E7B4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3898"/>
  <w15:chartTrackingRefBased/>
  <w15:docId w15:val="{AD4C96D7-92C1-4B07-A04E-B991102A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22"/>
      </w:numPr>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1B349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1B3490"/>
    <w:pPr>
      <w:keepNext/>
      <w:numPr>
        <w:ilvl w:val="2"/>
        <w:numId w:val="22"/>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1B3490"/>
    <w:pPr>
      <w:keepNext/>
      <w:numPr>
        <w:ilvl w:val="3"/>
        <w:numId w:val="22"/>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1B3490"/>
    <w:pPr>
      <w:numPr>
        <w:ilvl w:val="4"/>
        <w:numId w:val="22"/>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1B3490"/>
    <w:pPr>
      <w:numPr>
        <w:ilvl w:val="5"/>
        <w:numId w:val="22"/>
      </w:numPr>
      <w:spacing w:before="240" w:after="60"/>
      <w:outlineLvl w:val="5"/>
    </w:pPr>
    <w:rPr>
      <w:b/>
      <w:bCs/>
      <w:sz w:val="22"/>
      <w:szCs w:val="22"/>
      <w:lang w:val="x-none" w:eastAsia="x-none"/>
    </w:rPr>
  </w:style>
  <w:style w:type="paragraph" w:styleId="Heading7">
    <w:name w:val="heading 7"/>
    <w:basedOn w:val="Normal"/>
    <w:next w:val="Normal"/>
    <w:link w:val="Heading7Char"/>
    <w:uiPriority w:val="9"/>
    <w:qFormat/>
    <w:rsid w:val="001B3490"/>
    <w:pPr>
      <w:numPr>
        <w:ilvl w:val="6"/>
        <w:numId w:val="22"/>
      </w:num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1B3490"/>
    <w:pPr>
      <w:numPr>
        <w:ilvl w:val="7"/>
        <w:numId w:val="22"/>
      </w:numPr>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1B3490"/>
    <w:pPr>
      <w:numPr>
        <w:ilvl w:val="8"/>
        <w:numId w:val="2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b/>
      <w:bCs/>
      <w:kern w:val="32"/>
      <w:sz w:val="32"/>
      <w:szCs w:val="32"/>
      <w:lang w:val="x-none" w:eastAsia="x-none"/>
    </w:rPr>
  </w:style>
  <w:style w:type="character" w:customStyle="1" w:styleId="Heading2Char">
    <w:name w:val="Heading 2 Char"/>
    <w:link w:val="Heading2"/>
    <w:uiPriority w:val="9"/>
    <w:rsid w:val="001B3490"/>
    <w:rPr>
      <w:rFonts w:ascii="Cambria" w:hAnsi="Cambria"/>
      <w:b/>
      <w:bCs/>
      <w:i/>
      <w:iCs/>
      <w:sz w:val="28"/>
      <w:szCs w:val="28"/>
      <w:lang w:val="x-none" w:eastAsia="x-none"/>
    </w:rPr>
  </w:style>
  <w:style w:type="character" w:customStyle="1" w:styleId="Heading3Char">
    <w:name w:val="Heading 3 Char"/>
    <w:link w:val="Heading3"/>
    <w:uiPriority w:val="9"/>
    <w:rsid w:val="001B3490"/>
    <w:rPr>
      <w:rFonts w:ascii="Cambria" w:hAnsi="Cambria"/>
      <w:b/>
      <w:bCs/>
      <w:sz w:val="26"/>
      <w:szCs w:val="26"/>
      <w:lang w:val="x-none" w:eastAsia="x-none"/>
    </w:rPr>
  </w:style>
  <w:style w:type="character" w:customStyle="1" w:styleId="Heading4Char">
    <w:name w:val="Heading 4 Char"/>
    <w:link w:val="Heading4"/>
    <w:uiPriority w:val="9"/>
    <w:rsid w:val="001B3490"/>
    <w:rPr>
      <w:rFonts w:ascii="Calibri" w:hAnsi="Calibri"/>
      <w:b/>
      <w:bCs/>
      <w:sz w:val="28"/>
      <w:szCs w:val="28"/>
      <w:lang w:val="x-none" w:eastAsia="x-none"/>
    </w:rPr>
  </w:style>
  <w:style w:type="character" w:customStyle="1" w:styleId="Heading5Char">
    <w:name w:val="Heading 5 Char"/>
    <w:link w:val="Heading5"/>
    <w:uiPriority w:val="9"/>
    <w:rsid w:val="001B3490"/>
    <w:rPr>
      <w:rFonts w:ascii="Calibri" w:hAnsi="Calibri"/>
      <w:b/>
      <w:bCs/>
      <w:i/>
      <w:iCs/>
      <w:sz w:val="26"/>
      <w:szCs w:val="26"/>
      <w:lang w:val="x-none" w:eastAsia="x-none"/>
    </w:rPr>
  </w:style>
  <w:style w:type="character" w:customStyle="1" w:styleId="Heading6Char">
    <w:name w:val="Heading 6 Char"/>
    <w:link w:val="Heading6"/>
    <w:rsid w:val="001B3490"/>
    <w:rPr>
      <w:b/>
      <w:bCs/>
      <w:sz w:val="22"/>
      <w:szCs w:val="22"/>
      <w:lang w:val="x-none" w:eastAsia="x-none"/>
    </w:rPr>
  </w:style>
  <w:style w:type="character" w:customStyle="1" w:styleId="Heading7Char">
    <w:name w:val="Heading 7 Char"/>
    <w:link w:val="Heading7"/>
    <w:uiPriority w:val="9"/>
    <w:rsid w:val="001B3490"/>
    <w:rPr>
      <w:rFonts w:ascii="Calibri" w:hAnsi="Calibri"/>
      <w:sz w:val="24"/>
      <w:szCs w:val="24"/>
      <w:lang w:val="x-none" w:eastAsia="x-none"/>
    </w:rPr>
  </w:style>
  <w:style w:type="character" w:customStyle="1" w:styleId="Heading8Char">
    <w:name w:val="Heading 8 Char"/>
    <w:link w:val="Heading8"/>
    <w:uiPriority w:val="9"/>
    <w:rsid w:val="001B3490"/>
    <w:rPr>
      <w:rFonts w:ascii="Calibri" w:hAnsi="Calibri"/>
      <w:i/>
      <w:iCs/>
      <w:sz w:val="24"/>
      <w:szCs w:val="24"/>
      <w:lang w:val="x-none" w:eastAsia="x-none"/>
    </w:rPr>
  </w:style>
  <w:style w:type="character" w:customStyle="1" w:styleId="Heading9Char">
    <w:name w:val="Heading 9 Char"/>
    <w:link w:val="Heading9"/>
    <w:uiPriority w:val="9"/>
    <w:rsid w:val="001B3490"/>
    <w:rPr>
      <w:rFonts w:ascii="Cambria" w:hAnsi="Cambria"/>
      <w:sz w:val="22"/>
      <w:szCs w:val="22"/>
      <w:lang w:val="x-none" w:eastAsia="x-none"/>
    </w:rPr>
  </w:style>
  <w:style w:type="paragraph" w:styleId="Header">
    <w:name w:val="header"/>
    <w:basedOn w:val="Normal"/>
    <w:link w:val="HeaderChar"/>
    <w:uiPriority w:val="99"/>
    <w:unhideWhenUsed/>
    <w:rsid w:val="00AD3FE4"/>
    <w:pPr>
      <w:tabs>
        <w:tab w:val="center" w:pos="4680"/>
        <w:tab w:val="right" w:pos="9360"/>
      </w:tabs>
    </w:pPr>
  </w:style>
  <w:style w:type="character" w:customStyle="1" w:styleId="HeaderChar">
    <w:name w:val="Header Char"/>
    <w:basedOn w:val="DefaultParagraphFont"/>
    <w:link w:val="Header"/>
    <w:uiPriority w:val="99"/>
    <w:rsid w:val="00AD3FE4"/>
  </w:style>
  <w:style w:type="paragraph" w:styleId="Footer">
    <w:name w:val="footer"/>
    <w:basedOn w:val="Normal"/>
    <w:link w:val="FooterChar"/>
    <w:uiPriority w:val="99"/>
    <w:unhideWhenUsed/>
    <w:rsid w:val="00AD3FE4"/>
    <w:pPr>
      <w:tabs>
        <w:tab w:val="center" w:pos="4680"/>
        <w:tab w:val="right" w:pos="9360"/>
      </w:tabs>
    </w:pPr>
  </w:style>
  <w:style w:type="character" w:customStyle="1" w:styleId="FooterChar">
    <w:name w:val="Footer Char"/>
    <w:basedOn w:val="DefaultParagraphFont"/>
    <w:link w:val="Footer"/>
    <w:uiPriority w:val="99"/>
    <w:rsid w:val="00AD3FE4"/>
  </w:style>
  <w:style w:type="character" w:styleId="Hyperlink">
    <w:name w:val="Hyperlink"/>
    <w:uiPriority w:val="99"/>
    <w:unhideWhenUsed/>
    <w:rsid w:val="000A205A"/>
    <w:rPr>
      <w:color w:val="0000FF"/>
      <w:u w:val="single"/>
    </w:rPr>
  </w:style>
  <w:style w:type="paragraph" w:styleId="TOCHeading">
    <w:name w:val="TOC Heading"/>
    <w:basedOn w:val="Heading1"/>
    <w:next w:val="Normal"/>
    <w:uiPriority w:val="39"/>
    <w:unhideWhenUsed/>
    <w:qFormat/>
    <w:rsid w:val="006669C3"/>
    <w:pPr>
      <w:keepLines/>
      <w:numPr>
        <w:numId w:val="0"/>
      </w:numPr>
      <w:spacing w:before="480" w:after="0" w:line="276" w:lineRule="auto"/>
      <w:outlineLvl w:val="9"/>
    </w:pPr>
    <w:rPr>
      <w:rFonts w:eastAsia="MS Gothic"/>
      <w:color w:val="365F91"/>
      <w:kern w:val="0"/>
      <w:sz w:val="28"/>
      <w:szCs w:val="28"/>
      <w:lang w:eastAsia="ja-JP"/>
    </w:rPr>
  </w:style>
  <w:style w:type="paragraph" w:styleId="TOC1">
    <w:name w:val="toc 1"/>
    <w:basedOn w:val="Normal"/>
    <w:next w:val="Normal"/>
    <w:autoRedefine/>
    <w:uiPriority w:val="39"/>
    <w:unhideWhenUsed/>
    <w:rsid w:val="00723FD3"/>
    <w:pPr>
      <w:tabs>
        <w:tab w:val="left" w:pos="630"/>
        <w:tab w:val="right" w:leader="dot" w:pos="9630"/>
      </w:tabs>
      <w:spacing w:line="360" w:lineRule="auto"/>
    </w:pPr>
  </w:style>
  <w:style w:type="paragraph" w:styleId="TOC2">
    <w:name w:val="toc 2"/>
    <w:basedOn w:val="Normal"/>
    <w:next w:val="Normal"/>
    <w:autoRedefine/>
    <w:uiPriority w:val="39"/>
    <w:unhideWhenUsed/>
    <w:rsid w:val="00723FD3"/>
    <w:pPr>
      <w:tabs>
        <w:tab w:val="left" w:pos="660"/>
        <w:tab w:val="right" w:leader="dot" w:pos="9630"/>
      </w:tabs>
      <w:ind w:left="200"/>
    </w:pPr>
  </w:style>
  <w:style w:type="paragraph" w:customStyle="1" w:styleId="Default">
    <w:name w:val="Default"/>
    <w:rsid w:val="007E6A2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C0E4C"/>
    <w:pPr>
      <w:spacing w:before="100" w:beforeAutospacing="1" w:after="100" w:afterAutospacing="1"/>
    </w:pPr>
    <w:rPr>
      <w:sz w:val="24"/>
      <w:szCs w:val="24"/>
    </w:rPr>
  </w:style>
  <w:style w:type="character" w:styleId="FollowedHyperlink">
    <w:name w:val="FollowedHyperlink"/>
    <w:uiPriority w:val="99"/>
    <w:semiHidden/>
    <w:unhideWhenUsed/>
    <w:rsid w:val="00C52AED"/>
    <w:rPr>
      <w:color w:val="800080"/>
      <w:u w:val="single"/>
    </w:rPr>
  </w:style>
  <w:style w:type="paragraph" w:customStyle="1" w:styleId="font5">
    <w:name w:val="font5"/>
    <w:basedOn w:val="Normal"/>
    <w:rsid w:val="00C52AED"/>
    <w:pPr>
      <w:spacing w:before="100" w:beforeAutospacing="1" w:after="100" w:afterAutospacing="1"/>
    </w:pPr>
    <w:rPr>
      <w:rFonts w:ascii="Arial" w:hAnsi="Arial" w:cs="Arial"/>
      <w:b/>
      <w:bCs/>
    </w:rPr>
  </w:style>
  <w:style w:type="paragraph" w:customStyle="1" w:styleId="xl65">
    <w:name w:val="xl65"/>
    <w:basedOn w:val="Normal"/>
    <w:rsid w:val="00C52AED"/>
    <w:pPr>
      <w:spacing w:before="100" w:beforeAutospacing="1" w:after="100" w:afterAutospacing="1"/>
    </w:pPr>
    <w:rPr>
      <w:sz w:val="24"/>
      <w:szCs w:val="24"/>
    </w:rPr>
  </w:style>
  <w:style w:type="paragraph" w:customStyle="1" w:styleId="xl66">
    <w:name w:val="xl66"/>
    <w:basedOn w:val="Normal"/>
    <w:rsid w:val="00C52AED"/>
    <w:pPr>
      <w:spacing w:before="100" w:beforeAutospacing="1" w:after="100" w:afterAutospacing="1"/>
      <w:jc w:val="center"/>
      <w:textAlignment w:val="center"/>
    </w:pPr>
    <w:rPr>
      <w:sz w:val="24"/>
      <w:szCs w:val="24"/>
    </w:rPr>
  </w:style>
  <w:style w:type="paragraph" w:customStyle="1" w:styleId="xl67">
    <w:name w:val="xl67"/>
    <w:basedOn w:val="Normal"/>
    <w:rsid w:val="00C52AED"/>
    <w:pPr>
      <w:spacing w:before="100" w:beforeAutospacing="1" w:after="100" w:afterAutospacing="1"/>
      <w:jc w:val="center"/>
      <w:textAlignment w:val="center"/>
    </w:pPr>
    <w:rPr>
      <w:rFonts w:ascii="Arial" w:hAnsi="Arial" w:cs="Arial"/>
      <w:b/>
      <w:bCs/>
      <w:sz w:val="24"/>
      <w:szCs w:val="24"/>
    </w:rPr>
  </w:style>
  <w:style w:type="paragraph" w:customStyle="1" w:styleId="xl68">
    <w:name w:val="xl68"/>
    <w:basedOn w:val="Normal"/>
    <w:rsid w:val="00C52A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69">
    <w:name w:val="xl69"/>
    <w:basedOn w:val="Normal"/>
    <w:rsid w:val="00C52AED"/>
    <w:pPr>
      <w:spacing w:before="100" w:beforeAutospacing="1" w:after="100" w:afterAutospacing="1"/>
      <w:jc w:val="center"/>
    </w:pPr>
    <w:rPr>
      <w:rFonts w:ascii="Arial" w:hAnsi="Arial" w:cs="Arial"/>
      <w:b/>
      <w:bCs/>
      <w:sz w:val="24"/>
      <w:szCs w:val="24"/>
    </w:rPr>
  </w:style>
  <w:style w:type="paragraph" w:customStyle="1" w:styleId="xl70">
    <w:name w:val="xl70"/>
    <w:basedOn w:val="Normal"/>
    <w:rsid w:val="00C52AED"/>
    <w:pPr>
      <w:spacing w:before="100" w:beforeAutospacing="1" w:after="100" w:afterAutospacing="1"/>
      <w:jc w:val="right"/>
    </w:pPr>
    <w:rPr>
      <w:sz w:val="24"/>
      <w:szCs w:val="24"/>
    </w:rPr>
  </w:style>
  <w:style w:type="paragraph" w:customStyle="1" w:styleId="xl71">
    <w:name w:val="xl71"/>
    <w:basedOn w:val="Normal"/>
    <w:rsid w:val="00C52AE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al"/>
    <w:rsid w:val="00C52AED"/>
    <w:pPr>
      <w:spacing w:before="100" w:beforeAutospacing="1" w:after="100" w:afterAutospacing="1"/>
      <w:jc w:val="center"/>
    </w:pPr>
    <w:rPr>
      <w:sz w:val="24"/>
      <w:szCs w:val="24"/>
    </w:rPr>
  </w:style>
  <w:style w:type="paragraph" w:customStyle="1" w:styleId="xl74">
    <w:name w:val="xl74"/>
    <w:basedOn w:val="Normal"/>
    <w:rsid w:val="00C5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al"/>
    <w:rsid w:val="00C52AED"/>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al"/>
    <w:rsid w:val="00C5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al"/>
    <w:rsid w:val="00C52AED"/>
    <w:pPr>
      <w:pBdr>
        <w:top w:val="single" w:sz="4" w:space="0" w:color="auto"/>
        <w:left w:val="single" w:sz="4" w:space="0" w:color="auto"/>
        <w:bottom w:val="single" w:sz="4" w:space="0" w:color="auto"/>
        <w:right w:val="single" w:sz="4" w:space="0" w:color="auto"/>
      </w:pBdr>
      <w:shd w:val="clear" w:color="000000" w:fill="000090"/>
      <w:spacing w:before="100" w:beforeAutospacing="1" w:after="100" w:afterAutospacing="1"/>
    </w:pPr>
    <w:rPr>
      <w:rFonts w:ascii="Arial" w:hAnsi="Arial" w:cs="Arial"/>
      <w:b/>
      <w:bCs/>
      <w:color w:val="FFFFFF"/>
      <w:sz w:val="24"/>
      <w:szCs w:val="24"/>
    </w:rPr>
  </w:style>
  <w:style w:type="paragraph" w:customStyle="1" w:styleId="xl78">
    <w:name w:val="xl78"/>
    <w:basedOn w:val="Normal"/>
    <w:rsid w:val="00C52AED"/>
    <w:pPr>
      <w:pBdr>
        <w:top w:val="single" w:sz="4" w:space="0" w:color="auto"/>
        <w:left w:val="single" w:sz="4" w:space="0" w:color="auto"/>
        <w:bottom w:val="single" w:sz="4" w:space="0" w:color="auto"/>
        <w:right w:val="single" w:sz="4" w:space="0" w:color="auto"/>
      </w:pBdr>
      <w:shd w:val="clear" w:color="000000" w:fill="000090"/>
      <w:spacing w:before="100" w:beforeAutospacing="1" w:after="100" w:afterAutospacing="1"/>
    </w:pPr>
    <w:rPr>
      <w:rFonts w:ascii="Arial" w:hAnsi="Arial" w:cs="Arial"/>
      <w:b/>
      <w:bCs/>
      <w:color w:val="FFFFFF"/>
      <w:sz w:val="24"/>
      <w:szCs w:val="24"/>
    </w:rPr>
  </w:style>
  <w:style w:type="paragraph" w:customStyle="1" w:styleId="xl79">
    <w:name w:val="xl79"/>
    <w:basedOn w:val="Normal"/>
    <w:rsid w:val="00C52AED"/>
    <w:pPr>
      <w:pBdr>
        <w:top w:val="single" w:sz="4" w:space="0" w:color="auto"/>
        <w:bottom w:val="single" w:sz="4" w:space="0" w:color="auto"/>
      </w:pBdr>
      <w:shd w:val="clear" w:color="000000" w:fill="000090"/>
      <w:spacing w:before="100" w:beforeAutospacing="1" w:after="100" w:afterAutospacing="1"/>
    </w:pPr>
    <w:rPr>
      <w:rFonts w:ascii="Arial" w:hAnsi="Arial" w:cs="Arial"/>
      <w:b/>
      <w:bCs/>
      <w:color w:val="FFFFFF"/>
      <w:sz w:val="24"/>
      <w:szCs w:val="24"/>
    </w:rPr>
  </w:style>
  <w:style w:type="paragraph" w:customStyle="1" w:styleId="xl80">
    <w:name w:val="xl80"/>
    <w:basedOn w:val="Normal"/>
    <w:rsid w:val="00C52AED"/>
    <w:pPr>
      <w:pBdr>
        <w:top w:val="single" w:sz="4" w:space="0" w:color="auto"/>
        <w:bottom w:val="single" w:sz="4" w:space="0" w:color="auto"/>
        <w:right w:val="single" w:sz="4" w:space="0" w:color="auto"/>
      </w:pBdr>
      <w:shd w:val="clear" w:color="000000" w:fill="000090"/>
      <w:spacing w:before="100" w:beforeAutospacing="1" w:after="100" w:afterAutospacing="1"/>
    </w:pPr>
    <w:rPr>
      <w:rFonts w:ascii="Arial" w:hAnsi="Arial" w:cs="Arial"/>
      <w:b/>
      <w:bCs/>
      <w:color w:val="FFFFFF"/>
      <w:sz w:val="24"/>
      <w:szCs w:val="24"/>
    </w:rPr>
  </w:style>
  <w:style w:type="paragraph" w:customStyle="1" w:styleId="xl81">
    <w:name w:val="xl81"/>
    <w:basedOn w:val="Normal"/>
    <w:rsid w:val="00C52AED"/>
    <w:pPr>
      <w:spacing w:before="100" w:beforeAutospacing="1" w:after="100" w:afterAutospacing="1"/>
    </w:pPr>
    <w:rPr>
      <w:rFonts w:ascii="Arial" w:hAnsi="Arial" w:cs="Arial"/>
      <w:sz w:val="24"/>
      <w:szCs w:val="24"/>
    </w:rPr>
  </w:style>
  <w:style w:type="paragraph" w:customStyle="1" w:styleId="xl82">
    <w:name w:val="xl82"/>
    <w:basedOn w:val="Normal"/>
    <w:rsid w:val="00C52A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Normal"/>
    <w:rsid w:val="00C52AE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sz w:val="24"/>
      <w:szCs w:val="24"/>
    </w:rPr>
  </w:style>
  <w:style w:type="paragraph" w:customStyle="1" w:styleId="xl84">
    <w:name w:val="xl84"/>
    <w:basedOn w:val="Normal"/>
    <w:rsid w:val="00C52AE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w:hAnsi="Arial" w:cs="Arial"/>
      <w:b/>
      <w:bCs/>
      <w:sz w:val="24"/>
      <w:szCs w:val="24"/>
    </w:rPr>
  </w:style>
  <w:style w:type="paragraph" w:customStyle="1" w:styleId="xl85">
    <w:name w:val="xl85"/>
    <w:basedOn w:val="Normal"/>
    <w:rsid w:val="00C52AE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sz w:val="24"/>
      <w:szCs w:val="24"/>
    </w:rPr>
  </w:style>
  <w:style w:type="paragraph" w:customStyle="1" w:styleId="xl86">
    <w:name w:val="xl86"/>
    <w:basedOn w:val="Normal"/>
    <w:rsid w:val="00C52A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24"/>
      <w:szCs w:val="24"/>
    </w:rPr>
  </w:style>
  <w:style w:type="paragraph" w:customStyle="1" w:styleId="xl87">
    <w:name w:val="xl87"/>
    <w:basedOn w:val="Normal"/>
    <w:rsid w:val="00C52A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Arial" w:hAnsi="Arial" w:cs="Arial"/>
      <w:b/>
      <w:bCs/>
      <w:sz w:val="24"/>
      <w:szCs w:val="24"/>
    </w:rPr>
  </w:style>
  <w:style w:type="paragraph" w:customStyle="1" w:styleId="xl88">
    <w:name w:val="xl88"/>
    <w:basedOn w:val="Normal"/>
    <w:rsid w:val="00C52A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24"/>
      <w:szCs w:val="24"/>
    </w:rPr>
  </w:style>
  <w:style w:type="paragraph" w:customStyle="1" w:styleId="xl89">
    <w:name w:val="xl89"/>
    <w:basedOn w:val="Normal"/>
    <w:rsid w:val="00C52AED"/>
    <w:pPr>
      <w:pBdr>
        <w:top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24"/>
      <w:szCs w:val="24"/>
    </w:rPr>
  </w:style>
  <w:style w:type="paragraph" w:customStyle="1" w:styleId="xl90">
    <w:name w:val="xl90"/>
    <w:basedOn w:val="Normal"/>
    <w:rsid w:val="00C52A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24"/>
      <w:szCs w:val="24"/>
    </w:rPr>
  </w:style>
  <w:style w:type="paragraph" w:customStyle="1" w:styleId="xl91">
    <w:name w:val="xl91"/>
    <w:basedOn w:val="Normal"/>
    <w:rsid w:val="00C52AED"/>
    <w:pPr>
      <w:spacing w:before="100" w:beforeAutospacing="1" w:after="100" w:afterAutospacing="1"/>
      <w:jc w:val="center"/>
    </w:pPr>
    <w:rPr>
      <w:rFonts w:ascii="Arial" w:hAnsi="Arial" w:cs="Arial"/>
      <w:b/>
      <w:bCs/>
      <w:sz w:val="24"/>
      <w:szCs w:val="24"/>
    </w:rPr>
  </w:style>
  <w:style w:type="paragraph" w:customStyle="1" w:styleId="xl92">
    <w:name w:val="xl92"/>
    <w:basedOn w:val="Normal"/>
    <w:rsid w:val="00C52AE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sz w:val="24"/>
      <w:szCs w:val="24"/>
    </w:rPr>
  </w:style>
  <w:style w:type="paragraph" w:customStyle="1" w:styleId="xl93">
    <w:name w:val="xl93"/>
    <w:basedOn w:val="Normal"/>
    <w:rsid w:val="00C52AE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rFonts w:ascii="Arial" w:hAnsi="Arial" w:cs="Arial"/>
      <w:b/>
      <w:bCs/>
      <w:sz w:val="24"/>
      <w:szCs w:val="24"/>
    </w:rPr>
  </w:style>
  <w:style w:type="paragraph" w:customStyle="1" w:styleId="xl94">
    <w:name w:val="xl94"/>
    <w:basedOn w:val="Normal"/>
    <w:rsid w:val="00C52AED"/>
    <w:pPr>
      <w:spacing w:before="100" w:beforeAutospacing="1" w:after="100" w:afterAutospacing="1"/>
    </w:pPr>
    <w:rPr>
      <w:rFonts w:ascii="Arial" w:hAnsi="Arial" w:cs="Arial"/>
      <w:b/>
      <w:bCs/>
      <w:sz w:val="24"/>
      <w:szCs w:val="24"/>
    </w:rPr>
  </w:style>
  <w:style w:type="paragraph" w:customStyle="1" w:styleId="xl95">
    <w:name w:val="xl95"/>
    <w:basedOn w:val="Normal"/>
    <w:rsid w:val="00C52AED"/>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96">
    <w:name w:val="xl96"/>
    <w:basedOn w:val="Normal"/>
    <w:rsid w:val="00C52AED"/>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97">
    <w:name w:val="xl97"/>
    <w:basedOn w:val="Normal"/>
    <w:rsid w:val="00C52AED"/>
    <w:pPr>
      <w:pBdr>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98">
    <w:name w:val="xl98"/>
    <w:basedOn w:val="Normal"/>
    <w:rsid w:val="00C52AED"/>
    <w:pPr>
      <w:pBdr>
        <w:left w:val="single" w:sz="4" w:space="0" w:color="auto"/>
      </w:pBdr>
      <w:spacing w:before="100" w:beforeAutospacing="1" w:after="100" w:afterAutospacing="1"/>
      <w:jc w:val="center"/>
    </w:pPr>
    <w:rPr>
      <w:rFonts w:ascii="Arial" w:hAnsi="Arial" w:cs="Arial"/>
      <w:b/>
      <w:bCs/>
      <w:sz w:val="24"/>
      <w:szCs w:val="24"/>
    </w:rPr>
  </w:style>
  <w:style w:type="paragraph" w:customStyle="1" w:styleId="xl99">
    <w:name w:val="xl99"/>
    <w:basedOn w:val="Normal"/>
    <w:rsid w:val="00C52AED"/>
    <w:pPr>
      <w:spacing w:before="100" w:beforeAutospacing="1" w:after="100" w:afterAutospacing="1"/>
      <w:jc w:val="center"/>
    </w:pPr>
    <w:rPr>
      <w:rFonts w:ascii="Arial" w:hAnsi="Arial" w:cs="Arial"/>
      <w:b/>
      <w:bCs/>
      <w:sz w:val="24"/>
      <w:szCs w:val="24"/>
    </w:rPr>
  </w:style>
  <w:style w:type="paragraph" w:customStyle="1" w:styleId="xl100">
    <w:name w:val="xl100"/>
    <w:basedOn w:val="Normal"/>
    <w:rsid w:val="00C52AED"/>
    <w:pPr>
      <w:pBdr>
        <w:right w:val="single" w:sz="4" w:space="0" w:color="auto"/>
      </w:pBdr>
      <w:spacing w:before="100" w:beforeAutospacing="1" w:after="100" w:afterAutospacing="1"/>
      <w:jc w:val="center"/>
    </w:pPr>
    <w:rPr>
      <w:rFonts w:ascii="Arial" w:hAnsi="Arial" w:cs="Arial"/>
      <w:b/>
      <w:bCs/>
      <w:sz w:val="24"/>
      <w:szCs w:val="24"/>
    </w:rPr>
  </w:style>
  <w:style w:type="paragraph" w:customStyle="1" w:styleId="xl101">
    <w:name w:val="xl101"/>
    <w:basedOn w:val="Normal"/>
    <w:rsid w:val="00C52AED"/>
    <w:pPr>
      <w:pBdr>
        <w:top w:val="single" w:sz="4" w:space="0" w:color="auto"/>
        <w:left w:val="single" w:sz="4" w:space="0" w:color="auto"/>
      </w:pBdr>
      <w:spacing w:before="100" w:beforeAutospacing="1" w:after="100" w:afterAutospacing="1"/>
      <w:jc w:val="center"/>
    </w:pPr>
    <w:rPr>
      <w:rFonts w:ascii="Arial" w:hAnsi="Arial" w:cs="Arial"/>
      <w:b/>
      <w:bCs/>
      <w:sz w:val="24"/>
      <w:szCs w:val="24"/>
    </w:rPr>
  </w:style>
  <w:style w:type="paragraph" w:customStyle="1" w:styleId="xl102">
    <w:name w:val="xl102"/>
    <w:basedOn w:val="Normal"/>
    <w:rsid w:val="00C52AED"/>
    <w:pPr>
      <w:pBdr>
        <w:top w:val="single" w:sz="4" w:space="0" w:color="auto"/>
      </w:pBdr>
      <w:spacing w:before="100" w:beforeAutospacing="1" w:after="100" w:afterAutospacing="1"/>
      <w:jc w:val="center"/>
    </w:pPr>
    <w:rPr>
      <w:rFonts w:ascii="Arial" w:hAnsi="Arial" w:cs="Arial"/>
      <w:b/>
      <w:bCs/>
      <w:sz w:val="24"/>
      <w:szCs w:val="24"/>
    </w:rPr>
  </w:style>
  <w:style w:type="paragraph" w:customStyle="1" w:styleId="xl103">
    <w:name w:val="xl103"/>
    <w:basedOn w:val="Normal"/>
    <w:rsid w:val="00C52AED"/>
    <w:pPr>
      <w:pBdr>
        <w:top w:val="single" w:sz="4" w:space="0" w:color="auto"/>
        <w:right w:val="single" w:sz="4" w:space="0" w:color="auto"/>
      </w:pBdr>
      <w:spacing w:before="100" w:beforeAutospacing="1" w:after="100" w:afterAutospacing="1"/>
      <w:jc w:val="center"/>
    </w:pPr>
    <w:rPr>
      <w:rFonts w:ascii="Arial" w:hAnsi="Arial" w:cs="Arial"/>
      <w:b/>
      <w:bCs/>
      <w:sz w:val="24"/>
      <w:szCs w:val="24"/>
    </w:rPr>
  </w:style>
  <w:style w:type="character" w:styleId="CommentReference">
    <w:name w:val="annotation reference"/>
    <w:uiPriority w:val="99"/>
    <w:semiHidden/>
    <w:unhideWhenUsed/>
    <w:rsid w:val="00F82FDA"/>
    <w:rPr>
      <w:sz w:val="16"/>
      <w:szCs w:val="16"/>
    </w:rPr>
  </w:style>
  <w:style w:type="paragraph" w:styleId="CommentText">
    <w:name w:val="annotation text"/>
    <w:basedOn w:val="Normal"/>
    <w:link w:val="CommentTextChar"/>
    <w:uiPriority w:val="99"/>
    <w:unhideWhenUsed/>
    <w:rsid w:val="00F82FDA"/>
  </w:style>
  <w:style w:type="character" w:customStyle="1" w:styleId="CommentTextChar">
    <w:name w:val="Comment Text Char"/>
    <w:basedOn w:val="DefaultParagraphFont"/>
    <w:link w:val="CommentText"/>
    <w:uiPriority w:val="99"/>
    <w:rsid w:val="00F82FDA"/>
  </w:style>
  <w:style w:type="paragraph" w:styleId="CommentSubject">
    <w:name w:val="annotation subject"/>
    <w:basedOn w:val="CommentText"/>
    <w:next w:val="CommentText"/>
    <w:link w:val="CommentSubjectChar"/>
    <w:uiPriority w:val="99"/>
    <w:semiHidden/>
    <w:unhideWhenUsed/>
    <w:rsid w:val="00F82FDA"/>
    <w:rPr>
      <w:b/>
      <w:bCs/>
      <w:lang w:val="x-none" w:eastAsia="x-none"/>
    </w:rPr>
  </w:style>
  <w:style w:type="character" w:customStyle="1" w:styleId="CommentSubjectChar">
    <w:name w:val="Comment Subject Char"/>
    <w:link w:val="CommentSubject"/>
    <w:uiPriority w:val="99"/>
    <w:semiHidden/>
    <w:rsid w:val="00F82FDA"/>
    <w:rPr>
      <w:b/>
      <w:bCs/>
    </w:rPr>
  </w:style>
  <w:style w:type="paragraph" w:styleId="BalloonText">
    <w:name w:val="Balloon Text"/>
    <w:basedOn w:val="Normal"/>
    <w:link w:val="BalloonTextChar"/>
    <w:uiPriority w:val="99"/>
    <w:semiHidden/>
    <w:unhideWhenUsed/>
    <w:rsid w:val="00F82FDA"/>
    <w:rPr>
      <w:rFonts w:ascii="Tahoma" w:hAnsi="Tahoma"/>
      <w:sz w:val="16"/>
      <w:szCs w:val="16"/>
      <w:lang w:val="x-none" w:eastAsia="x-none"/>
    </w:rPr>
  </w:style>
  <w:style w:type="character" w:customStyle="1" w:styleId="BalloonTextChar">
    <w:name w:val="Balloon Text Char"/>
    <w:link w:val="BalloonText"/>
    <w:uiPriority w:val="99"/>
    <w:semiHidden/>
    <w:rsid w:val="00F82FDA"/>
    <w:rPr>
      <w:rFonts w:ascii="Tahoma" w:hAnsi="Tahoma" w:cs="Tahoma"/>
      <w:sz w:val="16"/>
      <w:szCs w:val="16"/>
    </w:rPr>
  </w:style>
  <w:style w:type="paragraph" w:styleId="FootnoteText">
    <w:name w:val="footnote text"/>
    <w:basedOn w:val="Normal"/>
    <w:link w:val="FootnoteTextChar"/>
    <w:uiPriority w:val="99"/>
    <w:semiHidden/>
    <w:unhideWhenUsed/>
    <w:rsid w:val="00BD256C"/>
  </w:style>
  <w:style w:type="character" w:customStyle="1" w:styleId="FootnoteTextChar">
    <w:name w:val="Footnote Text Char"/>
    <w:basedOn w:val="DefaultParagraphFont"/>
    <w:link w:val="FootnoteText"/>
    <w:uiPriority w:val="99"/>
    <w:semiHidden/>
    <w:rsid w:val="00BD256C"/>
  </w:style>
  <w:style w:type="character" w:styleId="FootnoteReference">
    <w:name w:val="footnote reference"/>
    <w:uiPriority w:val="99"/>
    <w:semiHidden/>
    <w:unhideWhenUsed/>
    <w:rsid w:val="00BD256C"/>
    <w:rPr>
      <w:vertAlign w:val="superscript"/>
    </w:rPr>
  </w:style>
  <w:style w:type="paragraph" w:customStyle="1" w:styleId="ColorfulShading-Accent11">
    <w:name w:val="Colorful Shading - Accent 11"/>
    <w:hidden/>
    <w:uiPriority w:val="99"/>
    <w:semiHidden/>
    <w:rsid w:val="00E445E8"/>
  </w:style>
  <w:style w:type="paragraph" w:styleId="Revision">
    <w:name w:val="Revision"/>
    <w:hidden/>
    <w:uiPriority w:val="99"/>
    <w:semiHidden/>
    <w:rsid w:val="00481FF2"/>
  </w:style>
  <w:style w:type="paragraph" w:styleId="ListParagraph">
    <w:name w:val="List Paragraph"/>
    <w:basedOn w:val="Normal"/>
    <w:uiPriority w:val="34"/>
    <w:qFormat/>
    <w:rsid w:val="008B4CDA"/>
    <w:pPr>
      <w:ind w:left="720"/>
      <w:contextualSpacing/>
    </w:pPr>
    <w:rPr>
      <w:rFonts w:ascii="Palatino" w:hAnsi="Palatino"/>
      <w:sz w:val="26"/>
    </w:rPr>
  </w:style>
  <w:style w:type="paragraph" w:styleId="TOC3">
    <w:name w:val="toc 3"/>
    <w:basedOn w:val="Normal"/>
    <w:next w:val="Normal"/>
    <w:autoRedefine/>
    <w:uiPriority w:val="39"/>
    <w:unhideWhenUsed/>
    <w:rsid w:val="00C15264"/>
    <w:pPr>
      <w:ind w:left="400"/>
    </w:pPr>
  </w:style>
  <w:style w:type="table" w:styleId="TableGrid">
    <w:name w:val="Table Grid"/>
    <w:basedOn w:val="TableNormal"/>
    <w:uiPriority w:val="59"/>
    <w:rsid w:val="001D3C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50C65"/>
    <w:rPr>
      <w:color w:val="605E5C"/>
      <w:shd w:val="clear" w:color="auto" w:fill="E1DFDD"/>
    </w:rPr>
  </w:style>
  <w:style w:type="paragraph" w:styleId="NoSpacing">
    <w:name w:val="No Spacing"/>
    <w:uiPriority w:val="1"/>
    <w:qFormat/>
    <w:rsid w:val="00DD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73537">
      <w:bodyDiv w:val="1"/>
      <w:marLeft w:val="0"/>
      <w:marRight w:val="0"/>
      <w:marTop w:val="0"/>
      <w:marBottom w:val="0"/>
      <w:divBdr>
        <w:top w:val="none" w:sz="0" w:space="0" w:color="auto"/>
        <w:left w:val="none" w:sz="0" w:space="0" w:color="auto"/>
        <w:bottom w:val="none" w:sz="0" w:space="0" w:color="auto"/>
        <w:right w:val="none" w:sz="0" w:space="0" w:color="auto"/>
      </w:divBdr>
    </w:div>
    <w:div w:id="616329416">
      <w:bodyDiv w:val="1"/>
      <w:marLeft w:val="0"/>
      <w:marRight w:val="0"/>
      <w:marTop w:val="0"/>
      <w:marBottom w:val="0"/>
      <w:divBdr>
        <w:top w:val="none" w:sz="0" w:space="0" w:color="auto"/>
        <w:left w:val="none" w:sz="0" w:space="0" w:color="auto"/>
        <w:bottom w:val="none" w:sz="0" w:space="0" w:color="auto"/>
        <w:right w:val="none" w:sz="0" w:space="0" w:color="auto"/>
      </w:divBdr>
    </w:div>
    <w:div w:id="670913050">
      <w:bodyDiv w:val="1"/>
      <w:marLeft w:val="0"/>
      <w:marRight w:val="0"/>
      <w:marTop w:val="0"/>
      <w:marBottom w:val="0"/>
      <w:divBdr>
        <w:top w:val="none" w:sz="0" w:space="0" w:color="auto"/>
        <w:left w:val="none" w:sz="0" w:space="0" w:color="auto"/>
        <w:bottom w:val="none" w:sz="0" w:space="0" w:color="auto"/>
        <w:right w:val="none" w:sz="0" w:space="0" w:color="auto"/>
      </w:divBdr>
    </w:div>
    <w:div w:id="755398727">
      <w:bodyDiv w:val="1"/>
      <w:marLeft w:val="0"/>
      <w:marRight w:val="0"/>
      <w:marTop w:val="0"/>
      <w:marBottom w:val="0"/>
      <w:divBdr>
        <w:top w:val="none" w:sz="0" w:space="0" w:color="auto"/>
        <w:left w:val="none" w:sz="0" w:space="0" w:color="auto"/>
        <w:bottom w:val="none" w:sz="0" w:space="0" w:color="auto"/>
        <w:right w:val="none" w:sz="0" w:space="0" w:color="auto"/>
      </w:divBdr>
    </w:div>
    <w:div w:id="918977419">
      <w:bodyDiv w:val="1"/>
      <w:marLeft w:val="0"/>
      <w:marRight w:val="0"/>
      <w:marTop w:val="0"/>
      <w:marBottom w:val="0"/>
      <w:divBdr>
        <w:top w:val="none" w:sz="0" w:space="0" w:color="auto"/>
        <w:left w:val="none" w:sz="0" w:space="0" w:color="auto"/>
        <w:bottom w:val="none" w:sz="0" w:space="0" w:color="auto"/>
        <w:right w:val="none" w:sz="0" w:space="0" w:color="auto"/>
      </w:divBdr>
    </w:div>
    <w:div w:id="1279878070">
      <w:bodyDiv w:val="1"/>
      <w:marLeft w:val="0"/>
      <w:marRight w:val="0"/>
      <w:marTop w:val="0"/>
      <w:marBottom w:val="0"/>
      <w:divBdr>
        <w:top w:val="none" w:sz="0" w:space="0" w:color="auto"/>
        <w:left w:val="none" w:sz="0" w:space="0" w:color="auto"/>
        <w:bottom w:val="none" w:sz="0" w:space="0" w:color="auto"/>
        <w:right w:val="none" w:sz="0" w:space="0" w:color="auto"/>
      </w:divBdr>
    </w:div>
    <w:div w:id="1411805007">
      <w:bodyDiv w:val="1"/>
      <w:marLeft w:val="0"/>
      <w:marRight w:val="0"/>
      <w:marTop w:val="0"/>
      <w:marBottom w:val="0"/>
      <w:divBdr>
        <w:top w:val="none" w:sz="0" w:space="0" w:color="auto"/>
        <w:left w:val="none" w:sz="0" w:space="0" w:color="auto"/>
        <w:bottom w:val="none" w:sz="0" w:space="0" w:color="auto"/>
        <w:right w:val="none" w:sz="0" w:space="0" w:color="auto"/>
      </w:divBdr>
    </w:div>
    <w:div w:id="1534003845">
      <w:bodyDiv w:val="1"/>
      <w:marLeft w:val="0"/>
      <w:marRight w:val="0"/>
      <w:marTop w:val="0"/>
      <w:marBottom w:val="0"/>
      <w:divBdr>
        <w:top w:val="none" w:sz="0" w:space="0" w:color="auto"/>
        <w:left w:val="none" w:sz="0" w:space="0" w:color="auto"/>
        <w:bottom w:val="none" w:sz="0" w:space="0" w:color="auto"/>
        <w:right w:val="none" w:sz="0" w:space="0" w:color="auto"/>
      </w:divBdr>
    </w:div>
    <w:div w:id="1618415939">
      <w:bodyDiv w:val="1"/>
      <w:marLeft w:val="0"/>
      <w:marRight w:val="0"/>
      <w:marTop w:val="0"/>
      <w:marBottom w:val="0"/>
      <w:divBdr>
        <w:top w:val="none" w:sz="0" w:space="0" w:color="auto"/>
        <w:left w:val="none" w:sz="0" w:space="0" w:color="auto"/>
        <w:bottom w:val="none" w:sz="0" w:space="0" w:color="auto"/>
        <w:right w:val="none" w:sz="0" w:space="0" w:color="auto"/>
      </w:divBdr>
    </w:div>
    <w:div w:id="1743793675">
      <w:bodyDiv w:val="1"/>
      <w:marLeft w:val="0"/>
      <w:marRight w:val="0"/>
      <w:marTop w:val="0"/>
      <w:marBottom w:val="0"/>
      <w:divBdr>
        <w:top w:val="none" w:sz="0" w:space="0" w:color="auto"/>
        <w:left w:val="none" w:sz="0" w:space="0" w:color="auto"/>
        <w:bottom w:val="none" w:sz="0" w:space="0" w:color="auto"/>
        <w:right w:val="none" w:sz="0" w:space="0" w:color="auto"/>
      </w:divBdr>
    </w:div>
    <w:div w:id="1999577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www.cpuc.ca.gov/industries-and-topics/internet-and-phone/california-advanced-services-fund/casf-adoption-account" TargetMode="External"/><Relationship Id="rId26" Type="http://schemas.openxmlformats.org/officeDocument/2006/relationships/hyperlink" Target="https://www.documents.dgs.ca.gov/dgs/fmc/pdf/std262a.pdf" TargetMode="External"/><Relationship Id="rId3" Type="http://schemas.openxmlformats.org/officeDocument/2006/relationships/customXml" Target="../customXml/item3.xml"/><Relationship Id="rId21" Type="http://schemas.openxmlformats.org/officeDocument/2006/relationships/hyperlink" Target="mailto:CASF_Adoption@cpuc.ca.gov"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cpuc.ca.gov/-/media/cpuc-website/divisions/communications-division/documents/casf-adoption-and-access/adoption_account/reporting/budget-details-and-payment-request-call-center-projects.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ASF_Adoption@cpuc.ca.gov" TargetMode="External"/><Relationship Id="rId29" Type="http://schemas.openxmlformats.org/officeDocument/2006/relationships/hyperlink" Target="mailto:CASF_Adoption@cpuc.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puc.ca.gov/-/media/cpuc-website/divisions/communications-division/documents/casf-adoption-and-access/adoption_account/reporting/budget-details-and-payment-request-dl-ba-projects.xls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puc.ca.gov/-/media/cpuc-website/divisions/communications-division/documents/casf-adoption-and-access/adoption_account/reporting/adoption-account-reporting-completion-report.docx" TargetMode="External"/><Relationship Id="rId28" Type="http://schemas.openxmlformats.org/officeDocument/2006/relationships/hyperlink" Target="mailto:noreply@salesforce.com" TargetMode="External"/><Relationship Id="rId10" Type="http://schemas.openxmlformats.org/officeDocument/2006/relationships/endnotes" Target="endnotes.xml"/><Relationship Id="rId19" Type="http://schemas.openxmlformats.org/officeDocument/2006/relationships/hyperlink" Target="mailto:CASF_Adoption@cpuc.ca.gov"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puc.ca.gov/-/media/cpuc-website/divisions/communications-division/documents/casf-adoption-and-access/adoption_account/reporting/adoption-account-reporting-ru-or-y1-report.docx" TargetMode="External"/><Relationship Id="rId27" Type="http://schemas.openxmlformats.org/officeDocument/2006/relationships/hyperlink" Target="https://ecap.cpuc.ca.gov/s/login/?startURL=%2Fs%2F%3Ft%3D1698191723288" TargetMode="External"/><Relationship Id="rId30" Type="http://schemas.openxmlformats.org/officeDocument/2006/relationships/header" Target="header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4" ma:contentTypeDescription="Create a new document." ma:contentTypeScope="" ma:versionID="3eeac93f8a8a088e5d0d609fa7fbf541">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faca7db1f84f62630f615cf320bc04fd"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D0A0-CE41-4F09-8D4E-B4455CC64D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DB803E-893E-4A40-ABDE-57570EDA39A8}">
  <ds:schemaRefs>
    <ds:schemaRef ds:uri="http://schemas.microsoft.com/sharepoint/v3/contenttype/forms"/>
  </ds:schemaRefs>
</ds:datastoreItem>
</file>

<file path=customXml/itemProps3.xml><?xml version="1.0" encoding="utf-8"?>
<ds:datastoreItem xmlns:ds="http://schemas.openxmlformats.org/officeDocument/2006/customXml" ds:itemID="{1703A8EE-965C-4D30-9E59-4FCE1D530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10CE1-EB1C-40EB-A581-49935BDA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Angela</dc:creator>
  <cp:keywords/>
  <cp:lastModifiedBy>Goedecke, William</cp:lastModifiedBy>
  <cp:revision>4</cp:revision>
  <cp:lastPrinted>2019-01-31T20:16:00Z</cp:lastPrinted>
  <dcterms:created xsi:type="dcterms:W3CDTF">2023-12-20T21:42:00Z</dcterms:created>
  <dcterms:modified xsi:type="dcterms:W3CDTF">2023-12-20T23:02:00Z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0FAAcuWl1SbNzhGIfuGxvRC35q2HLDsd/UBREbHPGWLJDBT7MKxsZEErE4gpjS2dDmTqWL51Ac1JBE/J_x000d_
7xUQt0w+w4w0ctFd+jBeYJwm3Zwz41fQkjY9WS4fBYVO1AH3DuErMrWUCCTmnQhHn0kAGap+nxdd_x000d_
MbYoLTKtF9Ap91Z55V1sm+rUkGKEVfxZg7y6/VQ7qN43KvFSLCn6MBjcnKYNcfgduZhKDdiZxRR0_x000d_
XOP5oUXEJhnI3Wsw2</vt:lpwstr>
  </property>
  <property fmtid="{D5CDD505-2E9C-101B-9397-08002B2CF9AE}" pid="3" name="MAIL_MSG_ID2">
    <vt:lpwstr>wPgd3kqcpwHN/iweQMJdUCcRrAbJ/dEjbaWyUQN3xqyUiAs/i5C5hSR2CEB_x000d_
lJ0dPabzlesjH3jtnIOhCAhF3oeJsJqY6MOOrjyKKOVk4jYVP3Pft5FsoJk=</vt:lpwstr>
  </property>
  <property fmtid="{D5CDD505-2E9C-101B-9397-08002B2CF9AE}" pid="4" name="RESPONSE_SENDER_NAME">
    <vt:lpwstr>sAAAb0xRtPDW5Uvyt9kqqQy1v4VvLLItE6/eL298EHy1fLI=</vt:lpwstr>
  </property>
  <property fmtid="{D5CDD505-2E9C-101B-9397-08002B2CF9AE}" pid="5" name="EMAIL_OWNER_ADDRESS">
    <vt:lpwstr>ABAAv4tRYjpfjUstag4/l/ZXmJIEKfs4l21u/+tUXJYz5ZDdtbqu7ZQMtm3eWe1kj1TM</vt:lpwstr>
  </property>
  <property fmtid="{D5CDD505-2E9C-101B-9397-08002B2CF9AE}" pid="6" name="ContentTypeId">
    <vt:lpwstr>0x010100A702EFE806E8844CA82F152E15806D4C</vt:lpwstr>
  </property>
</Properties>
</file>